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4B0" w:rsidRPr="00120C1F" w:rsidRDefault="00120C1F" w:rsidP="002914B0">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ДОЛГОРОЧНА ВРСКА </w:t>
      </w:r>
      <w:r w:rsidR="00A63B85">
        <w:rPr>
          <w:rFonts w:ascii="Times New Roman" w:hAnsi="Times New Roman" w:cs="Times New Roman"/>
          <w:b/>
          <w:sz w:val="28"/>
          <w:szCs w:val="24"/>
        </w:rPr>
        <w:t>ПО</w:t>
      </w:r>
      <w:r>
        <w:rPr>
          <w:rFonts w:ascii="Times New Roman" w:hAnsi="Times New Roman" w:cs="Times New Roman"/>
          <w:b/>
          <w:sz w:val="28"/>
          <w:szCs w:val="24"/>
        </w:rPr>
        <w:t>МЕЃУ УВОЗОТ И ИЗВОЗОТ ВО РЕПУБЛИКА МАКЕДОНИЈА</w:t>
      </w:r>
      <w:r>
        <w:rPr>
          <w:rFonts w:ascii="Times New Roman" w:hAnsi="Times New Roman" w:cs="Times New Roman"/>
          <w:b/>
          <w:sz w:val="28"/>
          <w:szCs w:val="24"/>
          <w:lang w:val="en-US"/>
        </w:rPr>
        <w:t>:</w:t>
      </w:r>
      <w:r>
        <w:rPr>
          <w:rFonts w:ascii="Times New Roman" w:hAnsi="Times New Roman" w:cs="Times New Roman"/>
          <w:b/>
          <w:sz w:val="28"/>
          <w:szCs w:val="24"/>
        </w:rPr>
        <w:t xml:space="preserve"> ПРИМЕНА НА КОИНТЕГРАЦИЈА И МОДЕЛ СО КОРЕКЦИЈА НА ГРЕШКА</w:t>
      </w:r>
    </w:p>
    <w:p w:rsidR="00B122F5" w:rsidRPr="00B33DE8" w:rsidRDefault="00B122F5" w:rsidP="002914B0">
      <w:pPr>
        <w:spacing w:after="0" w:line="240" w:lineRule="auto"/>
        <w:jc w:val="center"/>
        <w:rPr>
          <w:rFonts w:ascii="Times New Roman" w:hAnsi="Times New Roman" w:cs="Times New Roman"/>
          <w:sz w:val="24"/>
          <w:szCs w:val="24"/>
        </w:rPr>
      </w:pPr>
    </w:p>
    <w:p w:rsidR="00502395" w:rsidRPr="00B33DE8" w:rsidRDefault="00ED4108" w:rsidP="00502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Марија Трпкова – Несторовска</w:t>
      </w:r>
      <w:r w:rsidR="00502395" w:rsidRPr="00B33DE8">
        <w:rPr>
          <w:rFonts w:ascii="Times New Roman" w:hAnsi="Times New Roman" w:cs="Times New Roman"/>
          <w:sz w:val="24"/>
          <w:szCs w:val="24"/>
        </w:rPr>
        <w:t xml:space="preserve"> </w:t>
      </w:r>
    </w:p>
    <w:p w:rsidR="002914B0" w:rsidRPr="00B33DE8" w:rsidRDefault="00502395" w:rsidP="00502395">
      <w:pPr>
        <w:spacing w:after="0" w:line="240" w:lineRule="auto"/>
        <w:jc w:val="center"/>
        <w:rPr>
          <w:rFonts w:ascii="Times New Roman" w:hAnsi="Times New Roman" w:cs="Times New Roman"/>
          <w:sz w:val="24"/>
          <w:szCs w:val="24"/>
        </w:rPr>
      </w:pPr>
      <w:r w:rsidRPr="00B33DE8">
        <w:rPr>
          <w:rFonts w:ascii="Times New Roman" w:hAnsi="Times New Roman" w:cs="Times New Roman"/>
          <w:sz w:val="24"/>
          <w:szCs w:val="24"/>
        </w:rPr>
        <w:t>Економски факултет – Скопје, Универзитет „Св. Кирил и Методиј“ во Скопје</w:t>
      </w:r>
    </w:p>
    <w:p w:rsidR="002E07C4" w:rsidRPr="00B33DE8" w:rsidRDefault="002E07C4" w:rsidP="00502395">
      <w:pPr>
        <w:spacing w:after="0" w:line="240" w:lineRule="auto"/>
        <w:jc w:val="center"/>
        <w:rPr>
          <w:rFonts w:ascii="Times New Roman" w:hAnsi="Times New Roman" w:cs="Times New Roman"/>
          <w:sz w:val="24"/>
          <w:szCs w:val="24"/>
        </w:rPr>
      </w:pPr>
      <w:r w:rsidRPr="00B33DE8">
        <w:rPr>
          <w:rFonts w:ascii="Times New Roman" w:hAnsi="Times New Roman" w:cs="Times New Roman"/>
          <w:sz w:val="24"/>
          <w:szCs w:val="24"/>
          <w:lang w:val="en-US"/>
        </w:rPr>
        <w:t>marijat@eccf.ukim.edu.mk</w:t>
      </w:r>
    </w:p>
    <w:p w:rsidR="002E07C4" w:rsidRPr="00B33DE8" w:rsidRDefault="002E07C4" w:rsidP="00502395">
      <w:pPr>
        <w:spacing w:after="0" w:line="240" w:lineRule="auto"/>
        <w:jc w:val="center"/>
        <w:rPr>
          <w:rFonts w:ascii="Times New Roman" w:hAnsi="Times New Roman" w:cs="Times New Roman"/>
          <w:sz w:val="24"/>
          <w:szCs w:val="24"/>
        </w:rPr>
      </w:pPr>
    </w:p>
    <w:p w:rsidR="00C112BE" w:rsidRPr="00B33DE8" w:rsidRDefault="004F43B9" w:rsidP="0010026D">
      <w:pPr>
        <w:spacing w:after="0" w:line="240" w:lineRule="auto"/>
        <w:ind w:firstLine="720"/>
        <w:rPr>
          <w:rFonts w:ascii="Times New Roman" w:hAnsi="Times New Roman" w:cs="Times New Roman"/>
          <w:b/>
          <w:sz w:val="24"/>
          <w:szCs w:val="24"/>
        </w:rPr>
      </w:pPr>
      <w:r w:rsidRPr="00B33DE8">
        <w:rPr>
          <w:rFonts w:ascii="Times New Roman" w:hAnsi="Times New Roman" w:cs="Times New Roman"/>
          <w:b/>
          <w:sz w:val="24"/>
          <w:szCs w:val="24"/>
        </w:rPr>
        <w:t>А</w:t>
      </w:r>
      <w:r w:rsidR="006E46F6" w:rsidRPr="00B33DE8">
        <w:rPr>
          <w:rFonts w:ascii="Times New Roman" w:hAnsi="Times New Roman" w:cs="Times New Roman"/>
          <w:b/>
          <w:sz w:val="24"/>
          <w:szCs w:val="24"/>
        </w:rPr>
        <w:t>пстракт</w:t>
      </w:r>
    </w:p>
    <w:p w:rsidR="0010026D" w:rsidRPr="008C0653" w:rsidRDefault="001F32B3" w:rsidP="0010026D">
      <w:pPr>
        <w:spacing w:after="0" w:line="240" w:lineRule="auto"/>
        <w:ind w:firstLine="720"/>
        <w:jc w:val="both"/>
        <w:rPr>
          <w:rFonts w:ascii="Times New Roman" w:hAnsi="Times New Roman" w:cs="Times New Roman"/>
          <w:i/>
          <w:sz w:val="24"/>
          <w:szCs w:val="24"/>
        </w:rPr>
      </w:pPr>
      <w:r w:rsidRPr="008C0653">
        <w:rPr>
          <w:rFonts w:ascii="Times New Roman" w:hAnsi="Times New Roman" w:cs="Times New Roman"/>
          <w:i/>
          <w:sz w:val="24"/>
          <w:szCs w:val="24"/>
        </w:rPr>
        <w:t xml:space="preserve">Во овој труд </w:t>
      </w:r>
      <w:r w:rsidR="000E44DD">
        <w:rPr>
          <w:rFonts w:ascii="Times New Roman" w:hAnsi="Times New Roman" w:cs="Times New Roman"/>
          <w:i/>
          <w:sz w:val="24"/>
          <w:szCs w:val="24"/>
        </w:rPr>
        <w:t xml:space="preserve">се тестира долгорочната врска </w:t>
      </w:r>
      <w:r w:rsidRPr="008C0653">
        <w:rPr>
          <w:rFonts w:ascii="Times New Roman" w:hAnsi="Times New Roman" w:cs="Times New Roman"/>
          <w:i/>
          <w:sz w:val="24"/>
          <w:szCs w:val="24"/>
        </w:rPr>
        <w:t>меѓу увозот и извозот во Република Маке</w:t>
      </w:r>
      <w:r w:rsidR="0010026D" w:rsidRPr="008C0653">
        <w:rPr>
          <w:rFonts w:ascii="Times New Roman" w:hAnsi="Times New Roman" w:cs="Times New Roman"/>
          <w:i/>
          <w:sz w:val="24"/>
          <w:szCs w:val="24"/>
        </w:rPr>
        <w:t xml:space="preserve">донија. Потврдувањето на долгорочната врска меѓу увозот и извозот укажува на стабилност на надворешната трговија на една земја и одржливост на дефицитот од тековната сметка. Долгорочната </w:t>
      </w:r>
      <w:r w:rsidR="00AD40B9">
        <w:rPr>
          <w:rFonts w:ascii="Times New Roman" w:hAnsi="Times New Roman" w:cs="Times New Roman"/>
          <w:i/>
          <w:sz w:val="24"/>
          <w:szCs w:val="24"/>
        </w:rPr>
        <w:t>врска</w:t>
      </w:r>
      <w:r w:rsidR="0010026D" w:rsidRPr="008C0653">
        <w:rPr>
          <w:rFonts w:ascii="Times New Roman" w:hAnsi="Times New Roman" w:cs="Times New Roman"/>
          <w:i/>
          <w:sz w:val="24"/>
          <w:szCs w:val="24"/>
        </w:rPr>
        <w:t xml:space="preserve"> укажува и на </w:t>
      </w:r>
      <w:r w:rsidR="0067629D">
        <w:rPr>
          <w:rFonts w:ascii="Times New Roman" w:hAnsi="Times New Roman" w:cs="Times New Roman"/>
          <w:i/>
          <w:sz w:val="24"/>
          <w:szCs w:val="24"/>
        </w:rPr>
        <w:t>макроекономска</w:t>
      </w:r>
      <w:r w:rsidR="008C0653" w:rsidRPr="008C0653">
        <w:rPr>
          <w:rFonts w:ascii="Times New Roman" w:hAnsi="Times New Roman" w:cs="Times New Roman"/>
          <w:i/>
          <w:sz w:val="24"/>
          <w:szCs w:val="24"/>
        </w:rPr>
        <w:t xml:space="preserve"> политик</w:t>
      </w:r>
      <w:r w:rsidR="0067629D">
        <w:rPr>
          <w:rFonts w:ascii="Times New Roman" w:hAnsi="Times New Roman" w:cs="Times New Roman"/>
          <w:i/>
          <w:sz w:val="24"/>
          <w:szCs w:val="24"/>
        </w:rPr>
        <w:t xml:space="preserve">а која </w:t>
      </w:r>
      <w:r w:rsidR="008C0653" w:rsidRPr="008C0653">
        <w:rPr>
          <w:rFonts w:ascii="Times New Roman" w:hAnsi="Times New Roman" w:cs="Times New Roman"/>
          <w:i/>
          <w:sz w:val="24"/>
          <w:szCs w:val="24"/>
        </w:rPr>
        <w:t>е ефективн</w:t>
      </w:r>
      <w:r w:rsidR="0067629D">
        <w:rPr>
          <w:rFonts w:ascii="Times New Roman" w:hAnsi="Times New Roman" w:cs="Times New Roman"/>
          <w:i/>
          <w:sz w:val="24"/>
          <w:szCs w:val="24"/>
        </w:rPr>
        <w:t>а во својата цел да го постави</w:t>
      </w:r>
      <w:r w:rsidR="008C0653" w:rsidRPr="008C0653">
        <w:rPr>
          <w:rFonts w:ascii="Times New Roman" w:hAnsi="Times New Roman" w:cs="Times New Roman"/>
          <w:i/>
          <w:sz w:val="24"/>
          <w:szCs w:val="24"/>
        </w:rPr>
        <w:t xml:space="preserve"> увозот и извозот во состојба на долгорочна рамнотежа.</w:t>
      </w:r>
    </w:p>
    <w:p w:rsidR="008C0653" w:rsidRDefault="008C0653" w:rsidP="008C0653">
      <w:pPr>
        <w:spacing w:after="0" w:line="240" w:lineRule="auto"/>
        <w:ind w:firstLine="720"/>
        <w:jc w:val="both"/>
        <w:rPr>
          <w:rFonts w:ascii="Times New Roman" w:hAnsi="Times New Roman" w:cs="Times New Roman"/>
          <w:i/>
          <w:sz w:val="24"/>
          <w:szCs w:val="24"/>
        </w:rPr>
      </w:pPr>
      <w:r w:rsidRPr="008C0653">
        <w:rPr>
          <w:rFonts w:ascii="Times New Roman" w:hAnsi="Times New Roman" w:cs="Times New Roman"/>
          <w:i/>
          <w:sz w:val="24"/>
          <w:szCs w:val="24"/>
        </w:rPr>
        <w:t xml:space="preserve">Во истражувањето се користат </w:t>
      </w:r>
      <w:r w:rsidR="001F32B3" w:rsidRPr="008C0653">
        <w:rPr>
          <w:rFonts w:ascii="Times New Roman" w:hAnsi="Times New Roman" w:cs="Times New Roman"/>
          <w:i/>
          <w:sz w:val="24"/>
          <w:szCs w:val="24"/>
        </w:rPr>
        <w:t xml:space="preserve"> месечни податоци </w:t>
      </w:r>
      <w:r w:rsidRPr="008C0653">
        <w:rPr>
          <w:rFonts w:ascii="Times New Roman" w:hAnsi="Times New Roman" w:cs="Times New Roman"/>
          <w:i/>
          <w:sz w:val="24"/>
          <w:szCs w:val="24"/>
        </w:rPr>
        <w:t xml:space="preserve">за периодот </w:t>
      </w:r>
      <w:r w:rsidR="001F32B3" w:rsidRPr="008C0653">
        <w:rPr>
          <w:rFonts w:ascii="Times New Roman" w:hAnsi="Times New Roman" w:cs="Times New Roman"/>
          <w:i/>
          <w:sz w:val="24"/>
          <w:szCs w:val="24"/>
        </w:rPr>
        <w:t xml:space="preserve"> јануари 2004 година до јуни 2013 година. </w:t>
      </w:r>
      <w:r w:rsidRPr="008C0653">
        <w:rPr>
          <w:rFonts w:ascii="Times New Roman" w:hAnsi="Times New Roman" w:cs="Times New Roman"/>
          <w:i/>
          <w:sz w:val="24"/>
          <w:szCs w:val="24"/>
        </w:rPr>
        <w:t>Методологијата на истражување опфаќа тестирање за стационарност на временските серии, тестови за утврдување на должината на временските доцнења, тестирање за условеност по Грејнџер, Јохансенов тест за коинтеграција и модел со корекција на грешка.</w:t>
      </w:r>
    </w:p>
    <w:p w:rsidR="008C0653" w:rsidRPr="008C0653" w:rsidRDefault="008C0653" w:rsidP="008C0653">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Истражувањето потврди постоење на условеност по Грејнџер, во насока извозот го условува увозот, </w:t>
      </w:r>
      <w:r w:rsidR="0067629D">
        <w:rPr>
          <w:rFonts w:ascii="Times New Roman" w:hAnsi="Times New Roman" w:cs="Times New Roman"/>
          <w:i/>
          <w:sz w:val="24"/>
          <w:szCs w:val="24"/>
        </w:rPr>
        <w:t>како</w:t>
      </w:r>
      <w:r>
        <w:rPr>
          <w:rFonts w:ascii="Times New Roman" w:hAnsi="Times New Roman" w:cs="Times New Roman"/>
          <w:i/>
          <w:sz w:val="24"/>
          <w:szCs w:val="24"/>
        </w:rPr>
        <w:t xml:space="preserve"> и постоење на една коинтеграциска равенка, односно долгорочен коинтеграциски однос</w:t>
      </w:r>
      <w:r w:rsidR="00E52177">
        <w:rPr>
          <w:rFonts w:ascii="Times New Roman" w:hAnsi="Times New Roman" w:cs="Times New Roman"/>
          <w:i/>
          <w:sz w:val="24"/>
          <w:szCs w:val="24"/>
        </w:rPr>
        <w:t>.Моделот со корекција на грешка потврди краткорочна и долгорочна условеност меѓу увозот како зависна променлива и извозот како независна променлива.</w:t>
      </w:r>
    </w:p>
    <w:p w:rsidR="004F43B9" w:rsidRPr="00B33DE8" w:rsidRDefault="004F43B9" w:rsidP="006E46F6">
      <w:pPr>
        <w:spacing w:after="0" w:line="240" w:lineRule="auto"/>
        <w:rPr>
          <w:rFonts w:ascii="Times New Roman" w:hAnsi="Times New Roman" w:cs="Times New Roman"/>
          <w:sz w:val="24"/>
          <w:szCs w:val="24"/>
        </w:rPr>
      </w:pPr>
    </w:p>
    <w:p w:rsidR="004F43B9" w:rsidRPr="00B33DE8" w:rsidRDefault="004F43B9" w:rsidP="004F69D2">
      <w:pPr>
        <w:spacing w:after="0" w:line="240" w:lineRule="auto"/>
        <w:ind w:firstLine="720"/>
        <w:rPr>
          <w:rFonts w:ascii="Times New Roman" w:hAnsi="Times New Roman" w:cs="Times New Roman"/>
          <w:sz w:val="24"/>
          <w:szCs w:val="24"/>
        </w:rPr>
      </w:pPr>
      <w:r w:rsidRPr="00B33DE8">
        <w:rPr>
          <w:rFonts w:ascii="Times New Roman" w:hAnsi="Times New Roman" w:cs="Times New Roman"/>
          <w:sz w:val="24"/>
          <w:szCs w:val="24"/>
        </w:rPr>
        <w:t>Клучни зборови</w:t>
      </w:r>
      <w:r w:rsidRPr="00B33DE8">
        <w:rPr>
          <w:rFonts w:ascii="Times New Roman" w:hAnsi="Times New Roman" w:cs="Times New Roman"/>
          <w:sz w:val="24"/>
          <w:szCs w:val="24"/>
          <w:lang w:val="en-US"/>
        </w:rPr>
        <w:t>:</w:t>
      </w:r>
      <w:r w:rsidRPr="00B33DE8">
        <w:rPr>
          <w:rFonts w:ascii="Times New Roman" w:hAnsi="Times New Roman" w:cs="Times New Roman"/>
          <w:sz w:val="24"/>
          <w:szCs w:val="24"/>
        </w:rPr>
        <w:t xml:space="preserve"> </w:t>
      </w:r>
      <w:r w:rsidR="007F29D8">
        <w:rPr>
          <w:rFonts w:ascii="Times New Roman" w:hAnsi="Times New Roman" w:cs="Times New Roman"/>
          <w:sz w:val="24"/>
          <w:szCs w:val="24"/>
        </w:rPr>
        <w:t>у</w:t>
      </w:r>
      <w:r w:rsidR="001F32B3">
        <w:rPr>
          <w:rFonts w:ascii="Times New Roman" w:hAnsi="Times New Roman" w:cs="Times New Roman"/>
          <w:sz w:val="24"/>
          <w:szCs w:val="24"/>
        </w:rPr>
        <w:t xml:space="preserve">воз, </w:t>
      </w:r>
      <w:r w:rsidR="007F29D8">
        <w:rPr>
          <w:rFonts w:ascii="Times New Roman" w:hAnsi="Times New Roman" w:cs="Times New Roman"/>
          <w:sz w:val="24"/>
          <w:szCs w:val="24"/>
        </w:rPr>
        <w:t>и</w:t>
      </w:r>
      <w:r w:rsidR="001F32B3">
        <w:rPr>
          <w:rFonts w:ascii="Times New Roman" w:hAnsi="Times New Roman" w:cs="Times New Roman"/>
          <w:sz w:val="24"/>
          <w:szCs w:val="24"/>
        </w:rPr>
        <w:t xml:space="preserve">звоз, </w:t>
      </w:r>
      <w:r w:rsidR="007F29D8">
        <w:rPr>
          <w:rFonts w:ascii="Times New Roman" w:hAnsi="Times New Roman" w:cs="Times New Roman"/>
          <w:sz w:val="24"/>
          <w:szCs w:val="24"/>
        </w:rPr>
        <w:t>к</w:t>
      </w:r>
      <w:r w:rsidR="001F32B3">
        <w:rPr>
          <w:rFonts w:ascii="Times New Roman" w:hAnsi="Times New Roman" w:cs="Times New Roman"/>
          <w:sz w:val="24"/>
          <w:szCs w:val="24"/>
        </w:rPr>
        <w:t xml:space="preserve">оинтеграција, </w:t>
      </w:r>
      <w:r w:rsidR="007F29D8">
        <w:rPr>
          <w:rFonts w:ascii="Times New Roman" w:hAnsi="Times New Roman" w:cs="Times New Roman"/>
          <w:sz w:val="24"/>
          <w:szCs w:val="24"/>
        </w:rPr>
        <w:t>м</w:t>
      </w:r>
      <w:r w:rsidR="001F32B3">
        <w:rPr>
          <w:rFonts w:ascii="Times New Roman" w:hAnsi="Times New Roman" w:cs="Times New Roman"/>
          <w:sz w:val="24"/>
          <w:szCs w:val="24"/>
        </w:rPr>
        <w:t>одел со корекција на грешка</w:t>
      </w:r>
      <w:r w:rsidR="006E560D">
        <w:rPr>
          <w:rFonts w:ascii="Times New Roman" w:hAnsi="Times New Roman" w:cs="Times New Roman"/>
          <w:sz w:val="24"/>
          <w:szCs w:val="24"/>
        </w:rPr>
        <w:t>.</w:t>
      </w:r>
    </w:p>
    <w:p w:rsidR="004F43B9" w:rsidRDefault="004F43B9" w:rsidP="006E46F6">
      <w:pPr>
        <w:spacing w:after="0" w:line="240" w:lineRule="auto"/>
        <w:rPr>
          <w:rFonts w:ascii="Times New Roman" w:hAnsi="Times New Roman" w:cs="Times New Roman"/>
          <w:sz w:val="24"/>
          <w:szCs w:val="24"/>
        </w:rPr>
      </w:pPr>
    </w:p>
    <w:p w:rsidR="004E119B" w:rsidRPr="00B33DE8" w:rsidRDefault="004E119B" w:rsidP="006E46F6">
      <w:pPr>
        <w:spacing w:after="0" w:line="240" w:lineRule="auto"/>
        <w:rPr>
          <w:rFonts w:ascii="Times New Roman" w:hAnsi="Times New Roman" w:cs="Times New Roman"/>
          <w:sz w:val="24"/>
          <w:szCs w:val="24"/>
        </w:rPr>
      </w:pPr>
    </w:p>
    <w:p w:rsidR="006E46F6" w:rsidRDefault="004F46CD" w:rsidP="004F46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w:t>
      </w:r>
      <w:r w:rsidRPr="004F46CD">
        <w:rPr>
          <w:rFonts w:ascii="Times New Roman" w:hAnsi="Times New Roman" w:cs="Times New Roman"/>
          <w:b/>
          <w:sz w:val="24"/>
          <w:szCs w:val="24"/>
        </w:rPr>
        <w:t>овед</w:t>
      </w:r>
    </w:p>
    <w:p w:rsidR="004F46CD" w:rsidRDefault="004F46CD" w:rsidP="004F46CD">
      <w:pPr>
        <w:spacing w:after="0" w:line="240" w:lineRule="auto"/>
        <w:jc w:val="both"/>
        <w:rPr>
          <w:rFonts w:ascii="Times New Roman" w:hAnsi="Times New Roman" w:cs="Times New Roman"/>
          <w:sz w:val="24"/>
          <w:szCs w:val="24"/>
        </w:rPr>
      </w:pPr>
    </w:p>
    <w:p w:rsidR="007F29D8" w:rsidRDefault="000E44DD" w:rsidP="0007620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Односот </w:t>
      </w:r>
      <w:r w:rsidR="006A2905">
        <w:rPr>
          <w:rFonts w:ascii="Times New Roman" w:hAnsi="Times New Roman" w:cs="Times New Roman"/>
          <w:sz w:val="24"/>
          <w:szCs w:val="24"/>
        </w:rPr>
        <w:t>по</w:t>
      </w:r>
      <w:r w:rsidR="0007620E">
        <w:rPr>
          <w:rFonts w:ascii="Times New Roman" w:hAnsi="Times New Roman" w:cs="Times New Roman"/>
          <w:sz w:val="24"/>
          <w:szCs w:val="24"/>
        </w:rPr>
        <w:t xml:space="preserve">меѓу увозот и извозот често е предмет на изучување, како на истражувачите, така и на креаторите на </w:t>
      </w:r>
      <w:r w:rsidR="00525955">
        <w:rPr>
          <w:rFonts w:ascii="Times New Roman" w:hAnsi="Times New Roman" w:cs="Times New Roman"/>
          <w:sz w:val="24"/>
          <w:szCs w:val="24"/>
        </w:rPr>
        <w:t>макро</w:t>
      </w:r>
      <w:r w:rsidR="0007620E">
        <w:rPr>
          <w:rFonts w:ascii="Times New Roman" w:hAnsi="Times New Roman" w:cs="Times New Roman"/>
          <w:sz w:val="24"/>
          <w:szCs w:val="24"/>
        </w:rPr>
        <w:t xml:space="preserve">економската политика. </w:t>
      </w:r>
      <w:r w:rsidR="0066576E">
        <w:rPr>
          <w:rFonts w:ascii="Times New Roman" w:hAnsi="Times New Roman" w:cs="Times New Roman"/>
          <w:sz w:val="24"/>
          <w:szCs w:val="24"/>
        </w:rPr>
        <w:t>Важен дел</w:t>
      </w:r>
      <w:r w:rsidR="00AD08BA">
        <w:rPr>
          <w:rFonts w:ascii="Times New Roman" w:hAnsi="Times New Roman" w:cs="Times New Roman"/>
          <w:sz w:val="24"/>
          <w:szCs w:val="24"/>
        </w:rPr>
        <w:t xml:space="preserve"> </w:t>
      </w:r>
      <w:r w:rsidR="0066576E">
        <w:rPr>
          <w:rFonts w:ascii="Times New Roman" w:hAnsi="Times New Roman" w:cs="Times New Roman"/>
          <w:sz w:val="24"/>
          <w:szCs w:val="24"/>
        </w:rPr>
        <w:t>на макроекономската политика е следењето</w:t>
      </w:r>
      <w:r w:rsidR="00AD08BA">
        <w:rPr>
          <w:rFonts w:ascii="Times New Roman" w:hAnsi="Times New Roman" w:cs="Times New Roman"/>
          <w:sz w:val="24"/>
          <w:szCs w:val="24"/>
        </w:rPr>
        <w:t xml:space="preserve"> на движењето на тековната сметка на платниот биланс, која често се зема и како мерка </w:t>
      </w:r>
      <w:r w:rsidR="007F29D8">
        <w:rPr>
          <w:rFonts w:ascii="Times New Roman" w:hAnsi="Times New Roman" w:cs="Times New Roman"/>
          <w:sz w:val="24"/>
          <w:szCs w:val="24"/>
        </w:rPr>
        <w:t>з</w:t>
      </w:r>
      <w:r w:rsidR="00525955">
        <w:rPr>
          <w:rFonts w:ascii="Times New Roman" w:hAnsi="Times New Roman" w:cs="Times New Roman"/>
          <w:sz w:val="24"/>
          <w:szCs w:val="24"/>
        </w:rPr>
        <w:t xml:space="preserve">а </w:t>
      </w:r>
      <w:r w:rsidR="007F29D8">
        <w:rPr>
          <w:rFonts w:ascii="Times New Roman" w:hAnsi="Times New Roman" w:cs="Times New Roman"/>
          <w:sz w:val="24"/>
          <w:szCs w:val="24"/>
        </w:rPr>
        <w:t>националната</w:t>
      </w:r>
      <w:r w:rsidR="00AD08BA">
        <w:rPr>
          <w:rFonts w:ascii="Times New Roman" w:hAnsi="Times New Roman" w:cs="Times New Roman"/>
          <w:sz w:val="24"/>
          <w:szCs w:val="24"/>
        </w:rPr>
        <w:t xml:space="preserve"> нето </w:t>
      </w:r>
      <w:r w:rsidR="00AD08BA" w:rsidRPr="00A8372D">
        <w:rPr>
          <w:rFonts w:ascii="Times New Roman" w:hAnsi="Times New Roman" w:cs="Times New Roman"/>
          <w:sz w:val="24"/>
          <w:szCs w:val="24"/>
        </w:rPr>
        <w:t>задолженост</w:t>
      </w:r>
      <w:r w:rsidR="0007620E" w:rsidRPr="00A8372D">
        <w:rPr>
          <w:rFonts w:ascii="Times New Roman" w:hAnsi="Times New Roman" w:cs="Times New Roman"/>
          <w:sz w:val="24"/>
          <w:szCs w:val="24"/>
        </w:rPr>
        <w:t xml:space="preserve">. </w:t>
      </w:r>
      <w:r w:rsidR="00AD08BA" w:rsidRPr="00A8372D">
        <w:rPr>
          <w:rFonts w:ascii="Times New Roman" w:hAnsi="Times New Roman" w:cs="Times New Roman"/>
          <w:sz w:val="24"/>
          <w:szCs w:val="24"/>
        </w:rPr>
        <w:t>Ако дефицитот на тековната сметка е стационарен, надворешниот долг е одржлив. (</w:t>
      </w:r>
      <w:r w:rsidR="00AD08BA" w:rsidRPr="00A8372D">
        <w:rPr>
          <w:rFonts w:ascii="Times New Roman" w:hAnsi="Times New Roman" w:cs="Times New Roman"/>
          <w:iCs/>
          <w:sz w:val="24"/>
          <w:szCs w:val="24"/>
        </w:rPr>
        <w:t xml:space="preserve">Šonje, </w:t>
      </w:r>
      <w:proofErr w:type="spellStart"/>
      <w:r w:rsidR="00AD08BA" w:rsidRPr="00A8372D">
        <w:rPr>
          <w:rFonts w:ascii="Times New Roman" w:hAnsi="Times New Roman" w:cs="Times New Roman"/>
          <w:iCs/>
          <w:sz w:val="24"/>
          <w:szCs w:val="24"/>
          <w:lang w:val="en-US"/>
        </w:rPr>
        <w:t>Podobnik</w:t>
      </w:r>
      <w:proofErr w:type="spellEnd"/>
      <w:r w:rsidR="00AD08BA" w:rsidRPr="00A8372D">
        <w:rPr>
          <w:rFonts w:ascii="Times New Roman" w:hAnsi="Times New Roman" w:cs="Times New Roman"/>
          <w:iCs/>
          <w:sz w:val="24"/>
          <w:szCs w:val="24"/>
          <w:lang w:val="en-US"/>
        </w:rPr>
        <w:t xml:space="preserve">, </w:t>
      </w:r>
      <w:proofErr w:type="spellStart"/>
      <w:r w:rsidR="00AD08BA" w:rsidRPr="00A8372D">
        <w:rPr>
          <w:rFonts w:ascii="Times New Roman" w:hAnsi="Times New Roman" w:cs="Times New Roman"/>
          <w:iCs/>
          <w:sz w:val="24"/>
          <w:szCs w:val="24"/>
          <w:lang w:val="en-US"/>
        </w:rPr>
        <w:t>Vizek</w:t>
      </w:r>
      <w:proofErr w:type="spellEnd"/>
      <w:r w:rsidR="00AD08BA" w:rsidRPr="00A8372D">
        <w:rPr>
          <w:rFonts w:ascii="Times New Roman" w:hAnsi="Times New Roman" w:cs="Times New Roman"/>
          <w:iCs/>
          <w:sz w:val="24"/>
          <w:szCs w:val="24"/>
          <w:lang w:val="en-US"/>
        </w:rPr>
        <w:t xml:space="preserve"> 2010). </w:t>
      </w:r>
      <w:r w:rsidR="0007620E" w:rsidRPr="00A8372D">
        <w:rPr>
          <w:rFonts w:ascii="Times New Roman" w:hAnsi="Times New Roman" w:cs="Times New Roman"/>
          <w:sz w:val="24"/>
          <w:szCs w:val="24"/>
        </w:rPr>
        <w:t xml:space="preserve">Постоењето на долгорочната </w:t>
      </w:r>
      <w:r>
        <w:rPr>
          <w:rFonts w:ascii="Times New Roman" w:hAnsi="Times New Roman" w:cs="Times New Roman"/>
          <w:sz w:val="24"/>
          <w:szCs w:val="24"/>
        </w:rPr>
        <w:t xml:space="preserve">врска </w:t>
      </w:r>
      <w:r w:rsidR="006A2905">
        <w:rPr>
          <w:rFonts w:ascii="Times New Roman" w:hAnsi="Times New Roman" w:cs="Times New Roman"/>
          <w:sz w:val="24"/>
          <w:szCs w:val="24"/>
        </w:rPr>
        <w:t>по</w:t>
      </w:r>
      <w:r w:rsidR="0007620E" w:rsidRPr="00A8372D">
        <w:rPr>
          <w:rFonts w:ascii="Times New Roman" w:hAnsi="Times New Roman" w:cs="Times New Roman"/>
          <w:sz w:val="24"/>
          <w:szCs w:val="24"/>
        </w:rPr>
        <w:t>меѓу увозот и извозот</w:t>
      </w:r>
      <w:r w:rsidR="0007620E">
        <w:rPr>
          <w:rFonts w:ascii="Times New Roman" w:hAnsi="Times New Roman" w:cs="Times New Roman"/>
          <w:sz w:val="24"/>
          <w:szCs w:val="24"/>
        </w:rPr>
        <w:t xml:space="preserve"> е посакувана состојба за многу земји и е предмет на истражување во многу развиени економии и економии во развој. </w:t>
      </w:r>
    </w:p>
    <w:p w:rsidR="004E119B" w:rsidRDefault="0007620E" w:rsidP="0007620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Македонија е мала отворена економија која во голема мера зависи од </w:t>
      </w:r>
      <w:r w:rsidR="006A2905">
        <w:rPr>
          <w:rFonts w:ascii="Times New Roman" w:hAnsi="Times New Roman" w:cs="Times New Roman"/>
          <w:sz w:val="24"/>
          <w:szCs w:val="24"/>
        </w:rPr>
        <w:t>друг</w:t>
      </w:r>
      <w:r>
        <w:rPr>
          <w:rFonts w:ascii="Times New Roman" w:hAnsi="Times New Roman" w:cs="Times New Roman"/>
          <w:sz w:val="24"/>
          <w:szCs w:val="24"/>
        </w:rPr>
        <w:t xml:space="preserve">ите земји во светот. </w:t>
      </w:r>
      <w:r w:rsidR="00CA4C00">
        <w:rPr>
          <w:rFonts w:ascii="Times New Roman" w:hAnsi="Times New Roman" w:cs="Times New Roman"/>
          <w:sz w:val="24"/>
          <w:szCs w:val="24"/>
        </w:rPr>
        <w:t>Главн</w:t>
      </w:r>
      <w:r w:rsidR="006A2905">
        <w:rPr>
          <w:rFonts w:ascii="Times New Roman" w:hAnsi="Times New Roman" w:cs="Times New Roman"/>
          <w:sz w:val="24"/>
          <w:szCs w:val="24"/>
        </w:rPr>
        <w:t>иот</w:t>
      </w:r>
      <w:r w:rsidR="00CA4C00">
        <w:rPr>
          <w:rFonts w:ascii="Times New Roman" w:hAnsi="Times New Roman" w:cs="Times New Roman"/>
          <w:sz w:val="24"/>
          <w:szCs w:val="24"/>
        </w:rPr>
        <w:t xml:space="preserve"> дел од извозот го сочинуваат индустриските преработки</w:t>
      </w:r>
      <w:r w:rsidR="00CC3632">
        <w:rPr>
          <w:rFonts w:ascii="Times New Roman" w:hAnsi="Times New Roman" w:cs="Times New Roman"/>
          <w:sz w:val="24"/>
          <w:szCs w:val="24"/>
        </w:rPr>
        <w:t>.</w:t>
      </w:r>
      <w:r w:rsidR="00A71422">
        <w:rPr>
          <w:rFonts w:ascii="Times New Roman" w:hAnsi="Times New Roman" w:cs="Times New Roman"/>
          <w:sz w:val="24"/>
          <w:szCs w:val="24"/>
        </w:rPr>
        <w:t xml:space="preserve"> Структурата на извозот во Република Македонија во 2012 година е сочинета од 59,8% на полупроизводи, 33% на производи за потрошувачка, 6,1% на капитални производи и 1,1% други производи. Структурата на увозот е слична, односно 68,6% на полупроизводи, 18,1% на производи за потрошувачка, 9,4% на капитални производи и 3,9% на други производи</w:t>
      </w:r>
      <w:r w:rsidR="000E44DD">
        <w:rPr>
          <w:rStyle w:val="FootnoteReference"/>
          <w:rFonts w:ascii="Times New Roman" w:hAnsi="Times New Roman" w:cs="Times New Roman"/>
          <w:sz w:val="24"/>
          <w:szCs w:val="24"/>
        </w:rPr>
        <w:footnoteReference w:id="1"/>
      </w:r>
      <w:r w:rsidR="00A71422">
        <w:rPr>
          <w:rFonts w:ascii="Times New Roman" w:hAnsi="Times New Roman" w:cs="Times New Roman"/>
          <w:sz w:val="24"/>
          <w:szCs w:val="24"/>
        </w:rPr>
        <w:t>.</w:t>
      </w:r>
    </w:p>
    <w:p w:rsidR="000E094F" w:rsidRDefault="000E094F" w:rsidP="0007620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Како поважни земји во кои извезува Република Македонија може да се наведат Бугарија,</w:t>
      </w:r>
      <w:r w:rsidR="00F61F5F">
        <w:rPr>
          <w:rFonts w:ascii="Times New Roman" w:hAnsi="Times New Roman" w:cs="Times New Roman"/>
          <w:sz w:val="24"/>
          <w:szCs w:val="24"/>
        </w:rPr>
        <w:t xml:space="preserve"> Италија,</w:t>
      </w:r>
      <w:r>
        <w:rPr>
          <w:rFonts w:ascii="Times New Roman" w:hAnsi="Times New Roman" w:cs="Times New Roman"/>
          <w:sz w:val="24"/>
          <w:szCs w:val="24"/>
        </w:rPr>
        <w:t xml:space="preserve"> Грција, Косово и Србија. Повеќе од една четвртина од извозот е кон Германија.</w:t>
      </w:r>
      <w:r w:rsidR="007703B2">
        <w:rPr>
          <w:rFonts w:ascii="Times New Roman" w:hAnsi="Times New Roman" w:cs="Times New Roman"/>
          <w:sz w:val="24"/>
          <w:szCs w:val="24"/>
        </w:rPr>
        <w:t xml:space="preserve"> Република Македонија </w:t>
      </w:r>
      <w:r w:rsidR="006F7C35">
        <w:rPr>
          <w:rFonts w:ascii="Times New Roman" w:hAnsi="Times New Roman" w:cs="Times New Roman"/>
          <w:sz w:val="24"/>
          <w:szCs w:val="24"/>
        </w:rPr>
        <w:t xml:space="preserve">најмногу </w:t>
      </w:r>
      <w:r w:rsidR="007703B2">
        <w:rPr>
          <w:rFonts w:ascii="Times New Roman" w:hAnsi="Times New Roman" w:cs="Times New Roman"/>
          <w:sz w:val="24"/>
          <w:szCs w:val="24"/>
        </w:rPr>
        <w:t>увезува производи од Грција. Други поважни земји од кои се увезуваат производи се Бугарија, Германија, Италија, Велика Британија, Србија и Кина</w:t>
      </w:r>
      <w:r w:rsidR="00EB0B5D">
        <w:rPr>
          <w:rStyle w:val="FootnoteReference"/>
          <w:rFonts w:ascii="Times New Roman" w:hAnsi="Times New Roman" w:cs="Times New Roman"/>
          <w:sz w:val="24"/>
          <w:szCs w:val="24"/>
        </w:rPr>
        <w:footnoteReference w:id="2"/>
      </w:r>
      <w:r w:rsidR="007703B2">
        <w:rPr>
          <w:rFonts w:ascii="Times New Roman" w:hAnsi="Times New Roman" w:cs="Times New Roman"/>
          <w:sz w:val="24"/>
          <w:szCs w:val="24"/>
        </w:rPr>
        <w:t>.</w:t>
      </w:r>
    </w:p>
    <w:p w:rsidR="00F94EEC" w:rsidRDefault="00F94EEC" w:rsidP="0007620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Движењето на увозот и извозот е прикажано на следна</w:t>
      </w:r>
      <w:r w:rsidR="00954ACD">
        <w:rPr>
          <w:rFonts w:ascii="Times New Roman" w:hAnsi="Times New Roman" w:cs="Times New Roman"/>
          <w:sz w:val="24"/>
          <w:szCs w:val="24"/>
        </w:rPr>
        <w:t>в</w:t>
      </w:r>
      <w:r>
        <w:rPr>
          <w:rFonts w:ascii="Times New Roman" w:hAnsi="Times New Roman" w:cs="Times New Roman"/>
          <w:sz w:val="24"/>
          <w:szCs w:val="24"/>
        </w:rPr>
        <w:t>а слика</w:t>
      </w:r>
      <w:r w:rsidR="005D1068">
        <w:rPr>
          <w:rStyle w:val="FootnoteReference"/>
          <w:rFonts w:ascii="Times New Roman" w:hAnsi="Times New Roman" w:cs="Times New Roman"/>
          <w:sz w:val="24"/>
          <w:szCs w:val="24"/>
        </w:rPr>
        <w:footnoteReference w:id="3"/>
      </w:r>
      <w:r>
        <w:rPr>
          <w:rFonts w:ascii="Times New Roman" w:hAnsi="Times New Roman" w:cs="Times New Roman"/>
          <w:sz w:val="24"/>
          <w:szCs w:val="24"/>
        </w:rPr>
        <w:t>.</w:t>
      </w:r>
    </w:p>
    <w:p w:rsidR="00E2721C" w:rsidRDefault="00E2721C" w:rsidP="0007620E">
      <w:pPr>
        <w:spacing w:after="0" w:line="240" w:lineRule="auto"/>
        <w:ind w:firstLine="720"/>
        <w:jc w:val="both"/>
        <w:rPr>
          <w:rFonts w:ascii="Times New Roman" w:hAnsi="Times New Roman" w:cs="Times New Roman"/>
          <w:sz w:val="24"/>
          <w:szCs w:val="24"/>
        </w:rPr>
      </w:pPr>
    </w:p>
    <w:p w:rsidR="00F94EEC" w:rsidRPr="008F1C92" w:rsidRDefault="008F1C92" w:rsidP="008F1C92">
      <w:pPr>
        <w:spacing w:after="0" w:line="240" w:lineRule="auto"/>
        <w:ind w:firstLine="720"/>
        <w:jc w:val="center"/>
        <w:rPr>
          <w:rFonts w:ascii="Times New Roman" w:hAnsi="Times New Roman" w:cs="Times New Roman"/>
          <w:i/>
          <w:szCs w:val="24"/>
        </w:rPr>
      </w:pPr>
      <w:r w:rsidRPr="008F1C92">
        <w:rPr>
          <w:rFonts w:ascii="Times New Roman" w:hAnsi="Times New Roman" w:cs="Times New Roman"/>
          <w:i/>
          <w:szCs w:val="24"/>
        </w:rPr>
        <w:t xml:space="preserve">Слика 1. </w:t>
      </w:r>
      <w:r w:rsidR="00F94EEC" w:rsidRPr="008F1C92">
        <w:rPr>
          <w:rFonts w:ascii="Times New Roman" w:hAnsi="Times New Roman" w:cs="Times New Roman"/>
          <w:i/>
          <w:szCs w:val="24"/>
        </w:rPr>
        <w:t>Увоз и извоз во Република Македонија</w:t>
      </w:r>
      <w:r w:rsidR="007A6898">
        <w:rPr>
          <w:rFonts w:ascii="Times New Roman" w:hAnsi="Times New Roman" w:cs="Times New Roman"/>
          <w:i/>
          <w:szCs w:val="24"/>
        </w:rPr>
        <w:t xml:space="preserve"> (во илјади САД долари)</w:t>
      </w:r>
    </w:p>
    <w:p w:rsidR="0019100E" w:rsidRPr="0007620E" w:rsidRDefault="008F1C92" w:rsidP="00971BD2">
      <w:pPr>
        <w:spacing w:after="0" w:line="240" w:lineRule="auto"/>
        <w:ind w:firstLine="720"/>
        <w:jc w:val="center"/>
        <w:rPr>
          <w:rFonts w:ascii="Times New Roman" w:hAnsi="Times New Roman" w:cs="Times New Roman"/>
          <w:sz w:val="24"/>
          <w:szCs w:val="24"/>
        </w:rPr>
      </w:pPr>
      <w:r>
        <w:rPr>
          <w:rFonts w:ascii="Times New Roman" w:hAnsi="Times New Roman" w:cs="Times New Roman"/>
          <w:noProof/>
          <w:sz w:val="24"/>
          <w:szCs w:val="24"/>
          <w:lang w:eastAsia="mk-MK"/>
        </w:rPr>
        <w:drawing>
          <wp:inline distT="0" distB="0" distL="0" distR="0">
            <wp:extent cx="4666178" cy="3099459"/>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E119B" w:rsidRDefault="008F1C92" w:rsidP="008F1C92">
      <w:pPr>
        <w:spacing w:after="0" w:line="240" w:lineRule="auto"/>
        <w:jc w:val="center"/>
        <w:rPr>
          <w:rFonts w:ascii="Times New Roman" w:hAnsi="Times New Roman" w:cs="Times New Roman"/>
          <w:szCs w:val="24"/>
        </w:rPr>
      </w:pPr>
      <w:r w:rsidRPr="000A5931">
        <w:rPr>
          <w:rFonts w:ascii="Times New Roman" w:hAnsi="Times New Roman" w:cs="Times New Roman"/>
          <w:szCs w:val="24"/>
        </w:rPr>
        <w:t>Извор</w:t>
      </w:r>
      <w:r w:rsidRPr="000A5931">
        <w:rPr>
          <w:rFonts w:ascii="Times New Roman" w:hAnsi="Times New Roman" w:cs="Times New Roman"/>
          <w:szCs w:val="24"/>
          <w:lang w:val="en-US"/>
        </w:rPr>
        <w:t xml:space="preserve">: </w:t>
      </w:r>
      <w:r w:rsidRPr="000A5931">
        <w:rPr>
          <w:rFonts w:ascii="Times New Roman" w:hAnsi="Times New Roman" w:cs="Times New Roman"/>
          <w:szCs w:val="24"/>
        </w:rPr>
        <w:t>Државен завод за статистика на Република Македонија</w:t>
      </w:r>
      <w:r w:rsidR="00411539">
        <w:rPr>
          <w:rFonts w:ascii="Times New Roman" w:hAnsi="Times New Roman" w:cs="Times New Roman"/>
          <w:szCs w:val="24"/>
        </w:rPr>
        <w:t>.</w:t>
      </w:r>
    </w:p>
    <w:p w:rsidR="00E2721C" w:rsidRPr="000A5931" w:rsidRDefault="00E2721C" w:rsidP="008F1C92">
      <w:pPr>
        <w:spacing w:after="0" w:line="240" w:lineRule="auto"/>
        <w:jc w:val="center"/>
        <w:rPr>
          <w:rFonts w:ascii="Times New Roman" w:hAnsi="Times New Roman" w:cs="Times New Roman"/>
          <w:szCs w:val="24"/>
        </w:rPr>
      </w:pPr>
    </w:p>
    <w:p w:rsidR="00F62AFF" w:rsidRDefault="004E27FE" w:rsidP="004F35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Целта на овој труд е да се спроведе емпириско истражување</w:t>
      </w:r>
      <w:r w:rsidR="00411539">
        <w:rPr>
          <w:rFonts w:ascii="Times New Roman" w:hAnsi="Times New Roman" w:cs="Times New Roman"/>
          <w:sz w:val="24"/>
          <w:szCs w:val="24"/>
        </w:rPr>
        <w:t>,</w:t>
      </w:r>
      <w:r>
        <w:rPr>
          <w:rFonts w:ascii="Times New Roman" w:hAnsi="Times New Roman" w:cs="Times New Roman"/>
          <w:sz w:val="24"/>
          <w:szCs w:val="24"/>
        </w:rPr>
        <w:t xml:space="preserve"> со цел да се потврди пр</w:t>
      </w:r>
      <w:r w:rsidR="00817B90">
        <w:rPr>
          <w:rFonts w:ascii="Times New Roman" w:hAnsi="Times New Roman" w:cs="Times New Roman"/>
          <w:sz w:val="24"/>
          <w:szCs w:val="24"/>
        </w:rPr>
        <w:t xml:space="preserve">исуството на долгорочна врска </w:t>
      </w:r>
      <w:r w:rsidR="00411539">
        <w:rPr>
          <w:rFonts w:ascii="Times New Roman" w:hAnsi="Times New Roman" w:cs="Times New Roman"/>
          <w:sz w:val="24"/>
          <w:szCs w:val="24"/>
        </w:rPr>
        <w:t>по</w:t>
      </w:r>
      <w:r>
        <w:rPr>
          <w:rFonts w:ascii="Times New Roman" w:hAnsi="Times New Roman" w:cs="Times New Roman"/>
          <w:sz w:val="24"/>
          <w:szCs w:val="24"/>
        </w:rPr>
        <w:t xml:space="preserve">меѓу увозот и извозот во Република Македонија, со користење на методот на коинтеграција. </w:t>
      </w:r>
      <w:r w:rsidR="00F62AFF">
        <w:rPr>
          <w:rFonts w:ascii="Times New Roman" w:hAnsi="Times New Roman" w:cs="Times New Roman"/>
          <w:sz w:val="24"/>
          <w:szCs w:val="24"/>
        </w:rPr>
        <w:t>Спор</w:t>
      </w:r>
      <w:r w:rsidR="00817B90">
        <w:rPr>
          <w:rFonts w:ascii="Times New Roman" w:hAnsi="Times New Roman" w:cs="Times New Roman"/>
          <w:sz w:val="24"/>
          <w:szCs w:val="24"/>
        </w:rPr>
        <w:t>ед познавањето на авторот, сличн</w:t>
      </w:r>
      <w:r w:rsidR="00F62AFF">
        <w:rPr>
          <w:rFonts w:ascii="Times New Roman" w:hAnsi="Times New Roman" w:cs="Times New Roman"/>
          <w:sz w:val="24"/>
          <w:szCs w:val="24"/>
        </w:rPr>
        <w:t xml:space="preserve">о истражување за потврдување на долгорочната врска </w:t>
      </w:r>
      <w:r w:rsidR="00411539">
        <w:rPr>
          <w:rFonts w:ascii="Times New Roman" w:hAnsi="Times New Roman" w:cs="Times New Roman"/>
          <w:sz w:val="24"/>
          <w:szCs w:val="24"/>
        </w:rPr>
        <w:t>по</w:t>
      </w:r>
      <w:r w:rsidR="00F62AFF">
        <w:rPr>
          <w:rFonts w:ascii="Times New Roman" w:hAnsi="Times New Roman" w:cs="Times New Roman"/>
          <w:sz w:val="24"/>
          <w:szCs w:val="24"/>
        </w:rPr>
        <w:t>меѓу увозот и извозот во</w:t>
      </w:r>
      <w:r w:rsidR="00411539">
        <w:rPr>
          <w:rFonts w:ascii="Times New Roman" w:hAnsi="Times New Roman" w:cs="Times New Roman"/>
          <w:sz w:val="24"/>
          <w:szCs w:val="24"/>
        </w:rPr>
        <w:t xml:space="preserve"> Р.</w:t>
      </w:r>
      <w:r w:rsidR="00F62AFF">
        <w:rPr>
          <w:rFonts w:ascii="Times New Roman" w:hAnsi="Times New Roman" w:cs="Times New Roman"/>
          <w:sz w:val="24"/>
          <w:szCs w:val="24"/>
        </w:rPr>
        <w:t xml:space="preserve"> Македонија не било спроведено</w:t>
      </w:r>
      <w:r w:rsidR="005833A2">
        <w:rPr>
          <w:rFonts w:ascii="Times New Roman" w:hAnsi="Times New Roman" w:cs="Times New Roman"/>
          <w:sz w:val="24"/>
          <w:szCs w:val="24"/>
        </w:rPr>
        <w:t xml:space="preserve"> досега</w:t>
      </w:r>
      <w:r w:rsidR="00F62AFF">
        <w:rPr>
          <w:rFonts w:ascii="Times New Roman" w:hAnsi="Times New Roman" w:cs="Times New Roman"/>
          <w:sz w:val="24"/>
          <w:szCs w:val="24"/>
        </w:rPr>
        <w:t xml:space="preserve">. Истражувања на истата тема постојат, но за други земји од </w:t>
      </w:r>
      <w:r w:rsidR="005833A2">
        <w:rPr>
          <w:rFonts w:ascii="Times New Roman" w:hAnsi="Times New Roman" w:cs="Times New Roman"/>
          <w:sz w:val="24"/>
          <w:szCs w:val="24"/>
        </w:rPr>
        <w:t>Балканот, во кои не е вклучена</w:t>
      </w:r>
      <w:r w:rsidR="00F62AFF">
        <w:rPr>
          <w:rFonts w:ascii="Times New Roman" w:hAnsi="Times New Roman" w:cs="Times New Roman"/>
          <w:sz w:val="24"/>
          <w:szCs w:val="24"/>
        </w:rPr>
        <w:t xml:space="preserve"> </w:t>
      </w:r>
      <w:r w:rsidR="00411539">
        <w:rPr>
          <w:rFonts w:ascii="Times New Roman" w:hAnsi="Times New Roman" w:cs="Times New Roman"/>
          <w:sz w:val="24"/>
          <w:szCs w:val="24"/>
        </w:rPr>
        <w:t xml:space="preserve">Р. </w:t>
      </w:r>
      <w:r w:rsidR="00F62AFF">
        <w:rPr>
          <w:rFonts w:ascii="Times New Roman" w:hAnsi="Times New Roman" w:cs="Times New Roman"/>
          <w:sz w:val="24"/>
          <w:szCs w:val="24"/>
        </w:rPr>
        <w:t xml:space="preserve">Македонија. Со цел да се пополни овој недостаток, од значење е да се тестира овој однос. </w:t>
      </w:r>
    </w:p>
    <w:p w:rsidR="008526E8" w:rsidRPr="00537D3C" w:rsidRDefault="00F62AFF" w:rsidP="00537D3C">
      <w:pPr>
        <w:spacing w:after="0" w:line="240" w:lineRule="auto"/>
        <w:ind w:firstLine="720"/>
        <w:jc w:val="both"/>
        <w:rPr>
          <w:rFonts w:ascii="Times New Roman" w:hAnsi="Times New Roman" w:cs="Times New Roman"/>
          <w:sz w:val="24"/>
          <w:szCs w:val="24"/>
        </w:rPr>
      </w:pPr>
      <w:r w:rsidRPr="00537D3C">
        <w:rPr>
          <w:rFonts w:ascii="Times New Roman" w:hAnsi="Times New Roman" w:cs="Times New Roman"/>
          <w:sz w:val="24"/>
          <w:szCs w:val="24"/>
        </w:rPr>
        <w:t>Трудот е составен од</w:t>
      </w:r>
      <w:r w:rsidR="00512E19" w:rsidRPr="00537D3C">
        <w:rPr>
          <w:rFonts w:ascii="Times New Roman" w:hAnsi="Times New Roman" w:cs="Times New Roman"/>
          <w:sz w:val="24"/>
          <w:szCs w:val="24"/>
        </w:rPr>
        <w:t xml:space="preserve"> </w:t>
      </w:r>
      <w:r w:rsidR="00537D3C">
        <w:rPr>
          <w:rFonts w:ascii="Times New Roman" w:hAnsi="Times New Roman" w:cs="Times New Roman"/>
          <w:sz w:val="24"/>
          <w:szCs w:val="24"/>
        </w:rPr>
        <w:t xml:space="preserve">пет </w:t>
      </w:r>
      <w:r w:rsidR="00512E19" w:rsidRPr="00537D3C">
        <w:rPr>
          <w:rFonts w:ascii="Times New Roman" w:hAnsi="Times New Roman" w:cs="Times New Roman"/>
          <w:sz w:val="24"/>
          <w:szCs w:val="24"/>
        </w:rPr>
        <w:t>дел</w:t>
      </w:r>
      <w:r w:rsidR="00817B90">
        <w:rPr>
          <w:rFonts w:ascii="Times New Roman" w:hAnsi="Times New Roman" w:cs="Times New Roman"/>
          <w:sz w:val="24"/>
          <w:szCs w:val="24"/>
        </w:rPr>
        <w:t>а</w:t>
      </w:r>
      <w:r w:rsidRPr="00537D3C">
        <w:rPr>
          <w:rFonts w:ascii="Times New Roman" w:hAnsi="Times New Roman" w:cs="Times New Roman"/>
          <w:sz w:val="24"/>
          <w:szCs w:val="24"/>
        </w:rPr>
        <w:t>.</w:t>
      </w:r>
      <w:r w:rsidR="008526E8" w:rsidRPr="00537D3C">
        <w:rPr>
          <w:rFonts w:ascii="Times New Roman" w:hAnsi="Times New Roman" w:cs="Times New Roman"/>
          <w:sz w:val="24"/>
          <w:szCs w:val="24"/>
        </w:rPr>
        <w:t xml:space="preserve"> </w:t>
      </w:r>
      <w:r w:rsidR="00537D3C">
        <w:rPr>
          <w:rFonts w:ascii="Times New Roman" w:hAnsi="Times New Roman" w:cs="Times New Roman"/>
          <w:sz w:val="24"/>
          <w:szCs w:val="24"/>
        </w:rPr>
        <w:t xml:space="preserve">По воведниот дел, следува делот </w:t>
      </w:r>
      <w:r w:rsidR="00817B90">
        <w:rPr>
          <w:rFonts w:ascii="Times New Roman" w:hAnsi="Times New Roman" w:cs="Times New Roman"/>
          <w:sz w:val="24"/>
          <w:szCs w:val="24"/>
        </w:rPr>
        <w:t>што</w:t>
      </w:r>
      <w:r w:rsidR="00537D3C">
        <w:rPr>
          <w:rFonts w:ascii="Times New Roman" w:hAnsi="Times New Roman" w:cs="Times New Roman"/>
          <w:sz w:val="24"/>
          <w:szCs w:val="24"/>
        </w:rPr>
        <w:t xml:space="preserve"> се однесува на т</w:t>
      </w:r>
      <w:r w:rsidR="008526E8" w:rsidRPr="00537D3C">
        <w:rPr>
          <w:rFonts w:ascii="Times New Roman" w:hAnsi="Times New Roman" w:cs="Times New Roman"/>
          <w:sz w:val="24"/>
          <w:szCs w:val="24"/>
        </w:rPr>
        <w:t>еорија</w:t>
      </w:r>
      <w:r w:rsidR="00537D3C">
        <w:rPr>
          <w:rFonts w:ascii="Times New Roman" w:hAnsi="Times New Roman" w:cs="Times New Roman"/>
          <w:sz w:val="24"/>
          <w:szCs w:val="24"/>
        </w:rPr>
        <w:t>та</w:t>
      </w:r>
      <w:r w:rsidR="008526E8" w:rsidRPr="00537D3C">
        <w:rPr>
          <w:rFonts w:ascii="Times New Roman" w:hAnsi="Times New Roman" w:cs="Times New Roman"/>
          <w:sz w:val="24"/>
          <w:szCs w:val="24"/>
        </w:rPr>
        <w:t xml:space="preserve"> и преглед на</w:t>
      </w:r>
      <w:r w:rsidR="00817B90">
        <w:rPr>
          <w:rFonts w:ascii="Times New Roman" w:hAnsi="Times New Roman" w:cs="Times New Roman"/>
          <w:sz w:val="24"/>
          <w:szCs w:val="24"/>
        </w:rPr>
        <w:t xml:space="preserve"> литературата што</w:t>
      </w:r>
      <w:r w:rsidR="00537D3C">
        <w:rPr>
          <w:rFonts w:ascii="Times New Roman" w:hAnsi="Times New Roman" w:cs="Times New Roman"/>
          <w:sz w:val="24"/>
          <w:szCs w:val="24"/>
        </w:rPr>
        <w:t xml:space="preserve"> се з</w:t>
      </w:r>
      <w:r w:rsidR="00817B90">
        <w:rPr>
          <w:rFonts w:ascii="Times New Roman" w:hAnsi="Times New Roman" w:cs="Times New Roman"/>
          <w:sz w:val="24"/>
          <w:szCs w:val="24"/>
        </w:rPr>
        <w:t xml:space="preserve">анимава со долгорочниот однос </w:t>
      </w:r>
      <w:r w:rsidR="00411539">
        <w:rPr>
          <w:rFonts w:ascii="Times New Roman" w:hAnsi="Times New Roman" w:cs="Times New Roman"/>
          <w:sz w:val="24"/>
          <w:szCs w:val="24"/>
        </w:rPr>
        <w:t>по</w:t>
      </w:r>
      <w:r w:rsidR="00537D3C">
        <w:rPr>
          <w:rFonts w:ascii="Times New Roman" w:hAnsi="Times New Roman" w:cs="Times New Roman"/>
          <w:sz w:val="24"/>
          <w:szCs w:val="24"/>
        </w:rPr>
        <w:t>меѓу увозот и извозот. Во третиот дел се прикажува методологијата на истражувањето, а добиените резултати и нивната анализа следуваат во четвртиот дел. Во последниот, петтиот дел</w:t>
      </w:r>
      <w:r w:rsidR="00411539">
        <w:rPr>
          <w:rFonts w:ascii="Times New Roman" w:hAnsi="Times New Roman" w:cs="Times New Roman"/>
          <w:sz w:val="24"/>
          <w:szCs w:val="24"/>
        </w:rPr>
        <w:t>,</w:t>
      </w:r>
      <w:r w:rsidR="00537D3C">
        <w:rPr>
          <w:rFonts w:ascii="Times New Roman" w:hAnsi="Times New Roman" w:cs="Times New Roman"/>
          <w:sz w:val="24"/>
          <w:szCs w:val="24"/>
        </w:rPr>
        <w:t xml:space="preserve"> следува заклучокот од спроведеното истражување.</w:t>
      </w:r>
    </w:p>
    <w:p w:rsidR="004E27FE" w:rsidRDefault="004E27FE" w:rsidP="004F46CD">
      <w:pPr>
        <w:spacing w:after="0" w:line="240" w:lineRule="auto"/>
        <w:jc w:val="both"/>
        <w:rPr>
          <w:rFonts w:ascii="Times New Roman" w:hAnsi="Times New Roman" w:cs="Times New Roman"/>
          <w:sz w:val="24"/>
          <w:szCs w:val="24"/>
        </w:rPr>
      </w:pPr>
    </w:p>
    <w:p w:rsidR="0011442F" w:rsidRDefault="0011442F" w:rsidP="004F46CD">
      <w:pPr>
        <w:spacing w:after="0" w:line="240" w:lineRule="auto"/>
        <w:jc w:val="both"/>
        <w:rPr>
          <w:rFonts w:ascii="Times New Roman" w:hAnsi="Times New Roman" w:cs="Times New Roman"/>
          <w:sz w:val="24"/>
          <w:szCs w:val="24"/>
        </w:rPr>
      </w:pPr>
    </w:p>
    <w:p w:rsidR="0011442F" w:rsidRDefault="0011442F" w:rsidP="001144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Теорија и преглед на литературата</w:t>
      </w:r>
    </w:p>
    <w:p w:rsidR="00B03512" w:rsidRDefault="00B03512" w:rsidP="0011442F">
      <w:pPr>
        <w:spacing w:after="0" w:line="240" w:lineRule="auto"/>
        <w:jc w:val="both"/>
        <w:rPr>
          <w:rFonts w:ascii="Times New Roman" w:hAnsi="Times New Roman" w:cs="Times New Roman"/>
          <w:sz w:val="24"/>
          <w:szCs w:val="24"/>
        </w:rPr>
      </w:pPr>
      <w:r w:rsidRPr="00B03512">
        <w:rPr>
          <w:rFonts w:ascii="Times New Roman" w:hAnsi="Times New Roman" w:cs="Times New Roman"/>
          <w:sz w:val="24"/>
          <w:szCs w:val="24"/>
        </w:rPr>
        <w:tab/>
      </w:r>
    </w:p>
    <w:p w:rsidR="00C2198E" w:rsidRDefault="00C2198E" w:rsidP="00881AE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Теоретскиот модел </w:t>
      </w:r>
      <w:r w:rsidRPr="002478AC">
        <w:rPr>
          <w:rFonts w:ascii="Times New Roman" w:hAnsi="Times New Roman" w:cs="Times New Roman"/>
          <w:sz w:val="24"/>
          <w:szCs w:val="24"/>
        </w:rPr>
        <w:t xml:space="preserve">предложен од </w:t>
      </w:r>
      <w:r w:rsidR="00817B90">
        <w:rPr>
          <w:rFonts w:ascii="Times New Roman" w:hAnsi="Times New Roman" w:cs="Times New Roman"/>
          <w:sz w:val="24"/>
          <w:szCs w:val="24"/>
        </w:rPr>
        <w:t xml:space="preserve">Хастед </w:t>
      </w:r>
      <w:r w:rsidR="006F2A5D">
        <w:rPr>
          <w:rFonts w:ascii="Times New Roman" w:hAnsi="Times New Roman" w:cs="Times New Roman"/>
          <w:sz w:val="24"/>
          <w:szCs w:val="24"/>
        </w:rPr>
        <w:t>(</w:t>
      </w:r>
      <w:r w:rsidR="00817B90">
        <w:rPr>
          <w:rFonts w:ascii="Times New Roman" w:hAnsi="Times New Roman" w:cs="Times New Roman"/>
          <w:sz w:val="24"/>
          <w:szCs w:val="24"/>
        </w:rPr>
        <w:t>1992</w:t>
      </w:r>
      <w:r w:rsidR="006F2A5D">
        <w:rPr>
          <w:rFonts w:ascii="Times New Roman" w:hAnsi="Times New Roman" w:cs="Times New Roman"/>
          <w:sz w:val="24"/>
          <w:szCs w:val="24"/>
        </w:rPr>
        <w:t>)</w:t>
      </w:r>
      <w:r w:rsidR="00AA53F6" w:rsidRPr="002478AC">
        <w:rPr>
          <w:rFonts w:ascii="Times New Roman" w:hAnsi="Times New Roman" w:cs="Times New Roman"/>
          <w:sz w:val="24"/>
          <w:szCs w:val="24"/>
          <w:lang w:val="en-US"/>
        </w:rPr>
        <w:t xml:space="preserve"> </w:t>
      </w:r>
      <w:r w:rsidRPr="002478AC">
        <w:rPr>
          <w:rFonts w:ascii="Times New Roman" w:hAnsi="Times New Roman" w:cs="Times New Roman"/>
          <w:sz w:val="24"/>
          <w:szCs w:val="24"/>
        </w:rPr>
        <w:t>за тестирање</w:t>
      </w:r>
      <w:r>
        <w:rPr>
          <w:rFonts w:ascii="Times New Roman" w:hAnsi="Times New Roman" w:cs="Times New Roman"/>
          <w:sz w:val="24"/>
          <w:szCs w:val="24"/>
        </w:rPr>
        <w:t xml:space="preserve"> на зависноста </w:t>
      </w:r>
      <w:r w:rsidR="00411539">
        <w:rPr>
          <w:rFonts w:ascii="Times New Roman" w:hAnsi="Times New Roman" w:cs="Times New Roman"/>
          <w:sz w:val="24"/>
          <w:szCs w:val="24"/>
        </w:rPr>
        <w:t>по</w:t>
      </w:r>
      <w:r>
        <w:rPr>
          <w:rFonts w:ascii="Times New Roman" w:hAnsi="Times New Roman" w:cs="Times New Roman"/>
          <w:sz w:val="24"/>
          <w:szCs w:val="24"/>
        </w:rPr>
        <w:t>меѓу увозот и извозот гласи</w:t>
      </w:r>
    </w:p>
    <w:p w:rsidR="00C2198E" w:rsidRDefault="00FB2A79" w:rsidP="00881AEE">
      <w:pPr>
        <w:spacing w:after="0" w:line="240" w:lineRule="auto"/>
        <w:ind w:firstLine="720"/>
        <w:jc w:val="both"/>
        <w:rPr>
          <w:rFonts w:ascii="Times New Roman" w:eastAsiaTheme="minorEastAsia" w:hAnsi="Times New Roman" w:cs="Times New Roman"/>
          <w:sz w:val="24"/>
          <w:szCs w:val="24"/>
          <w:lang w:val="en-US"/>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EXP</m:t>
              </m:r>
            </m:e>
            <m:sub>
              <m:r>
                <w:rPr>
                  <w:rFonts w:ascii="Cambria Math" w:hAnsi="Cambria Math" w:cs="Times New Roman"/>
                  <w:sz w:val="24"/>
                  <w:szCs w:val="24"/>
                </w:rPr>
                <m:t>t</m:t>
              </m:r>
            </m:sub>
          </m:sSub>
          <m:r>
            <w:rPr>
              <w:rFonts w:ascii="Cambria Math" w:hAnsi="Cambria Math" w:cs="Times New Roman"/>
              <w:sz w:val="24"/>
              <w:szCs w:val="24"/>
            </w:rPr>
            <m:t>=α+β</m:t>
          </m:r>
          <m:sSub>
            <m:sSubPr>
              <m:ctrlPr>
                <w:rPr>
                  <w:rFonts w:ascii="Cambria Math" w:hAnsi="Cambria Math" w:cs="Times New Roman"/>
                  <w:i/>
                  <w:sz w:val="24"/>
                  <w:szCs w:val="24"/>
                </w:rPr>
              </m:ctrlPr>
            </m:sSubPr>
            <m:e>
              <m:r>
                <w:rPr>
                  <w:rFonts w:ascii="Cambria Math" w:hAnsi="Cambria Math" w:cs="Times New Roman"/>
                  <w:sz w:val="24"/>
                  <w:szCs w:val="24"/>
                </w:rPr>
                <m:t>IMP</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oMath>
      </m:oMathPara>
    </w:p>
    <w:p w:rsidR="00E47350" w:rsidRDefault="00E47350" w:rsidP="00E47350">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каде </w:t>
      </w:r>
      <m:oMath>
        <m:sSub>
          <m:sSubPr>
            <m:ctrlPr>
              <w:rPr>
                <w:rFonts w:ascii="Cambria Math" w:hAnsi="Cambria Math" w:cs="Times New Roman"/>
                <w:i/>
                <w:sz w:val="24"/>
                <w:szCs w:val="24"/>
              </w:rPr>
            </m:ctrlPr>
          </m:sSubPr>
          <m:e>
            <m:r>
              <w:rPr>
                <w:rFonts w:ascii="Cambria Math" w:hAnsi="Cambria Math" w:cs="Times New Roman"/>
                <w:sz w:val="24"/>
                <w:szCs w:val="24"/>
                <w:lang w:val="en-US"/>
              </w:rPr>
              <m:t>EXP</m:t>
            </m:r>
          </m:e>
          <m:sub>
            <m:r>
              <w:rPr>
                <w:rFonts w:ascii="Cambria Math" w:hAnsi="Cambria Math" w:cs="Times New Roman"/>
                <w:sz w:val="24"/>
                <w:szCs w:val="24"/>
              </w:rPr>
              <m:t>t</m:t>
            </m:r>
          </m:sub>
        </m:sSub>
      </m:oMath>
      <w:r>
        <w:rPr>
          <w:rFonts w:ascii="Times New Roman" w:eastAsiaTheme="minorEastAsia" w:hAnsi="Times New Roman" w:cs="Times New Roman"/>
          <w:sz w:val="24"/>
          <w:szCs w:val="24"/>
        </w:rPr>
        <w:t xml:space="preserve"> е извозот на добра и услуги, а </w:t>
      </w:r>
      <m:oMath>
        <m:sSub>
          <m:sSubPr>
            <m:ctrlPr>
              <w:rPr>
                <w:rFonts w:ascii="Cambria Math" w:hAnsi="Cambria Math" w:cs="Times New Roman"/>
                <w:i/>
                <w:sz w:val="24"/>
                <w:szCs w:val="24"/>
              </w:rPr>
            </m:ctrlPr>
          </m:sSubPr>
          <m:e>
            <m:r>
              <w:rPr>
                <w:rFonts w:ascii="Cambria Math" w:hAnsi="Cambria Math" w:cs="Times New Roman"/>
                <w:sz w:val="24"/>
                <w:szCs w:val="24"/>
              </w:rPr>
              <m:t>IMP</m:t>
            </m:r>
          </m:e>
          <m:sub>
            <m:r>
              <w:rPr>
                <w:rFonts w:ascii="Cambria Math" w:hAnsi="Cambria Math" w:cs="Times New Roman"/>
                <w:sz w:val="24"/>
                <w:szCs w:val="24"/>
              </w:rPr>
              <m:t>t</m:t>
            </m:r>
          </m:sub>
        </m:sSub>
      </m:oMath>
      <w:r>
        <w:rPr>
          <w:rFonts w:ascii="Times New Roman" w:eastAsiaTheme="minorEastAsia" w:hAnsi="Times New Roman" w:cs="Times New Roman"/>
          <w:sz w:val="24"/>
          <w:szCs w:val="24"/>
        </w:rPr>
        <w:t xml:space="preserve"> е увозот на добра и услуги.</w:t>
      </w:r>
      <w:r w:rsidR="009136A2">
        <w:rPr>
          <w:rFonts w:ascii="Times New Roman" w:eastAsiaTheme="minorEastAsia" w:hAnsi="Times New Roman" w:cs="Times New Roman"/>
          <w:sz w:val="24"/>
          <w:szCs w:val="24"/>
        </w:rPr>
        <w:t xml:space="preserve"> За одржлив дефицит на тековната сметка потребно е да се исполнат два услови</w:t>
      </w:r>
      <w:r w:rsidR="009136A2">
        <w:rPr>
          <w:rFonts w:ascii="Times New Roman" w:eastAsiaTheme="minorEastAsia" w:hAnsi="Times New Roman" w:cs="Times New Roman"/>
          <w:sz w:val="24"/>
          <w:szCs w:val="24"/>
          <w:lang w:val="en-US"/>
        </w:rPr>
        <w:t xml:space="preserve">: </w:t>
      </w:r>
      <w:r w:rsidR="009136A2">
        <w:rPr>
          <w:rFonts w:ascii="Times New Roman" w:eastAsiaTheme="minorEastAsia" w:hAnsi="Times New Roman" w:cs="Times New Roman"/>
          <w:sz w:val="24"/>
          <w:szCs w:val="24"/>
        </w:rPr>
        <w:t>(1)</w:t>
      </w:r>
      <w:r w:rsidR="009136A2">
        <w:rPr>
          <w:rFonts w:ascii="Times New Roman" w:eastAsiaTheme="minorEastAsia" w:hAnsi="Times New Roman" w:cs="Times New Roman"/>
          <w:sz w:val="24"/>
          <w:szCs w:val="24"/>
          <w:lang w:val="en-US"/>
        </w:rPr>
        <w:t xml:space="preserve"> </w:t>
      </w:r>
      <w:r w:rsidR="009136A2">
        <w:rPr>
          <w:rFonts w:ascii="Times New Roman" w:eastAsiaTheme="minorEastAsia" w:hAnsi="Times New Roman" w:cs="Times New Roman"/>
          <w:sz w:val="24"/>
          <w:szCs w:val="24"/>
        </w:rPr>
        <w:t xml:space="preserve">коефициентот </w:t>
      </w:r>
      <m:oMath>
        <m:r>
          <w:rPr>
            <w:rFonts w:ascii="Cambria Math" w:hAnsi="Cambria Math" w:cs="Times New Roman"/>
            <w:sz w:val="24"/>
            <w:szCs w:val="24"/>
          </w:rPr>
          <m:t>β</m:t>
        </m:r>
      </m:oMath>
      <w:r w:rsidR="009136A2">
        <w:rPr>
          <w:rFonts w:ascii="Times New Roman" w:eastAsiaTheme="minorEastAsia" w:hAnsi="Times New Roman" w:cs="Times New Roman"/>
          <w:sz w:val="24"/>
          <w:szCs w:val="24"/>
        </w:rPr>
        <w:t xml:space="preserve"> да биде еднаков на еден, и (2)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oMath>
      <w:r w:rsidR="009136A2">
        <w:rPr>
          <w:rFonts w:ascii="Times New Roman" w:eastAsiaTheme="minorEastAsia" w:hAnsi="Times New Roman" w:cs="Times New Roman"/>
          <w:sz w:val="24"/>
          <w:szCs w:val="24"/>
        </w:rPr>
        <w:t xml:space="preserve"> да е стационарен процес. Со други зборови, дефицитот на тековната сметка е одржлив ако </w:t>
      </w:r>
      <w:r w:rsidR="003753A8">
        <w:rPr>
          <w:rFonts w:ascii="Times New Roman" w:eastAsiaTheme="minorEastAsia" w:hAnsi="Times New Roman" w:cs="Times New Roman"/>
          <w:sz w:val="24"/>
          <w:szCs w:val="24"/>
        </w:rPr>
        <w:t>и</w:t>
      </w:r>
      <w:r w:rsidR="00817B90">
        <w:rPr>
          <w:rFonts w:ascii="Times New Roman" w:eastAsiaTheme="minorEastAsia" w:hAnsi="Times New Roman" w:cs="Times New Roman"/>
          <w:sz w:val="24"/>
          <w:szCs w:val="24"/>
        </w:rPr>
        <w:t>звозот и у</w:t>
      </w:r>
      <w:r w:rsidR="003753A8">
        <w:rPr>
          <w:rFonts w:ascii="Times New Roman" w:eastAsiaTheme="minorEastAsia" w:hAnsi="Times New Roman" w:cs="Times New Roman"/>
          <w:sz w:val="24"/>
          <w:szCs w:val="24"/>
        </w:rPr>
        <w:t xml:space="preserve">возот се коинтегрирани и коинтеграцискиот коефициент </w:t>
      </w:r>
      <m:oMath>
        <m:r>
          <w:rPr>
            <w:rFonts w:ascii="Cambria Math" w:hAnsi="Cambria Math" w:cs="Times New Roman"/>
            <w:sz w:val="24"/>
            <w:szCs w:val="24"/>
          </w:rPr>
          <m:t>β</m:t>
        </m:r>
      </m:oMath>
      <w:r w:rsidR="003753A8">
        <w:rPr>
          <w:rFonts w:ascii="Times New Roman" w:eastAsiaTheme="minorEastAsia" w:hAnsi="Times New Roman" w:cs="Times New Roman"/>
          <w:sz w:val="24"/>
          <w:szCs w:val="24"/>
        </w:rPr>
        <w:t xml:space="preserve"> е еднаков на еден.</w:t>
      </w:r>
      <w:r w:rsidR="00AA53F6">
        <w:rPr>
          <w:rFonts w:ascii="Times New Roman" w:eastAsiaTheme="minorEastAsia" w:hAnsi="Times New Roman" w:cs="Times New Roman"/>
          <w:sz w:val="24"/>
          <w:szCs w:val="24"/>
        </w:rPr>
        <w:t xml:space="preserve"> Но, доколку увозот и извозот се коинтегрирани, а </w:t>
      </w:r>
      <m:oMath>
        <m:r>
          <w:rPr>
            <w:rFonts w:ascii="Cambria Math" w:hAnsi="Cambria Math" w:cs="Times New Roman"/>
            <w:sz w:val="24"/>
            <w:szCs w:val="24"/>
          </w:rPr>
          <m:t>β</m:t>
        </m:r>
      </m:oMath>
      <w:r w:rsidR="00AA53F6">
        <w:rPr>
          <w:rFonts w:ascii="Times New Roman" w:eastAsiaTheme="minorEastAsia" w:hAnsi="Times New Roman" w:cs="Times New Roman"/>
          <w:sz w:val="24"/>
          <w:szCs w:val="24"/>
        </w:rPr>
        <w:t xml:space="preserve"> е помал од еден</w:t>
      </w:r>
      <w:r w:rsidR="00DB2FC0">
        <w:rPr>
          <w:rFonts w:ascii="Times New Roman" w:eastAsiaTheme="minorEastAsia" w:hAnsi="Times New Roman" w:cs="Times New Roman"/>
          <w:sz w:val="24"/>
          <w:szCs w:val="24"/>
        </w:rPr>
        <w:t>,</w:t>
      </w:r>
      <w:r w:rsidR="00AA53F6">
        <w:rPr>
          <w:rFonts w:ascii="Times New Roman" w:eastAsiaTheme="minorEastAsia" w:hAnsi="Times New Roman" w:cs="Times New Roman"/>
          <w:sz w:val="24"/>
          <w:szCs w:val="24"/>
        </w:rPr>
        <w:t xml:space="preserve"> тогаш економијата не е во состојба да ги задоволи своите буџетски ограничувања.</w:t>
      </w:r>
    </w:p>
    <w:p w:rsidR="00AA53F6" w:rsidRDefault="00AA53F6" w:rsidP="00E47350">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ab/>
        <w:t xml:space="preserve">Алтернативната верзија на моделот </w:t>
      </w:r>
      <w:r w:rsidRPr="002478AC">
        <w:rPr>
          <w:rFonts w:ascii="Times New Roman" w:eastAsiaTheme="minorEastAsia" w:hAnsi="Times New Roman" w:cs="Times New Roman"/>
          <w:sz w:val="24"/>
          <w:szCs w:val="24"/>
        </w:rPr>
        <w:t xml:space="preserve">според </w:t>
      </w:r>
      <w:r w:rsidR="00817B90">
        <w:rPr>
          <w:rFonts w:ascii="Times New Roman" w:eastAsiaTheme="minorEastAsia" w:hAnsi="Times New Roman" w:cs="Times New Roman"/>
          <w:sz w:val="24"/>
          <w:szCs w:val="24"/>
        </w:rPr>
        <w:t xml:space="preserve">Аризе </w:t>
      </w:r>
      <w:r w:rsidR="00E545E0">
        <w:rPr>
          <w:rFonts w:ascii="Times New Roman" w:eastAsiaTheme="minorEastAsia" w:hAnsi="Times New Roman" w:cs="Times New Roman"/>
          <w:sz w:val="24"/>
          <w:szCs w:val="24"/>
        </w:rPr>
        <w:t>(</w:t>
      </w:r>
      <w:r w:rsidR="00817B90">
        <w:rPr>
          <w:rFonts w:ascii="Times New Roman" w:eastAsiaTheme="minorEastAsia" w:hAnsi="Times New Roman" w:cs="Times New Roman"/>
          <w:sz w:val="24"/>
          <w:szCs w:val="24"/>
        </w:rPr>
        <w:t>2002</w:t>
      </w:r>
      <w:r w:rsidR="00E545E0">
        <w:rPr>
          <w:rFonts w:ascii="Times New Roman" w:eastAsiaTheme="minorEastAsia" w:hAnsi="Times New Roman" w:cs="Times New Roman"/>
          <w:sz w:val="24"/>
          <w:szCs w:val="24"/>
        </w:rPr>
        <w:t>)</w:t>
      </w:r>
      <w:r w:rsidRPr="002478AC">
        <w:rPr>
          <w:rFonts w:ascii="Times New Roman" w:eastAsiaTheme="minorEastAsia" w:hAnsi="Times New Roman" w:cs="Times New Roman"/>
          <w:sz w:val="24"/>
          <w:szCs w:val="24"/>
          <w:lang w:val="en-US"/>
        </w:rPr>
        <w:t xml:space="preserve"> e</w:t>
      </w:r>
    </w:p>
    <w:p w:rsidR="00AA53F6" w:rsidRPr="00AA53F6" w:rsidRDefault="00FB2A79" w:rsidP="00E47350">
      <w:pPr>
        <w:spacing w:after="0" w:line="240"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IMP</m:t>
              </m:r>
            </m:e>
            <m:sub>
              <m:r>
                <w:rPr>
                  <w:rFonts w:ascii="Cambria Math" w:hAnsi="Cambria Math" w:cs="Times New Roman"/>
                  <w:sz w:val="24"/>
                  <w:szCs w:val="24"/>
                </w:rPr>
                <m:t>t</m:t>
              </m:r>
            </m:sub>
          </m:sSub>
          <m:r>
            <w:rPr>
              <w:rFonts w:ascii="Cambria Math" w:hAnsi="Cambria Math" w:cs="Times New Roman"/>
              <w:sz w:val="24"/>
              <w:szCs w:val="24"/>
            </w:rPr>
            <m:t>=α+β</m:t>
          </m:r>
          <m:sSub>
            <m:sSubPr>
              <m:ctrlPr>
                <w:rPr>
                  <w:rFonts w:ascii="Cambria Math" w:hAnsi="Cambria Math" w:cs="Times New Roman"/>
                  <w:i/>
                  <w:sz w:val="24"/>
                  <w:szCs w:val="24"/>
                </w:rPr>
              </m:ctrlPr>
            </m:sSubPr>
            <m:e>
              <m:r>
                <w:rPr>
                  <w:rFonts w:ascii="Cambria Math" w:hAnsi="Cambria Math" w:cs="Times New Roman"/>
                  <w:sz w:val="24"/>
                  <w:szCs w:val="24"/>
                </w:rPr>
                <m:t>EXP</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oMath>
      </m:oMathPara>
    </w:p>
    <w:p w:rsidR="00451FDD" w:rsidRDefault="00B03512" w:rsidP="00881AE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Долгорочниот однос помеѓу увозот и извозот е предмет на бројни студии во </w:t>
      </w:r>
      <w:r w:rsidR="00911B11">
        <w:rPr>
          <w:rFonts w:ascii="Times New Roman" w:hAnsi="Times New Roman" w:cs="Times New Roman"/>
          <w:sz w:val="24"/>
          <w:szCs w:val="24"/>
        </w:rPr>
        <w:t>последните дваес</w:t>
      </w:r>
      <w:r>
        <w:rPr>
          <w:rFonts w:ascii="Times New Roman" w:hAnsi="Times New Roman" w:cs="Times New Roman"/>
          <w:sz w:val="24"/>
          <w:szCs w:val="24"/>
        </w:rPr>
        <w:t xml:space="preserve">ет години. </w:t>
      </w:r>
      <w:r w:rsidR="00451FDD">
        <w:rPr>
          <w:rFonts w:ascii="Times New Roman" w:hAnsi="Times New Roman" w:cs="Times New Roman"/>
          <w:sz w:val="24"/>
          <w:szCs w:val="24"/>
        </w:rPr>
        <w:t>Коинтеграциската врска се тестирала од страна на многу автори, или за посебна земја, или</w:t>
      </w:r>
      <w:r w:rsidR="00DB2FC0">
        <w:rPr>
          <w:rFonts w:ascii="Times New Roman" w:hAnsi="Times New Roman" w:cs="Times New Roman"/>
          <w:sz w:val="24"/>
          <w:szCs w:val="24"/>
        </w:rPr>
        <w:t>,</w:t>
      </w:r>
      <w:r w:rsidR="00451FDD">
        <w:rPr>
          <w:rFonts w:ascii="Times New Roman" w:hAnsi="Times New Roman" w:cs="Times New Roman"/>
          <w:sz w:val="24"/>
          <w:szCs w:val="24"/>
        </w:rPr>
        <w:t xml:space="preserve"> пак</w:t>
      </w:r>
      <w:r w:rsidR="00DB2FC0">
        <w:rPr>
          <w:rFonts w:ascii="Times New Roman" w:hAnsi="Times New Roman" w:cs="Times New Roman"/>
          <w:sz w:val="24"/>
          <w:szCs w:val="24"/>
        </w:rPr>
        <w:t>,</w:t>
      </w:r>
      <w:r w:rsidR="00451FDD">
        <w:rPr>
          <w:rFonts w:ascii="Times New Roman" w:hAnsi="Times New Roman" w:cs="Times New Roman"/>
          <w:sz w:val="24"/>
          <w:szCs w:val="24"/>
        </w:rPr>
        <w:t xml:space="preserve"> за група земји.</w:t>
      </w:r>
    </w:p>
    <w:p w:rsidR="00661A47" w:rsidRPr="00661A47" w:rsidRDefault="00661A47" w:rsidP="00881AE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Со користење на квартални податоци за периодот 1967 – </w:t>
      </w:r>
      <w:r w:rsidRPr="002478AC">
        <w:rPr>
          <w:rFonts w:ascii="Times New Roman" w:hAnsi="Times New Roman" w:cs="Times New Roman"/>
          <w:sz w:val="24"/>
          <w:szCs w:val="24"/>
        </w:rPr>
        <w:t xml:space="preserve">1989 година, </w:t>
      </w:r>
      <w:r w:rsidR="00817B90">
        <w:rPr>
          <w:rFonts w:ascii="Times New Roman" w:hAnsi="Times New Roman" w:cs="Times New Roman"/>
          <w:sz w:val="24"/>
          <w:szCs w:val="24"/>
        </w:rPr>
        <w:t xml:space="preserve">Хастед </w:t>
      </w:r>
      <w:r w:rsidR="00E545E0">
        <w:rPr>
          <w:rFonts w:ascii="Times New Roman" w:hAnsi="Times New Roman" w:cs="Times New Roman"/>
          <w:sz w:val="24"/>
          <w:szCs w:val="24"/>
        </w:rPr>
        <w:t>(</w:t>
      </w:r>
      <w:r w:rsidR="00817B90">
        <w:rPr>
          <w:rFonts w:ascii="Times New Roman" w:hAnsi="Times New Roman" w:cs="Times New Roman"/>
          <w:sz w:val="24"/>
          <w:szCs w:val="24"/>
        </w:rPr>
        <w:t>1992</w:t>
      </w:r>
      <w:r w:rsidR="00E545E0">
        <w:rPr>
          <w:rFonts w:ascii="Times New Roman" w:hAnsi="Times New Roman" w:cs="Times New Roman"/>
          <w:sz w:val="24"/>
          <w:szCs w:val="24"/>
        </w:rPr>
        <w:t>)</w:t>
      </w:r>
      <w:r w:rsidRPr="002478AC">
        <w:rPr>
          <w:rFonts w:ascii="Times New Roman" w:hAnsi="Times New Roman" w:cs="Times New Roman"/>
          <w:sz w:val="24"/>
          <w:szCs w:val="24"/>
          <w:lang w:val="en-US"/>
        </w:rPr>
        <w:t xml:space="preserve"> </w:t>
      </w:r>
      <w:r w:rsidRPr="002478AC">
        <w:rPr>
          <w:rFonts w:ascii="Times New Roman" w:hAnsi="Times New Roman" w:cs="Times New Roman"/>
          <w:sz w:val="24"/>
          <w:szCs w:val="24"/>
        </w:rPr>
        <w:t xml:space="preserve">потврдил постоење на долгорочна врска </w:t>
      </w:r>
      <w:r w:rsidR="00E545E0">
        <w:rPr>
          <w:rFonts w:ascii="Times New Roman" w:hAnsi="Times New Roman" w:cs="Times New Roman"/>
          <w:sz w:val="24"/>
          <w:szCs w:val="24"/>
        </w:rPr>
        <w:t>по</w:t>
      </w:r>
      <w:r w:rsidRPr="002478AC">
        <w:rPr>
          <w:rFonts w:ascii="Times New Roman" w:hAnsi="Times New Roman" w:cs="Times New Roman"/>
          <w:sz w:val="24"/>
          <w:szCs w:val="24"/>
        </w:rPr>
        <w:t>меѓу увозот и извозот во САД. Ова</w:t>
      </w:r>
      <w:r>
        <w:rPr>
          <w:rFonts w:ascii="Times New Roman" w:hAnsi="Times New Roman" w:cs="Times New Roman"/>
          <w:sz w:val="24"/>
          <w:szCs w:val="24"/>
        </w:rPr>
        <w:t xml:space="preserve"> подразб</w:t>
      </w:r>
      <w:r w:rsidR="00864160">
        <w:rPr>
          <w:rFonts w:ascii="Times New Roman" w:hAnsi="Times New Roman" w:cs="Times New Roman"/>
          <w:sz w:val="24"/>
          <w:szCs w:val="24"/>
        </w:rPr>
        <w:t>и</w:t>
      </w:r>
      <w:r>
        <w:rPr>
          <w:rFonts w:ascii="Times New Roman" w:hAnsi="Times New Roman" w:cs="Times New Roman"/>
          <w:sz w:val="24"/>
          <w:szCs w:val="24"/>
        </w:rPr>
        <w:t xml:space="preserve">ра дека увозот и извозот во САД можат да се оддалечат еден од друг, но само краткорочно. Долгорочно, </w:t>
      </w:r>
      <w:r w:rsidR="00C2198E">
        <w:rPr>
          <w:rFonts w:ascii="Times New Roman" w:hAnsi="Times New Roman" w:cs="Times New Roman"/>
          <w:sz w:val="24"/>
          <w:szCs w:val="24"/>
        </w:rPr>
        <w:t>тие конвергираат кон рамнотежен однос.</w:t>
      </w:r>
    </w:p>
    <w:p w:rsidR="005F6431" w:rsidRDefault="00817B90" w:rsidP="00881AE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Холмс</w:t>
      </w:r>
      <w:r w:rsidR="005F6431">
        <w:rPr>
          <w:rFonts w:ascii="Times New Roman" w:hAnsi="Times New Roman" w:cs="Times New Roman"/>
          <w:sz w:val="24"/>
          <w:szCs w:val="24"/>
        </w:rPr>
        <w:t xml:space="preserve"> </w:t>
      </w:r>
      <w:r w:rsidR="00E545E0">
        <w:rPr>
          <w:rFonts w:ascii="Times New Roman" w:hAnsi="Times New Roman" w:cs="Times New Roman"/>
          <w:sz w:val="24"/>
          <w:szCs w:val="24"/>
        </w:rPr>
        <w:t>(</w:t>
      </w:r>
      <w:r w:rsidR="00603550" w:rsidRPr="002478AC">
        <w:rPr>
          <w:rFonts w:ascii="Times New Roman" w:hAnsi="Times New Roman" w:cs="Times New Roman"/>
          <w:sz w:val="24"/>
          <w:szCs w:val="24"/>
          <w:lang w:val="en-US"/>
        </w:rPr>
        <w:t>2006</w:t>
      </w:r>
      <w:r w:rsidR="00E545E0">
        <w:rPr>
          <w:rFonts w:ascii="Times New Roman" w:hAnsi="Times New Roman" w:cs="Times New Roman"/>
          <w:sz w:val="24"/>
          <w:szCs w:val="24"/>
        </w:rPr>
        <w:t>)</w:t>
      </w:r>
      <w:r w:rsidR="00603550" w:rsidRPr="002478AC">
        <w:rPr>
          <w:rFonts w:ascii="Times New Roman" w:hAnsi="Times New Roman" w:cs="Times New Roman"/>
          <w:sz w:val="24"/>
          <w:szCs w:val="24"/>
          <w:lang w:val="en-US"/>
        </w:rPr>
        <w:t xml:space="preserve"> </w:t>
      </w:r>
      <w:r w:rsidR="00451FDD" w:rsidRPr="002478AC">
        <w:rPr>
          <w:rFonts w:ascii="Times New Roman" w:hAnsi="Times New Roman" w:cs="Times New Roman"/>
          <w:sz w:val="24"/>
          <w:szCs w:val="24"/>
        </w:rPr>
        <w:t xml:space="preserve">користел </w:t>
      </w:r>
      <w:r w:rsidR="00603550" w:rsidRPr="002478AC">
        <w:rPr>
          <w:rFonts w:ascii="Times New Roman" w:hAnsi="Times New Roman" w:cs="Times New Roman"/>
          <w:sz w:val="24"/>
          <w:szCs w:val="24"/>
        </w:rPr>
        <w:t xml:space="preserve">панел коинтеграциски пристап за да ја тестира одржливоста на тековната сметка во 11 земји од ОЕЦД. Резултатите потврдиле одржливост во шест земји, и воедно одржливоста се покажала како карактеристика на земјите кои не се членки на Европската </w:t>
      </w:r>
      <w:r w:rsidR="00E545E0">
        <w:rPr>
          <w:rFonts w:ascii="Times New Roman" w:hAnsi="Times New Roman" w:cs="Times New Roman"/>
          <w:sz w:val="24"/>
          <w:szCs w:val="24"/>
        </w:rPr>
        <w:t>у</w:t>
      </w:r>
      <w:r w:rsidR="00603550" w:rsidRPr="002478AC">
        <w:rPr>
          <w:rFonts w:ascii="Times New Roman" w:hAnsi="Times New Roman" w:cs="Times New Roman"/>
          <w:sz w:val="24"/>
          <w:szCs w:val="24"/>
        </w:rPr>
        <w:t>нија.</w:t>
      </w:r>
      <w:r w:rsidR="002262FC" w:rsidRPr="002478AC">
        <w:rPr>
          <w:rFonts w:ascii="Times New Roman" w:hAnsi="Times New Roman" w:cs="Times New Roman"/>
          <w:sz w:val="24"/>
          <w:szCs w:val="24"/>
        </w:rPr>
        <w:t xml:space="preserve"> </w:t>
      </w:r>
    </w:p>
    <w:p w:rsidR="00603550" w:rsidRPr="002262FC" w:rsidRDefault="00817B90" w:rsidP="00881AE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Холмс</w:t>
      </w:r>
      <w:r w:rsidR="002262FC" w:rsidRPr="002478AC">
        <w:rPr>
          <w:rFonts w:ascii="Times New Roman" w:hAnsi="Times New Roman" w:cs="Times New Roman"/>
          <w:sz w:val="24"/>
          <w:szCs w:val="24"/>
          <w:lang w:val="en-US"/>
        </w:rPr>
        <w:t xml:space="preserve"> </w:t>
      </w:r>
      <w:r w:rsidR="00E545E0">
        <w:rPr>
          <w:rFonts w:ascii="Times New Roman" w:hAnsi="Times New Roman" w:cs="Times New Roman"/>
          <w:sz w:val="24"/>
          <w:szCs w:val="24"/>
        </w:rPr>
        <w:t>(</w:t>
      </w:r>
      <w:r w:rsidR="002262FC" w:rsidRPr="002478AC">
        <w:rPr>
          <w:rFonts w:ascii="Times New Roman" w:hAnsi="Times New Roman" w:cs="Times New Roman"/>
          <w:sz w:val="24"/>
          <w:szCs w:val="24"/>
          <w:lang w:val="en-US"/>
        </w:rPr>
        <w:t>2004</w:t>
      </w:r>
      <w:r w:rsidR="00E545E0">
        <w:rPr>
          <w:rFonts w:ascii="Times New Roman" w:hAnsi="Times New Roman" w:cs="Times New Roman"/>
          <w:sz w:val="24"/>
          <w:szCs w:val="24"/>
        </w:rPr>
        <w:t>)</w:t>
      </w:r>
      <w:r w:rsidR="002262FC" w:rsidRPr="002478AC">
        <w:rPr>
          <w:rFonts w:ascii="Times New Roman" w:hAnsi="Times New Roman" w:cs="Times New Roman"/>
          <w:sz w:val="24"/>
          <w:szCs w:val="24"/>
          <w:lang w:val="en-US"/>
        </w:rPr>
        <w:t xml:space="preserve"> </w:t>
      </w:r>
      <w:r w:rsidR="002262FC" w:rsidRPr="002478AC">
        <w:rPr>
          <w:rFonts w:ascii="Times New Roman" w:hAnsi="Times New Roman" w:cs="Times New Roman"/>
          <w:sz w:val="24"/>
          <w:szCs w:val="24"/>
        </w:rPr>
        <w:t>ја тестирал и долгорочната врска на увозот и извозот за Русија и 9 земји од Централна и Источна Европа со користење на панел пристап. Резултатите покажале дека повеќе од половина земји (Чешка, Естонија, Унгарија, Полска, Романија и Словачка) потврдиле</w:t>
      </w:r>
      <w:r w:rsidR="002262FC">
        <w:rPr>
          <w:rFonts w:ascii="Times New Roman" w:hAnsi="Times New Roman" w:cs="Times New Roman"/>
          <w:sz w:val="24"/>
          <w:szCs w:val="24"/>
        </w:rPr>
        <w:t xml:space="preserve"> одржливост на тековната сметка, односно долгорочна коинтеграција </w:t>
      </w:r>
      <w:r w:rsidR="00E545E0">
        <w:rPr>
          <w:rFonts w:ascii="Times New Roman" w:hAnsi="Times New Roman" w:cs="Times New Roman"/>
          <w:sz w:val="24"/>
          <w:szCs w:val="24"/>
        </w:rPr>
        <w:t>по</w:t>
      </w:r>
      <w:r w:rsidR="002262FC">
        <w:rPr>
          <w:rFonts w:ascii="Times New Roman" w:hAnsi="Times New Roman" w:cs="Times New Roman"/>
          <w:sz w:val="24"/>
          <w:szCs w:val="24"/>
        </w:rPr>
        <w:t>меѓу увозот и извозот.</w:t>
      </w:r>
    </w:p>
    <w:p w:rsidR="00603550" w:rsidRDefault="002262FC" w:rsidP="00881AE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Во значајниот труд на </w:t>
      </w:r>
      <w:r w:rsidR="00817B90">
        <w:rPr>
          <w:rFonts w:ascii="Times New Roman" w:hAnsi="Times New Roman" w:cs="Times New Roman"/>
          <w:sz w:val="24"/>
          <w:szCs w:val="24"/>
        </w:rPr>
        <w:t>Аризе</w:t>
      </w:r>
      <w:r>
        <w:rPr>
          <w:rFonts w:ascii="Times New Roman" w:hAnsi="Times New Roman" w:cs="Times New Roman"/>
          <w:sz w:val="24"/>
          <w:szCs w:val="24"/>
          <w:lang w:val="en-US"/>
        </w:rPr>
        <w:t xml:space="preserve"> </w:t>
      </w:r>
      <w:r w:rsidR="006F2A5D">
        <w:rPr>
          <w:rFonts w:ascii="Times New Roman" w:hAnsi="Times New Roman" w:cs="Times New Roman"/>
          <w:sz w:val="24"/>
          <w:szCs w:val="24"/>
        </w:rPr>
        <w:t>(</w:t>
      </w:r>
      <w:r>
        <w:rPr>
          <w:rFonts w:ascii="Times New Roman" w:hAnsi="Times New Roman" w:cs="Times New Roman"/>
          <w:sz w:val="24"/>
          <w:szCs w:val="24"/>
          <w:lang w:val="en-US"/>
        </w:rPr>
        <w:t>2002</w:t>
      </w:r>
      <w:r w:rsidR="006F2A5D">
        <w:rPr>
          <w:rFonts w:ascii="Times New Roman" w:hAnsi="Times New Roman" w:cs="Times New Roman"/>
          <w:sz w:val="24"/>
          <w:szCs w:val="24"/>
        </w:rPr>
        <w:t>)</w:t>
      </w:r>
      <w:r>
        <w:rPr>
          <w:rFonts w:ascii="Times New Roman" w:hAnsi="Times New Roman" w:cs="Times New Roman"/>
          <w:sz w:val="24"/>
          <w:szCs w:val="24"/>
        </w:rPr>
        <w:t xml:space="preserve"> потврдено е присуство на долгорочна врска помеѓу увозот и извозот во 35 земји, од вкупно 50 тестирани земји. Вклучени биле земји во развој, како и земји членки на ОЕЦД, со што примерокот е репрезентативен и на светско ниво.</w:t>
      </w:r>
    </w:p>
    <w:p w:rsidR="002262FC" w:rsidRPr="002262FC" w:rsidRDefault="002262FC" w:rsidP="00881AE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Во трудот на </w:t>
      </w:r>
      <w:r w:rsidR="00817B90">
        <w:rPr>
          <w:rFonts w:ascii="Times New Roman" w:hAnsi="Times New Roman" w:cs="Times New Roman"/>
          <w:sz w:val="24"/>
          <w:szCs w:val="24"/>
        </w:rPr>
        <w:t>Ербајкал и Карача</w:t>
      </w:r>
      <w:r>
        <w:rPr>
          <w:rFonts w:ascii="Times New Roman" w:hAnsi="Times New Roman" w:cs="Times New Roman"/>
          <w:sz w:val="24"/>
          <w:szCs w:val="24"/>
        </w:rPr>
        <w:t xml:space="preserve"> </w:t>
      </w:r>
      <w:r w:rsidR="006F2A5D">
        <w:rPr>
          <w:rFonts w:ascii="Times New Roman" w:hAnsi="Times New Roman" w:cs="Times New Roman"/>
          <w:sz w:val="24"/>
          <w:szCs w:val="24"/>
        </w:rPr>
        <w:t>(</w:t>
      </w:r>
      <w:r>
        <w:rPr>
          <w:rFonts w:ascii="Times New Roman" w:hAnsi="Times New Roman" w:cs="Times New Roman"/>
          <w:sz w:val="24"/>
          <w:szCs w:val="24"/>
        </w:rPr>
        <w:t>2008</w:t>
      </w:r>
      <w:r w:rsidR="006F2A5D">
        <w:rPr>
          <w:rFonts w:ascii="Times New Roman" w:hAnsi="Times New Roman" w:cs="Times New Roman"/>
          <w:sz w:val="24"/>
          <w:szCs w:val="24"/>
        </w:rPr>
        <w:t>)</w:t>
      </w:r>
      <w:r>
        <w:rPr>
          <w:rFonts w:ascii="Times New Roman" w:hAnsi="Times New Roman" w:cs="Times New Roman"/>
          <w:sz w:val="24"/>
          <w:szCs w:val="24"/>
        </w:rPr>
        <w:t xml:space="preserve"> испитувана и докажана е коинтеграцијата на увозот </w:t>
      </w:r>
      <w:r w:rsidR="00451FDD">
        <w:rPr>
          <w:rFonts w:ascii="Times New Roman" w:hAnsi="Times New Roman" w:cs="Times New Roman"/>
          <w:sz w:val="24"/>
          <w:szCs w:val="24"/>
        </w:rPr>
        <w:t xml:space="preserve">и </w:t>
      </w:r>
      <w:r>
        <w:rPr>
          <w:rFonts w:ascii="Times New Roman" w:hAnsi="Times New Roman" w:cs="Times New Roman"/>
          <w:sz w:val="24"/>
          <w:szCs w:val="24"/>
        </w:rPr>
        <w:t>извозот во Турција.</w:t>
      </w:r>
    </w:p>
    <w:p w:rsidR="002262FC" w:rsidRDefault="002262FC" w:rsidP="00881AEE">
      <w:pPr>
        <w:spacing w:after="0" w:line="240" w:lineRule="auto"/>
        <w:ind w:firstLine="720"/>
        <w:jc w:val="both"/>
        <w:rPr>
          <w:rFonts w:ascii="Times New Roman" w:hAnsi="Times New Roman" w:cs="Times New Roman"/>
          <w:sz w:val="24"/>
          <w:szCs w:val="24"/>
        </w:rPr>
      </w:pPr>
      <w:proofErr w:type="spellStart"/>
      <w:proofErr w:type="gramStart"/>
      <w:r w:rsidRPr="00213AE1">
        <w:rPr>
          <w:rFonts w:ascii="Times New Roman" w:hAnsi="Times New Roman" w:cs="Times New Roman"/>
          <w:sz w:val="24"/>
          <w:szCs w:val="24"/>
          <w:lang w:val="en-US"/>
        </w:rPr>
        <w:t>Narayan</w:t>
      </w:r>
      <w:proofErr w:type="spellEnd"/>
      <w:r w:rsidRPr="00213AE1">
        <w:rPr>
          <w:rFonts w:ascii="Times New Roman" w:hAnsi="Times New Roman" w:cs="Times New Roman"/>
          <w:sz w:val="24"/>
          <w:szCs w:val="24"/>
          <w:lang w:val="en-US"/>
        </w:rPr>
        <w:t xml:space="preserve"> and </w:t>
      </w:r>
      <w:proofErr w:type="spellStart"/>
      <w:r w:rsidRPr="00213AE1">
        <w:rPr>
          <w:rFonts w:ascii="Times New Roman" w:hAnsi="Times New Roman" w:cs="Times New Roman"/>
          <w:sz w:val="24"/>
          <w:szCs w:val="24"/>
          <w:lang w:val="en-US"/>
        </w:rPr>
        <w:t>Narayan</w:t>
      </w:r>
      <w:proofErr w:type="spellEnd"/>
      <w:r w:rsidRPr="00213AE1">
        <w:rPr>
          <w:rFonts w:ascii="Times New Roman" w:hAnsi="Times New Roman" w:cs="Times New Roman"/>
          <w:sz w:val="24"/>
          <w:szCs w:val="24"/>
          <w:lang w:val="en-US"/>
        </w:rPr>
        <w:t xml:space="preserve"> </w:t>
      </w:r>
      <w:r w:rsidR="006F2A5D">
        <w:rPr>
          <w:rFonts w:ascii="Times New Roman" w:hAnsi="Times New Roman" w:cs="Times New Roman"/>
          <w:sz w:val="24"/>
          <w:szCs w:val="24"/>
        </w:rPr>
        <w:t>(</w:t>
      </w:r>
      <w:r w:rsidRPr="00213AE1">
        <w:rPr>
          <w:rFonts w:ascii="Times New Roman" w:hAnsi="Times New Roman" w:cs="Times New Roman"/>
          <w:sz w:val="24"/>
          <w:szCs w:val="24"/>
          <w:lang w:val="en-US"/>
        </w:rPr>
        <w:t>2005</w:t>
      </w:r>
      <w:r w:rsidR="006F2A5D">
        <w:rPr>
          <w:rFonts w:ascii="Times New Roman" w:hAnsi="Times New Roman" w:cs="Times New Roman"/>
          <w:sz w:val="24"/>
          <w:szCs w:val="24"/>
        </w:rPr>
        <w:t>)</w:t>
      </w:r>
      <w:r w:rsidRPr="00213AE1">
        <w:rPr>
          <w:rFonts w:ascii="Times New Roman" w:hAnsi="Times New Roman" w:cs="Times New Roman"/>
          <w:sz w:val="24"/>
          <w:szCs w:val="24"/>
          <w:lang w:val="en-US"/>
        </w:rPr>
        <w:t xml:space="preserve"> </w:t>
      </w:r>
      <w:r w:rsidRPr="00213AE1">
        <w:rPr>
          <w:rFonts w:ascii="Times New Roman" w:hAnsi="Times New Roman" w:cs="Times New Roman"/>
          <w:sz w:val="24"/>
          <w:szCs w:val="24"/>
        </w:rPr>
        <w:t>ја испитувале одржливоста на тековната сметка на 22 најмалку развиени земји од Африка и Азија. Коинтеграција се потврдила ка</w:t>
      </w:r>
      <w:r w:rsidR="00817B90">
        <w:rPr>
          <w:rFonts w:ascii="Times New Roman" w:hAnsi="Times New Roman" w:cs="Times New Roman"/>
          <w:sz w:val="24"/>
          <w:szCs w:val="24"/>
        </w:rPr>
        <w:t xml:space="preserve">ј </w:t>
      </w:r>
      <w:r w:rsidRPr="00213AE1">
        <w:rPr>
          <w:rFonts w:ascii="Times New Roman" w:hAnsi="Times New Roman" w:cs="Times New Roman"/>
          <w:sz w:val="24"/>
          <w:szCs w:val="24"/>
        </w:rPr>
        <w:t>само 6 земји.</w:t>
      </w:r>
      <w:proofErr w:type="gramEnd"/>
    </w:p>
    <w:p w:rsidR="00C2198E" w:rsidRPr="00C2198E" w:rsidRDefault="00C2198E" w:rsidP="00881AEE">
      <w:pPr>
        <w:spacing w:after="0" w:line="240" w:lineRule="auto"/>
        <w:ind w:firstLine="720"/>
        <w:jc w:val="both"/>
        <w:rPr>
          <w:rFonts w:ascii="Times New Roman" w:hAnsi="Times New Roman" w:cs="Times New Roman"/>
          <w:sz w:val="24"/>
          <w:szCs w:val="24"/>
        </w:rPr>
      </w:pPr>
      <w:r w:rsidRPr="00C2198E">
        <w:rPr>
          <w:rFonts w:ascii="Times New Roman" w:hAnsi="Times New Roman" w:cs="Times New Roman"/>
          <w:sz w:val="24"/>
          <w:szCs w:val="24"/>
        </w:rPr>
        <w:t xml:space="preserve">Во трудот </w:t>
      </w:r>
      <w:r w:rsidRPr="00E825C3">
        <w:rPr>
          <w:rFonts w:ascii="Times New Roman" w:hAnsi="Times New Roman" w:cs="Times New Roman"/>
          <w:sz w:val="24"/>
          <w:szCs w:val="24"/>
        </w:rPr>
        <w:t xml:space="preserve">на </w:t>
      </w:r>
      <w:r w:rsidR="005F6431">
        <w:rPr>
          <w:rFonts w:ascii="Times New Roman" w:hAnsi="Times New Roman" w:cs="Times New Roman"/>
          <w:sz w:val="24"/>
          <w:szCs w:val="24"/>
        </w:rPr>
        <w:t>Шо</w:t>
      </w:r>
      <w:r w:rsidR="00817B90">
        <w:rPr>
          <w:rFonts w:ascii="Times New Roman" w:hAnsi="Times New Roman" w:cs="Times New Roman"/>
          <w:sz w:val="24"/>
          <w:szCs w:val="24"/>
        </w:rPr>
        <w:t>ње, Подобник и Визек</w:t>
      </w:r>
      <w:r w:rsidRPr="00E825C3">
        <w:rPr>
          <w:rFonts w:ascii="Times New Roman" w:hAnsi="Times New Roman" w:cs="Times New Roman"/>
          <w:iCs/>
          <w:sz w:val="24"/>
          <w:szCs w:val="24"/>
          <w:lang w:val="en-US"/>
        </w:rPr>
        <w:t xml:space="preserve"> </w:t>
      </w:r>
      <w:r w:rsidR="006F2A5D">
        <w:rPr>
          <w:rFonts w:ascii="Times New Roman" w:hAnsi="Times New Roman" w:cs="Times New Roman"/>
          <w:iCs/>
          <w:sz w:val="24"/>
          <w:szCs w:val="24"/>
        </w:rPr>
        <w:t>(</w:t>
      </w:r>
      <w:r w:rsidRPr="00E825C3">
        <w:rPr>
          <w:rFonts w:ascii="Times New Roman" w:hAnsi="Times New Roman" w:cs="Times New Roman"/>
          <w:iCs/>
          <w:sz w:val="24"/>
          <w:szCs w:val="24"/>
          <w:lang w:val="en-US"/>
        </w:rPr>
        <w:t>2010</w:t>
      </w:r>
      <w:r w:rsidR="006F2A5D">
        <w:rPr>
          <w:rFonts w:ascii="Times New Roman" w:hAnsi="Times New Roman" w:cs="Times New Roman"/>
          <w:iCs/>
          <w:sz w:val="24"/>
          <w:szCs w:val="24"/>
        </w:rPr>
        <w:t>)</w:t>
      </w:r>
      <w:r w:rsidRPr="00E825C3">
        <w:rPr>
          <w:rFonts w:ascii="Times New Roman" w:hAnsi="Times New Roman" w:cs="Times New Roman"/>
          <w:iCs/>
          <w:sz w:val="24"/>
          <w:szCs w:val="24"/>
        </w:rPr>
        <w:t xml:space="preserve"> се испитува</w:t>
      </w:r>
      <w:r>
        <w:rPr>
          <w:rFonts w:ascii="Times New Roman" w:hAnsi="Times New Roman" w:cs="Times New Roman"/>
          <w:iCs/>
          <w:sz w:val="24"/>
          <w:szCs w:val="24"/>
        </w:rPr>
        <w:t xml:space="preserve"> дали однесувањето на надворешната трговија кај земјите од Европа кои се наоѓаат во транзиција</w:t>
      </w:r>
      <w:r>
        <w:rPr>
          <w:rFonts w:ascii="Times New Roman" w:hAnsi="Times New Roman" w:cs="Times New Roman"/>
          <w:iCs/>
          <w:sz w:val="24"/>
          <w:szCs w:val="24"/>
          <w:lang w:val="en-US"/>
        </w:rPr>
        <w:t xml:space="preserve"> </w:t>
      </w:r>
      <w:r>
        <w:rPr>
          <w:rFonts w:ascii="Times New Roman" w:hAnsi="Times New Roman" w:cs="Times New Roman"/>
          <w:iCs/>
          <w:sz w:val="24"/>
          <w:szCs w:val="24"/>
        </w:rPr>
        <w:t>е одржливо на долг рок. Резултатите потврдиле коинтеграција кај 10 од вкупно 16 земји, односно извозот и увозот на Бугарија, Ерменија, Русија, Чешка, Словачка, Литванија, Хрватска, Словенија, Полска и Романија делат заеднички тренд и се детерминираат меѓусебно.</w:t>
      </w:r>
    </w:p>
    <w:p w:rsidR="00881AEE" w:rsidRDefault="00881AEE" w:rsidP="00881AE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Постоењето на коинтеграцијата </w:t>
      </w:r>
      <w:r w:rsidR="006F2A5D">
        <w:rPr>
          <w:rFonts w:ascii="Times New Roman" w:hAnsi="Times New Roman" w:cs="Times New Roman"/>
          <w:sz w:val="24"/>
          <w:szCs w:val="24"/>
        </w:rPr>
        <w:t>по</w:t>
      </w:r>
      <w:r>
        <w:rPr>
          <w:rFonts w:ascii="Times New Roman" w:hAnsi="Times New Roman" w:cs="Times New Roman"/>
          <w:sz w:val="24"/>
          <w:szCs w:val="24"/>
        </w:rPr>
        <w:t xml:space="preserve">меѓу увозот и извозот во Чиле е тестиран од страна на </w:t>
      </w:r>
      <w:r w:rsidR="005F6431">
        <w:rPr>
          <w:rFonts w:ascii="Times New Roman" w:hAnsi="Times New Roman" w:cs="Times New Roman"/>
          <w:sz w:val="24"/>
          <w:szCs w:val="24"/>
        </w:rPr>
        <w:t>Херцер и Новак - Лехман</w:t>
      </w:r>
      <w:r>
        <w:rPr>
          <w:rFonts w:ascii="Times New Roman" w:hAnsi="Times New Roman" w:cs="Times New Roman"/>
          <w:sz w:val="24"/>
          <w:szCs w:val="24"/>
          <w:lang w:val="en-US"/>
        </w:rPr>
        <w:t xml:space="preserve"> </w:t>
      </w:r>
      <w:r w:rsidR="006F2A5D">
        <w:rPr>
          <w:rFonts w:ascii="Times New Roman" w:hAnsi="Times New Roman" w:cs="Times New Roman"/>
          <w:sz w:val="24"/>
          <w:szCs w:val="24"/>
        </w:rPr>
        <w:t>(</w:t>
      </w:r>
      <w:r>
        <w:rPr>
          <w:rFonts w:ascii="Times New Roman" w:hAnsi="Times New Roman" w:cs="Times New Roman"/>
          <w:sz w:val="24"/>
          <w:szCs w:val="24"/>
          <w:lang w:val="en-US"/>
        </w:rPr>
        <w:t>2006</w:t>
      </w:r>
      <w:r w:rsidR="006F2A5D">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 xml:space="preserve"> Во овој труд се испитува долгорочната врска </w:t>
      </w:r>
      <w:r w:rsidR="006F2A5D">
        <w:rPr>
          <w:rFonts w:ascii="Times New Roman" w:hAnsi="Times New Roman" w:cs="Times New Roman"/>
          <w:sz w:val="24"/>
          <w:szCs w:val="24"/>
        </w:rPr>
        <w:t>по</w:t>
      </w:r>
      <w:r>
        <w:rPr>
          <w:rFonts w:ascii="Times New Roman" w:hAnsi="Times New Roman" w:cs="Times New Roman"/>
          <w:sz w:val="24"/>
          <w:szCs w:val="24"/>
        </w:rPr>
        <w:t xml:space="preserve">меѓу извозот и увозот во Чиле, во периодот од 1975 година до 2004 година. Резултатите потврдиле постоење на еквилибриум </w:t>
      </w:r>
      <w:r w:rsidR="006F2A5D">
        <w:rPr>
          <w:rFonts w:ascii="Times New Roman" w:hAnsi="Times New Roman" w:cs="Times New Roman"/>
          <w:sz w:val="24"/>
          <w:szCs w:val="24"/>
        </w:rPr>
        <w:t>по</w:t>
      </w:r>
      <w:r>
        <w:rPr>
          <w:rFonts w:ascii="Times New Roman" w:hAnsi="Times New Roman" w:cs="Times New Roman"/>
          <w:sz w:val="24"/>
          <w:szCs w:val="24"/>
        </w:rPr>
        <w:t xml:space="preserve">меѓу увозот и извозот и покрај тоа што постоела криза на билансот на плаќања во 1982/83 година. Резултатите потврдиле </w:t>
      </w:r>
      <w:r>
        <w:rPr>
          <w:rFonts w:ascii="Times New Roman" w:hAnsi="Times New Roman" w:cs="Times New Roman"/>
          <w:sz w:val="24"/>
          <w:szCs w:val="24"/>
        </w:rPr>
        <w:lastRenderedPageBreak/>
        <w:t>дека макроекономската политика на Чиле е ефективна, гледано долгорочно, како и дека Чиле не ги прекршува меѓународните буџетски ограничувања.</w:t>
      </w:r>
    </w:p>
    <w:p w:rsidR="00C3308A" w:rsidRDefault="00C3308A" w:rsidP="0011442F">
      <w:pPr>
        <w:spacing w:after="0" w:line="240" w:lineRule="auto"/>
        <w:jc w:val="both"/>
        <w:rPr>
          <w:rFonts w:ascii="Times New Roman" w:hAnsi="Times New Roman" w:cs="Times New Roman"/>
          <w:b/>
          <w:sz w:val="24"/>
          <w:szCs w:val="24"/>
        </w:rPr>
      </w:pPr>
    </w:p>
    <w:p w:rsidR="005F6431" w:rsidRDefault="005F6431" w:rsidP="0011442F">
      <w:pPr>
        <w:spacing w:after="0" w:line="240" w:lineRule="auto"/>
        <w:jc w:val="both"/>
        <w:rPr>
          <w:rFonts w:ascii="Times New Roman" w:hAnsi="Times New Roman" w:cs="Times New Roman"/>
          <w:b/>
          <w:sz w:val="24"/>
          <w:szCs w:val="24"/>
        </w:rPr>
      </w:pPr>
    </w:p>
    <w:p w:rsidR="006E46F6" w:rsidRDefault="004F46CD" w:rsidP="004F46C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М</w:t>
      </w:r>
      <w:r w:rsidR="006E46F6" w:rsidRPr="004F46CD">
        <w:rPr>
          <w:rFonts w:ascii="Times New Roman" w:hAnsi="Times New Roman" w:cs="Times New Roman"/>
          <w:b/>
          <w:sz w:val="24"/>
          <w:szCs w:val="24"/>
        </w:rPr>
        <w:t>етодологија на истражување</w:t>
      </w:r>
    </w:p>
    <w:p w:rsidR="00DE5A54" w:rsidRPr="00DE5A54" w:rsidRDefault="00DE5A54" w:rsidP="00DE5A54">
      <w:pPr>
        <w:spacing w:after="0" w:line="240" w:lineRule="auto"/>
        <w:jc w:val="both"/>
        <w:rPr>
          <w:rFonts w:ascii="Times New Roman" w:hAnsi="Times New Roman" w:cs="Times New Roman"/>
          <w:b/>
          <w:sz w:val="24"/>
          <w:szCs w:val="24"/>
          <w:lang w:val="en-US"/>
        </w:rPr>
      </w:pPr>
    </w:p>
    <w:p w:rsidR="00056998" w:rsidRPr="00DE5A54" w:rsidRDefault="00DE5A54" w:rsidP="00DE5A54">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en-US"/>
        </w:rPr>
        <w:tab/>
      </w:r>
      <w:r>
        <w:rPr>
          <w:rFonts w:ascii="Times New Roman" w:hAnsi="Times New Roman" w:cs="Times New Roman"/>
          <w:sz w:val="24"/>
          <w:szCs w:val="24"/>
        </w:rPr>
        <w:t>Методологијата на истражување користена во овој труд ги опфаќа следни</w:t>
      </w:r>
      <w:r w:rsidR="006F2A5D">
        <w:rPr>
          <w:rFonts w:ascii="Times New Roman" w:hAnsi="Times New Roman" w:cs="Times New Roman"/>
          <w:sz w:val="24"/>
          <w:szCs w:val="24"/>
        </w:rPr>
        <w:t>в</w:t>
      </w:r>
      <w:r>
        <w:rPr>
          <w:rFonts w:ascii="Times New Roman" w:hAnsi="Times New Roman" w:cs="Times New Roman"/>
          <w:sz w:val="24"/>
          <w:szCs w:val="24"/>
        </w:rPr>
        <w:t>е чекори преку кои с</w:t>
      </w:r>
      <w:r w:rsidR="00E06EB3">
        <w:rPr>
          <w:rFonts w:ascii="Times New Roman" w:hAnsi="Times New Roman" w:cs="Times New Roman"/>
          <w:sz w:val="24"/>
          <w:szCs w:val="24"/>
        </w:rPr>
        <w:t xml:space="preserve">е моделира долгорочниот однос </w:t>
      </w:r>
      <w:r w:rsidR="006F2A5D">
        <w:rPr>
          <w:rFonts w:ascii="Times New Roman" w:hAnsi="Times New Roman" w:cs="Times New Roman"/>
          <w:sz w:val="24"/>
          <w:szCs w:val="24"/>
        </w:rPr>
        <w:t>по</w:t>
      </w:r>
      <w:r>
        <w:rPr>
          <w:rFonts w:ascii="Times New Roman" w:hAnsi="Times New Roman" w:cs="Times New Roman"/>
          <w:sz w:val="24"/>
          <w:szCs w:val="24"/>
        </w:rPr>
        <w:t>меѓу увозот и извозот</w:t>
      </w:r>
      <w:r>
        <w:rPr>
          <w:rFonts w:ascii="Times New Roman" w:hAnsi="Times New Roman" w:cs="Times New Roman"/>
          <w:sz w:val="24"/>
          <w:szCs w:val="24"/>
          <w:lang w:val="en-US"/>
        </w:rPr>
        <w:t>:</w:t>
      </w:r>
      <w:r>
        <w:rPr>
          <w:rFonts w:ascii="Times New Roman" w:hAnsi="Times New Roman" w:cs="Times New Roman"/>
          <w:sz w:val="24"/>
          <w:szCs w:val="24"/>
        </w:rPr>
        <w:t xml:space="preserve"> (1) тестирање за стационарност на временските серии, (2) тест</w:t>
      </w:r>
      <w:r w:rsidR="00BB73D0">
        <w:rPr>
          <w:rFonts w:ascii="Times New Roman" w:hAnsi="Times New Roman" w:cs="Times New Roman"/>
          <w:sz w:val="24"/>
          <w:szCs w:val="24"/>
        </w:rPr>
        <w:t>ови</w:t>
      </w:r>
      <w:r>
        <w:rPr>
          <w:rFonts w:ascii="Times New Roman" w:hAnsi="Times New Roman" w:cs="Times New Roman"/>
          <w:sz w:val="24"/>
          <w:szCs w:val="24"/>
        </w:rPr>
        <w:t xml:space="preserve"> за утврдување на должината на временските доцнења, (3) тестирање за условеност по Грејнџер, (4) Јохансенов тест за коинтеграција и (5) модел со корекција на грешка.</w:t>
      </w:r>
    </w:p>
    <w:p w:rsidR="00056998" w:rsidRDefault="00056998" w:rsidP="0005699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615022">
        <w:rPr>
          <w:rFonts w:ascii="Times New Roman" w:hAnsi="Times New Roman" w:cs="Times New Roman"/>
          <w:sz w:val="24"/>
          <w:szCs w:val="24"/>
        </w:rPr>
        <w:t xml:space="preserve">(1) </w:t>
      </w:r>
      <w:r w:rsidR="00DE5A54">
        <w:rPr>
          <w:rFonts w:ascii="Times New Roman" w:hAnsi="Times New Roman" w:cs="Times New Roman"/>
          <w:sz w:val="24"/>
          <w:szCs w:val="24"/>
        </w:rPr>
        <w:t>Веќе е добро познато дека најважното својство на една временска серија е дали таа е стационарна или нестационарна. Интуитивно, еден процес е стационарен доколку временската серија која го следи тој процес го има истиот распоред на веројатноста за</w:t>
      </w:r>
      <w:r w:rsidR="006F2A5D">
        <w:rPr>
          <w:rFonts w:ascii="Times New Roman" w:hAnsi="Times New Roman" w:cs="Times New Roman"/>
          <w:sz w:val="24"/>
          <w:szCs w:val="24"/>
        </w:rPr>
        <w:t xml:space="preserve"> кој</w:t>
      </w:r>
      <w:r w:rsidR="00DE5A54">
        <w:rPr>
          <w:rFonts w:ascii="Times New Roman" w:hAnsi="Times New Roman" w:cs="Times New Roman"/>
          <w:sz w:val="24"/>
          <w:szCs w:val="24"/>
        </w:rPr>
        <w:t xml:space="preserve"> било временски период. </w:t>
      </w:r>
      <w:r w:rsidR="00EB5C2A">
        <w:rPr>
          <w:rFonts w:ascii="Times New Roman" w:hAnsi="Times New Roman" w:cs="Times New Roman"/>
          <w:sz w:val="24"/>
          <w:szCs w:val="24"/>
        </w:rPr>
        <w:t xml:space="preserve">Стационарната променлива се враќа повторно на фиксната средна вредност откако ќе го наруши движењето поради настанат шок. </w:t>
      </w:r>
      <w:r w:rsidR="00DE5A54">
        <w:rPr>
          <w:rFonts w:ascii="Times New Roman" w:hAnsi="Times New Roman" w:cs="Times New Roman"/>
          <w:sz w:val="24"/>
          <w:szCs w:val="24"/>
        </w:rPr>
        <w:t>Нестационарноста на временските серии е важен проблем од кој зависи како податоците ќе се анализираат понатаму. Нестационарните податоци не може да се анализираат со традиционал</w:t>
      </w:r>
      <w:r w:rsidR="006673B4">
        <w:rPr>
          <w:rFonts w:ascii="Times New Roman" w:hAnsi="Times New Roman" w:cs="Times New Roman"/>
          <w:sz w:val="24"/>
          <w:szCs w:val="24"/>
        </w:rPr>
        <w:t>н</w:t>
      </w:r>
      <w:r w:rsidR="00DE5A54">
        <w:rPr>
          <w:rFonts w:ascii="Times New Roman" w:hAnsi="Times New Roman" w:cs="Times New Roman"/>
          <w:sz w:val="24"/>
          <w:szCs w:val="24"/>
        </w:rPr>
        <w:t>ите економетриски техники</w:t>
      </w:r>
      <w:r w:rsidR="006673B4">
        <w:rPr>
          <w:rFonts w:ascii="Times New Roman" w:hAnsi="Times New Roman" w:cs="Times New Roman"/>
          <w:sz w:val="24"/>
          <w:szCs w:val="24"/>
        </w:rPr>
        <w:t>,</w:t>
      </w:r>
      <w:r w:rsidR="00DE5A54">
        <w:rPr>
          <w:rFonts w:ascii="Times New Roman" w:hAnsi="Times New Roman" w:cs="Times New Roman"/>
          <w:sz w:val="24"/>
          <w:szCs w:val="24"/>
        </w:rPr>
        <w:t xml:space="preserve"> бидејќи во овој случај не се исполнети одредени претпоставки што води кон погрешни заклучоци за односите на временските серии.</w:t>
      </w:r>
    </w:p>
    <w:p w:rsidR="00742943" w:rsidRDefault="00742943" w:rsidP="000569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За тестирање на стационарноста постојат повеќе тестови, од ко</w:t>
      </w:r>
      <w:r w:rsidR="006673B4">
        <w:rPr>
          <w:rFonts w:ascii="Times New Roman" w:hAnsi="Times New Roman" w:cs="Times New Roman"/>
          <w:sz w:val="24"/>
          <w:szCs w:val="24"/>
        </w:rPr>
        <w:t>и</w:t>
      </w:r>
      <w:r>
        <w:rPr>
          <w:rFonts w:ascii="Times New Roman" w:hAnsi="Times New Roman" w:cs="Times New Roman"/>
          <w:sz w:val="24"/>
          <w:szCs w:val="24"/>
        </w:rPr>
        <w:t xml:space="preserve"> на</w:t>
      </w:r>
      <w:r w:rsidR="006673B4">
        <w:rPr>
          <w:rFonts w:ascii="Times New Roman" w:hAnsi="Times New Roman" w:cs="Times New Roman"/>
          <w:sz w:val="24"/>
          <w:szCs w:val="24"/>
        </w:rPr>
        <w:t>ј</w:t>
      </w:r>
      <w:r>
        <w:rPr>
          <w:rFonts w:ascii="Times New Roman" w:hAnsi="Times New Roman" w:cs="Times New Roman"/>
          <w:sz w:val="24"/>
          <w:szCs w:val="24"/>
        </w:rPr>
        <w:t>често</w:t>
      </w:r>
      <w:r w:rsidR="006673B4">
        <w:rPr>
          <w:rFonts w:ascii="Times New Roman" w:hAnsi="Times New Roman" w:cs="Times New Roman"/>
          <w:sz w:val="24"/>
          <w:szCs w:val="24"/>
        </w:rPr>
        <w:t xml:space="preserve"> е</w:t>
      </w:r>
      <w:r>
        <w:rPr>
          <w:rFonts w:ascii="Times New Roman" w:hAnsi="Times New Roman" w:cs="Times New Roman"/>
          <w:sz w:val="24"/>
          <w:szCs w:val="24"/>
        </w:rPr>
        <w:t xml:space="preserve"> користе</w:t>
      </w:r>
      <w:r w:rsidR="006673B4">
        <w:rPr>
          <w:rFonts w:ascii="Times New Roman" w:hAnsi="Times New Roman" w:cs="Times New Roman"/>
          <w:sz w:val="24"/>
          <w:szCs w:val="24"/>
        </w:rPr>
        <w:t>н</w:t>
      </w:r>
      <w:r>
        <w:rPr>
          <w:rFonts w:ascii="Times New Roman" w:hAnsi="Times New Roman" w:cs="Times New Roman"/>
          <w:sz w:val="24"/>
          <w:szCs w:val="24"/>
        </w:rPr>
        <w:t xml:space="preserve"> проширениот Дики – Фулеров тест (англ. </w:t>
      </w:r>
      <w:proofErr w:type="gramStart"/>
      <w:r>
        <w:rPr>
          <w:rFonts w:ascii="Times New Roman" w:hAnsi="Times New Roman" w:cs="Times New Roman"/>
          <w:sz w:val="24"/>
          <w:szCs w:val="24"/>
          <w:lang w:val="en-US"/>
        </w:rPr>
        <w:t>augmented</w:t>
      </w:r>
      <w:proofErr w:type="gramEnd"/>
      <w:r>
        <w:rPr>
          <w:rFonts w:ascii="Times New Roman" w:hAnsi="Times New Roman" w:cs="Times New Roman"/>
          <w:sz w:val="24"/>
          <w:szCs w:val="24"/>
          <w:lang w:val="en-US"/>
        </w:rPr>
        <w:t xml:space="preserve"> Dickey Fuller test)</w:t>
      </w:r>
      <w:r w:rsidR="006673B4">
        <w:rPr>
          <w:rFonts w:ascii="Times New Roman" w:hAnsi="Times New Roman" w:cs="Times New Roman"/>
          <w:sz w:val="24"/>
          <w:szCs w:val="24"/>
        </w:rPr>
        <w:t>, што е</w:t>
      </w:r>
      <w:r w:rsidR="004A3563">
        <w:rPr>
          <w:rFonts w:ascii="Times New Roman" w:hAnsi="Times New Roman" w:cs="Times New Roman"/>
          <w:sz w:val="24"/>
          <w:szCs w:val="24"/>
        </w:rPr>
        <w:t xml:space="preserve"> користен и во ова истражување</w:t>
      </w:r>
      <w:r>
        <w:rPr>
          <w:rFonts w:ascii="Times New Roman" w:hAnsi="Times New Roman" w:cs="Times New Roman"/>
          <w:sz w:val="24"/>
          <w:szCs w:val="24"/>
          <w:lang w:val="en-US"/>
        </w:rPr>
        <w:t>.</w:t>
      </w:r>
      <w:r w:rsidR="00596BA7">
        <w:rPr>
          <w:rFonts w:ascii="Times New Roman" w:hAnsi="Times New Roman" w:cs="Times New Roman"/>
          <w:sz w:val="24"/>
          <w:szCs w:val="24"/>
        </w:rPr>
        <w:t xml:space="preserve"> Овој тест, со </w:t>
      </w:r>
      <m:oMath>
        <m:r>
          <w:rPr>
            <w:rFonts w:ascii="Cambria Math" w:hAnsi="Cambria Math" w:cs="Times New Roman"/>
            <w:sz w:val="24"/>
            <w:szCs w:val="24"/>
            <w:lang w:val="en-US"/>
          </w:rPr>
          <m:t>p</m:t>
        </m:r>
      </m:oMath>
      <w:r w:rsidR="005833A2">
        <w:rPr>
          <w:rFonts w:ascii="Times New Roman" w:hAnsi="Times New Roman" w:cs="Times New Roman"/>
          <w:sz w:val="24"/>
          <w:szCs w:val="24"/>
        </w:rPr>
        <w:t xml:space="preserve"> временски доцнења</w:t>
      </w:r>
      <w:r w:rsidR="006673B4">
        <w:rPr>
          <w:rFonts w:ascii="Times New Roman" w:hAnsi="Times New Roman" w:cs="Times New Roman"/>
          <w:sz w:val="24"/>
          <w:szCs w:val="24"/>
        </w:rPr>
        <w:t>,</w:t>
      </w:r>
      <w:r w:rsidR="005833A2">
        <w:rPr>
          <w:rFonts w:ascii="Times New Roman" w:hAnsi="Times New Roman" w:cs="Times New Roman"/>
          <w:sz w:val="24"/>
          <w:szCs w:val="24"/>
        </w:rPr>
        <w:t xml:space="preserve"> се претставува</w:t>
      </w:r>
      <w:r w:rsidR="00596BA7">
        <w:rPr>
          <w:rFonts w:ascii="Times New Roman" w:hAnsi="Times New Roman" w:cs="Times New Roman"/>
          <w:sz w:val="24"/>
          <w:szCs w:val="24"/>
        </w:rPr>
        <w:t xml:space="preserve"> како регресија која ја има следна</w:t>
      </w:r>
      <w:r w:rsidR="006673B4">
        <w:rPr>
          <w:rFonts w:ascii="Times New Roman" w:hAnsi="Times New Roman" w:cs="Times New Roman"/>
          <w:sz w:val="24"/>
          <w:szCs w:val="24"/>
        </w:rPr>
        <w:t>в</w:t>
      </w:r>
      <w:r w:rsidR="00596BA7">
        <w:rPr>
          <w:rFonts w:ascii="Times New Roman" w:hAnsi="Times New Roman" w:cs="Times New Roman"/>
          <w:sz w:val="24"/>
          <w:szCs w:val="24"/>
        </w:rPr>
        <w:t>а форма</w:t>
      </w:r>
    </w:p>
    <w:p w:rsidR="00596BA7" w:rsidRDefault="00596BA7" w:rsidP="00056998">
      <w:pPr>
        <w:spacing w:after="0" w:line="24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y</m:t>
              </m:r>
            </m:e>
            <m:sub>
              <m:r>
                <w:rPr>
                  <w:rFonts w:ascii="Cambria Math" w:hAnsi="Cambria Math" w:cs="Times New Roman"/>
                  <w:sz w:val="24"/>
                  <w:szCs w:val="24"/>
                </w:rPr>
                <m:t>t</m:t>
              </m:r>
            </m:sub>
          </m:sSub>
          <m:r>
            <w:rPr>
              <w:rFonts w:ascii="Cambria Math" w:hAnsi="Cambria Math" w:cs="Times New Roman"/>
              <w:sz w:val="24"/>
              <w:szCs w:val="24"/>
            </w:rPr>
            <m:t>=γ</m:t>
          </m:r>
          <m:sSub>
            <m:sSubPr>
              <m:ctrlPr>
                <w:rPr>
                  <w:rFonts w:ascii="Cambria Math" w:hAnsi="Cambria Math" w:cs="Times New Roman"/>
                  <w:i/>
                  <w:sz w:val="24"/>
                  <w:szCs w:val="24"/>
                </w:rPr>
              </m:ctrlPr>
            </m:sSubPr>
            <m:e>
              <m:r>
                <w:rPr>
                  <w:rFonts w:ascii="Cambria Math" w:hAnsi="Cambria Math" w:cs="Times New Roman"/>
                  <w:sz w:val="24"/>
                  <w:szCs w:val="24"/>
                  <w:lang w:val="en-US"/>
                </w:rPr>
                <m:t>y</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lang w:val="en-US"/>
                </w:rPr>
                <m:t>y</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p</m:t>
              </m:r>
            </m:sub>
          </m:sSub>
          <m:sSub>
            <m:sSubPr>
              <m:ctrlPr>
                <w:rPr>
                  <w:rFonts w:ascii="Cambria Math" w:hAnsi="Cambria Math" w:cs="Times New Roman"/>
                  <w:i/>
                  <w:sz w:val="24"/>
                  <w:szCs w:val="24"/>
                </w:rPr>
              </m:ctrlPr>
            </m:sSubPr>
            <m:e>
              <m:r>
                <w:rPr>
                  <w:rFonts w:ascii="Cambria Math" w:hAnsi="Cambria Math" w:cs="Times New Roman"/>
                  <w:sz w:val="24"/>
                  <w:szCs w:val="24"/>
                  <w:lang w:val="en-US"/>
                </w:rPr>
                <m:t>y</m:t>
              </m:r>
            </m:e>
            <m:sub>
              <m:r>
                <w:rPr>
                  <w:rFonts w:ascii="Cambria Math" w:hAnsi="Cambria Math" w:cs="Times New Roman"/>
                  <w:sz w:val="24"/>
                  <w:szCs w:val="24"/>
                </w:rPr>
                <m:t>t-p</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oMath>
      </m:oMathPara>
    </w:p>
    <w:p w:rsidR="00993F39" w:rsidRDefault="00615022" w:rsidP="0005699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каде </w:t>
      </w:r>
      <m:oMath>
        <m:r>
          <w:rPr>
            <w:rFonts w:ascii="Cambria Math" w:eastAsiaTheme="minorEastAsia" w:hAnsi="Cambria Math" w:cs="Times New Roman"/>
            <w:sz w:val="24"/>
            <w:szCs w:val="24"/>
            <w:lang w:val="en-US"/>
          </w:rPr>
          <m:t>t</m:t>
        </m:r>
      </m:oMath>
      <w:r>
        <w:rPr>
          <w:rFonts w:ascii="Times New Roman" w:eastAsiaTheme="minorEastAsia" w:hAnsi="Times New Roman" w:cs="Times New Roman"/>
          <w:sz w:val="24"/>
          <w:szCs w:val="24"/>
        </w:rPr>
        <w:t xml:space="preserve"> статистиката го претставува односот за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γ</m:t>
            </m:r>
          </m:e>
        </m:acc>
      </m:oMath>
      <w:r>
        <w:rPr>
          <w:rFonts w:ascii="Times New Roman" w:eastAsiaTheme="minorEastAsia" w:hAnsi="Times New Roman" w:cs="Times New Roman"/>
          <w:sz w:val="24"/>
          <w:szCs w:val="24"/>
        </w:rPr>
        <w:t xml:space="preserve">, </w:t>
      </w:r>
      <m:oMath>
        <m:r>
          <w:rPr>
            <w:rFonts w:ascii="Cambria Math" w:hAnsi="Cambria Math" w:cs="Times New Roman"/>
            <w:sz w:val="24"/>
            <w:szCs w:val="24"/>
            <w:lang w:val="en-US"/>
          </w:rPr>
          <m:t>p</m:t>
        </m:r>
      </m:oMath>
      <w:r>
        <w:rPr>
          <w:rFonts w:ascii="Times New Roman" w:eastAsiaTheme="minorEastAsia" w:hAnsi="Times New Roman" w:cs="Times New Roman"/>
          <w:sz w:val="24"/>
          <w:szCs w:val="24"/>
        </w:rPr>
        <w:t xml:space="preserve"> се избира да биде доволно голем</w:t>
      </w:r>
      <w:r w:rsidR="000E65B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така што случајната грешка </w:t>
      </w:r>
      <m:oMath>
        <m:r>
          <w:rPr>
            <w:rFonts w:ascii="Cambria Math" w:eastAsiaTheme="minorEastAsia" w:hAnsi="Cambria Math" w:cs="Times New Roman"/>
            <w:sz w:val="24"/>
            <w:szCs w:val="24"/>
          </w:rPr>
          <m:t>ε</m:t>
        </m:r>
      </m:oMath>
      <w:r>
        <w:rPr>
          <w:rFonts w:ascii="Times New Roman" w:eastAsiaTheme="minorEastAsia" w:hAnsi="Times New Roman" w:cs="Times New Roman"/>
          <w:sz w:val="24"/>
          <w:szCs w:val="24"/>
        </w:rPr>
        <w:t xml:space="preserve"> претставува процес на бел шум.</w:t>
      </w:r>
      <w:r w:rsidR="00AB6A9A">
        <w:rPr>
          <w:rFonts w:ascii="Times New Roman" w:eastAsiaTheme="minorEastAsia" w:hAnsi="Times New Roman" w:cs="Times New Roman"/>
          <w:sz w:val="24"/>
          <w:szCs w:val="24"/>
        </w:rPr>
        <w:t xml:space="preserve"> </w:t>
      </w:r>
    </w:p>
    <w:p w:rsidR="00615022" w:rsidRDefault="00AB6A9A" w:rsidP="00993F39">
      <w:pPr>
        <w:spacing w:after="0"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Постојат варијанти на овој тест кои вклучуваат струење (англ. </w:t>
      </w:r>
      <w:proofErr w:type="gramStart"/>
      <w:r>
        <w:rPr>
          <w:rFonts w:ascii="Times New Roman" w:eastAsiaTheme="minorEastAsia" w:hAnsi="Times New Roman" w:cs="Times New Roman"/>
          <w:sz w:val="24"/>
          <w:szCs w:val="24"/>
          <w:lang w:val="en-US"/>
        </w:rPr>
        <w:t>drift</w:t>
      </w:r>
      <w:proofErr w:type="gramEnd"/>
      <w:r>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 или праволиниски тренд. Тестирањето за случаен од со струење значи вклучување на константа во регресијата</w:t>
      </w:r>
    </w:p>
    <w:p w:rsidR="00DE5A54" w:rsidRDefault="00AB6A9A" w:rsidP="00056998">
      <w:pPr>
        <w:spacing w:after="0" w:line="240" w:lineRule="auto"/>
        <w:jc w:val="center"/>
        <w:rPr>
          <w:rFonts w:ascii="Times New Roman" w:hAnsi="Times New Roman" w:cs="Times New Roman"/>
          <w:b/>
          <w:sz w:val="24"/>
          <w:szCs w:val="24"/>
        </w:rPr>
      </w:pPr>
      <m:oMathPara>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y</m:t>
              </m:r>
            </m:e>
            <m:sub>
              <m:r>
                <w:rPr>
                  <w:rFonts w:ascii="Cambria Math" w:hAnsi="Cambria Math" w:cs="Times New Roman"/>
                  <w:sz w:val="24"/>
                  <w:szCs w:val="24"/>
                </w:rPr>
                <m:t>t</m:t>
              </m:r>
            </m:sub>
          </m:sSub>
          <m:r>
            <w:rPr>
              <w:rFonts w:ascii="Cambria Math" w:hAnsi="Cambria Math" w:cs="Times New Roman"/>
              <w:sz w:val="24"/>
              <w:szCs w:val="24"/>
            </w:rPr>
            <m:t>=α+γ</m:t>
          </m:r>
          <m:sSub>
            <m:sSubPr>
              <m:ctrlPr>
                <w:rPr>
                  <w:rFonts w:ascii="Cambria Math" w:hAnsi="Cambria Math" w:cs="Times New Roman"/>
                  <w:i/>
                  <w:sz w:val="24"/>
                  <w:szCs w:val="24"/>
                </w:rPr>
              </m:ctrlPr>
            </m:sSubPr>
            <m:e>
              <m:r>
                <w:rPr>
                  <w:rFonts w:ascii="Cambria Math" w:hAnsi="Cambria Math" w:cs="Times New Roman"/>
                  <w:sz w:val="24"/>
                  <w:szCs w:val="24"/>
                  <w:lang w:val="en-US"/>
                </w:rPr>
                <m:t>y</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lang w:val="en-US"/>
                </w:rPr>
                <m:t>y</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p</m:t>
              </m:r>
            </m:sub>
          </m:sSub>
          <m:sSub>
            <m:sSubPr>
              <m:ctrlPr>
                <w:rPr>
                  <w:rFonts w:ascii="Cambria Math" w:hAnsi="Cambria Math" w:cs="Times New Roman"/>
                  <w:i/>
                  <w:sz w:val="24"/>
                  <w:szCs w:val="24"/>
                </w:rPr>
              </m:ctrlPr>
            </m:sSubPr>
            <m:e>
              <m:r>
                <w:rPr>
                  <w:rFonts w:ascii="Cambria Math" w:hAnsi="Cambria Math" w:cs="Times New Roman"/>
                  <w:sz w:val="24"/>
                  <w:szCs w:val="24"/>
                  <w:lang w:val="en-US"/>
                </w:rPr>
                <m:t>y</m:t>
              </m:r>
            </m:e>
            <m:sub>
              <m:r>
                <w:rPr>
                  <w:rFonts w:ascii="Cambria Math" w:hAnsi="Cambria Math" w:cs="Times New Roman"/>
                  <w:sz w:val="24"/>
                  <w:szCs w:val="24"/>
                </w:rPr>
                <m:t>t-p</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oMath>
      </m:oMathPara>
    </w:p>
    <w:p w:rsidR="00DE5A54" w:rsidRDefault="00993F39" w:rsidP="00993F39">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каде повторно </w:t>
      </w:r>
      <m:oMath>
        <m:r>
          <w:rPr>
            <w:rFonts w:ascii="Cambria Math" w:eastAsiaTheme="minorEastAsia" w:hAnsi="Cambria Math" w:cs="Times New Roman"/>
            <w:sz w:val="24"/>
            <w:szCs w:val="24"/>
            <w:lang w:val="en-US"/>
          </w:rPr>
          <m:t>t</m:t>
        </m:r>
      </m:oMath>
      <w:r>
        <w:rPr>
          <w:rFonts w:ascii="Times New Roman" w:eastAsiaTheme="minorEastAsia" w:hAnsi="Times New Roman" w:cs="Times New Roman"/>
          <w:sz w:val="24"/>
          <w:szCs w:val="24"/>
        </w:rPr>
        <w:t xml:space="preserve"> статистиката го претставува односот за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γ</m:t>
            </m:r>
          </m:e>
        </m:acc>
      </m:oMath>
      <w:r>
        <w:rPr>
          <w:rFonts w:ascii="Times New Roman" w:eastAsiaTheme="minorEastAsia" w:hAnsi="Times New Roman" w:cs="Times New Roman"/>
          <w:sz w:val="24"/>
          <w:szCs w:val="24"/>
        </w:rPr>
        <w:t>, додека</w:t>
      </w:r>
      <w:r w:rsidR="000E65B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пак</w:t>
      </w:r>
      <w:r w:rsidR="000E65B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постои разлика во критичните вредности на тестот во однос на регресијата без константа.</w:t>
      </w:r>
    </w:p>
    <w:p w:rsidR="00993F39" w:rsidRPr="00993F39" w:rsidRDefault="00993F39" w:rsidP="00993F39">
      <w:pPr>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rPr>
        <w:tab/>
        <w:t>Варијантата со праволиниски тренд ја има следна</w:t>
      </w:r>
      <w:r w:rsidR="000E65B7">
        <w:rPr>
          <w:rFonts w:ascii="Times New Roman" w:eastAsiaTheme="minorEastAsia" w:hAnsi="Times New Roman" w:cs="Times New Roman"/>
          <w:sz w:val="24"/>
          <w:szCs w:val="24"/>
        </w:rPr>
        <w:t>в</w:t>
      </w:r>
      <w:r>
        <w:rPr>
          <w:rFonts w:ascii="Times New Roman" w:eastAsiaTheme="minorEastAsia" w:hAnsi="Times New Roman" w:cs="Times New Roman"/>
          <w:sz w:val="24"/>
          <w:szCs w:val="24"/>
        </w:rPr>
        <w:t>а форма</w:t>
      </w:r>
    </w:p>
    <w:p w:rsidR="00AB6A9A" w:rsidRPr="00993F39" w:rsidRDefault="00993F39" w:rsidP="00993F39">
      <w:pPr>
        <w:spacing w:after="0" w:line="240" w:lineRule="auto"/>
        <w:jc w:val="both"/>
        <w:rPr>
          <w:rFonts w:ascii="Times New Roman" w:hAnsi="Times New Roman" w:cs="Times New Roman"/>
          <w:sz w:val="24"/>
          <w:szCs w:val="24"/>
        </w:rPr>
      </w:pPr>
      <m:oMathPara>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y</m:t>
              </m:r>
            </m:e>
            <m:sub>
              <m:r>
                <w:rPr>
                  <w:rFonts w:ascii="Cambria Math" w:hAnsi="Cambria Math" w:cs="Times New Roman"/>
                  <w:sz w:val="24"/>
                  <w:szCs w:val="24"/>
                </w:rPr>
                <m:t>t</m:t>
              </m:r>
            </m:sub>
          </m:sSub>
          <m:r>
            <w:rPr>
              <w:rFonts w:ascii="Cambria Math" w:hAnsi="Cambria Math" w:cs="Times New Roman"/>
              <w:sz w:val="24"/>
              <w:szCs w:val="24"/>
            </w:rPr>
            <m:t>=α+δ</m:t>
          </m:r>
          <m:r>
            <w:rPr>
              <w:rFonts w:ascii="Cambria Math" w:hAnsi="Cambria Math" w:cs="Times New Roman"/>
              <w:sz w:val="24"/>
              <w:szCs w:val="24"/>
              <w:lang w:val="en-US"/>
            </w:rPr>
            <m:t>t+</m:t>
          </m:r>
          <m:r>
            <w:rPr>
              <w:rFonts w:ascii="Cambria Math" w:hAnsi="Cambria Math" w:cs="Times New Roman"/>
              <w:sz w:val="24"/>
              <w:szCs w:val="24"/>
            </w:rPr>
            <m:t>γ</m:t>
          </m:r>
          <m:sSub>
            <m:sSubPr>
              <m:ctrlPr>
                <w:rPr>
                  <w:rFonts w:ascii="Cambria Math" w:hAnsi="Cambria Math" w:cs="Times New Roman"/>
                  <w:i/>
                  <w:sz w:val="24"/>
                  <w:szCs w:val="24"/>
                </w:rPr>
              </m:ctrlPr>
            </m:sSubPr>
            <m:e>
              <m:r>
                <w:rPr>
                  <w:rFonts w:ascii="Cambria Math" w:hAnsi="Cambria Math" w:cs="Times New Roman"/>
                  <w:sz w:val="24"/>
                  <w:szCs w:val="24"/>
                  <w:lang w:val="en-US"/>
                </w:rPr>
                <m:t>y</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lang w:val="en-US"/>
                </w:rPr>
                <m:t>y</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p</m:t>
              </m:r>
            </m:sub>
          </m:sSub>
          <m:sSub>
            <m:sSubPr>
              <m:ctrlPr>
                <w:rPr>
                  <w:rFonts w:ascii="Cambria Math" w:hAnsi="Cambria Math" w:cs="Times New Roman"/>
                  <w:i/>
                  <w:sz w:val="24"/>
                  <w:szCs w:val="24"/>
                </w:rPr>
              </m:ctrlPr>
            </m:sSubPr>
            <m:e>
              <m:r>
                <w:rPr>
                  <w:rFonts w:ascii="Cambria Math" w:hAnsi="Cambria Math" w:cs="Times New Roman"/>
                  <w:sz w:val="24"/>
                  <w:szCs w:val="24"/>
                  <w:lang w:val="en-US"/>
                </w:rPr>
                <m:t>y</m:t>
              </m:r>
            </m:e>
            <m:sub>
              <m:r>
                <w:rPr>
                  <w:rFonts w:ascii="Cambria Math" w:hAnsi="Cambria Math" w:cs="Times New Roman"/>
                  <w:sz w:val="24"/>
                  <w:szCs w:val="24"/>
                </w:rPr>
                <m:t>t-p</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oMath>
      </m:oMathPara>
    </w:p>
    <w:p w:rsidR="00AB6A9A" w:rsidRPr="00993F39" w:rsidRDefault="00993F39" w:rsidP="00993F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каде повторно критичните вредности се разликуваат од претходните два случаја.</w:t>
      </w:r>
    </w:p>
    <w:p w:rsidR="00BB73D0" w:rsidRPr="00213AE1" w:rsidRDefault="004A3563" w:rsidP="00BB7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BB73D0">
        <w:rPr>
          <w:rFonts w:ascii="Times New Roman" w:hAnsi="Times New Roman" w:cs="Times New Roman"/>
          <w:sz w:val="24"/>
          <w:szCs w:val="24"/>
        </w:rPr>
        <w:t xml:space="preserve"> За да се примени тестирањето за условеност по Грејнџер, како и Јохансеновиот тест за коинтеграција, важно е да се утврди должината на временските доцнења преку ВАР моделот. Изборот на должината на временските доцнења може да се изврши со користење на мултиваријациона генерализација на Акаике информациониот критериум или Шварцовиот информационен </w:t>
      </w:r>
      <w:r w:rsidR="00BB73D0" w:rsidRPr="00213AE1">
        <w:rPr>
          <w:rFonts w:ascii="Times New Roman" w:hAnsi="Times New Roman" w:cs="Times New Roman"/>
          <w:sz w:val="24"/>
          <w:szCs w:val="24"/>
        </w:rPr>
        <w:t>критериум (</w:t>
      </w:r>
      <w:r w:rsidR="00BB73D0" w:rsidRPr="00213AE1">
        <w:rPr>
          <w:rFonts w:ascii="Times New Roman" w:hAnsi="Times New Roman" w:cs="Times New Roman"/>
          <w:sz w:val="24"/>
          <w:szCs w:val="24"/>
          <w:lang w:val="en-US"/>
        </w:rPr>
        <w:t>Enders 2010)</w:t>
      </w:r>
      <w:r w:rsidR="00BB73D0" w:rsidRPr="00213AE1">
        <w:rPr>
          <w:rFonts w:ascii="Times New Roman" w:hAnsi="Times New Roman" w:cs="Times New Roman"/>
          <w:sz w:val="24"/>
          <w:szCs w:val="24"/>
        </w:rPr>
        <w:t>. Во анализата се користат шест различни тестови за утврдување на должината на временското доцнење.</w:t>
      </w:r>
    </w:p>
    <w:p w:rsidR="00BB73D0" w:rsidRPr="00BB73D0" w:rsidRDefault="00BB73D0" w:rsidP="00993F39">
      <w:pPr>
        <w:spacing w:after="0" w:line="240" w:lineRule="auto"/>
        <w:jc w:val="both"/>
        <w:rPr>
          <w:rFonts w:ascii="Times New Roman" w:hAnsi="Times New Roman" w:cs="Times New Roman"/>
          <w:sz w:val="24"/>
          <w:szCs w:val="24"/>
        </w:rPr>
      </w:pPr>
      <w:r w:rsidRPr="00213AE1">
        <w:rPr>
          <w:rFonts w:ascii="Times New Roman" w:hAnsi="Times New Roman" w:cs="Times New Roman"/>
          <w:sz w:val="24"/>
          <w:szCs w:val="24"/>
        </w:rPr>
        <w:tab/>
        <w:t>(3)</w:t>
      </w:r>
      <w:r w:rsidR="00594D5E" w:rsidRPr="00213AE1">
        <w:rPr>
          <w:rFonts w:ascii="Times New Roman" w:hAnsi="Times New Roman" w:cs="Times New Roman"/>
          <w:sz w:val="24"/>
          <w:szCs w:val="24"/>
        </w:rPr>
        <w:t xml:space="preserve"> Едн</w:t>
      </w:r>
      <w:r w:rsidR="000E65B7">
        <w:rPr>
          <w:rFonts w:ascii="Times New Roman" w:hAnsi="Times New Roman" w:cs="Times New Roman"/>
          <w:sz w:val="24"/>
          <w:szCs w:val="24"/>
        </w:rPr>
        <w:t>а</w:t>
      </w:r>
      <w:r w:rsidR="00594D5E" w:rsidRPr="00213AE1">
        <w:rPr>
          <w:rFonts w:ascii="Times New Roman" w:hAnsi="Times New Roman" w:cs="Times New Roman"/>
          <w:sz w:val="24"/>
          <w:szCs w:val="24"/>
        </w:rPr>
        <w:t xml:space="preserve"> од основните максими</w:t>
      </w:r>
      <w:r w:rsidR="0092405F">
        <w:rPr>
          <w:rFonts w:ascii="Times New Roman" w:hAnsi="Times New Roman" w:cs="Times New Roman"/>
          <w:sz w:val="24"/>
          <w:szCs w:val="24"/>
        </w:rPr>
        <w:t>,</w:t>
      </w:r>
      <w:r w:rsidR="00594D5E" w:rsidRPr="00213AE1">
        <w:rPr>
          <w:rFonts w:ascii="Times New Roman" w:hAnsi="Times New Roman" w:cs="Times New Roman"/>
          <w:sz w:val="24"/>
          <w:szCs w:val="24"/>
        </w:rPr>
        <w:t xml:space="preserve"> која секој економетричар или статистичар треба</w:t>
      </w:r>
      <w:r w:rsidR="00594D5E" w:rsidRPr="00594D5E">
        <w:rPr>
          <w:rFonts w:ascii="Times New Roman" w:hAnsi="Times New Roman" w:cs="Times New Roman"/>
          <w:sz w:val="24"/>
          <w:szCs w:val="24"/>
        </w:rPr>
        <w:t xml:space="preserve"> да ја знае</w:t>
      </w:r>
      <w:r w:rsidR="0092405F">
        <w:rPr>
          <w:rFonts w:ascii="Times New Roman" w:hAnsi="Times New Roman" w:cs="Times New Roman"/>
          <w:sz w:val="24"/>
          <w:szCs w:val="24"/>
        </w:rPr>
        <w:t>,</w:t>
      </w:r>
      <w:r w:rsidR="00594D5E" w:rsidRPr="00594D5E">
        <w:rPr>
          <w:rFonts w:ascii="Times New Roman" w:hAnsi="Times New Roman" w:cs="Times New Roman"/>
          <w:sz w:val="24"/>
          <w:szCs w:val="24"/>
        </w:rPr>
        <w:t xml:space="preserve"> вели дека „корелацијата не подразбира условеност (каузалност)“.</w:t>
      </w:r>
      <w:r w:rsidR="00594D5E">
        <w:rPr>
          <w:rFonts w:ascii="Times New Roman" w:hAnsi="Times New Roman" w:cs="Times New Roman"/>
          <w:sz w:val="24"/>
          <w:szCs w:val="24"/>
        </w:rPr>
        <w:t xml:space="preserve"> </w:t>
      </w:r>
      <w:r w:rsidR="00594D5E" w:rsidRPr="00594D5E">
        <w:rPr>
          <w:rFonts w:ascii="Times New Roman" w:hAnsi="Times New Roman" w:cs="Times New Roman"/>
          <w:sz w:val="24"/>
          <w:szCs w:val="24"/>
        </w:rPr>
        <w:t xml:space="preserve">Идејата за </w:t>
      </w:r>
      <w:r w:rsidR="00594D5E">
        <w:rPr>
          <w:rFonts w:ascii="Times New Roman" w:hAnsi="Times New Roman" w:cs="Times New Roman"/>
          <w:sz w:val="24"/>
          <w:szCs w:val="24"/>
        </w:rPr>
        <w:t>условеност по Грејнџер</w:t>
      </w:r>
      <w:r w:rsidR="00594D5E" w:rsidRPr="00594D5E">
        <w:rPr>
          <w:rFonts w:ascii="Times New Roman" w:hAnsi="Times New Roman" w:cs="Times New Roman"/>
          <w:sz w:val="24"/>
          <w:szCs w:val="24"/>
        </w:rPr>
        <w:t xml:space="preserve"> вели дека променливата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y</m:t>
            </m:r>
          </m:e>
          <m:sub>
            <m:r>
              <w:rPr>
                <w:rFonts w:ascii="Cambria Math" w:eastAsiaTheme="minorEastAsia" w:hAnsi="Cambria Math" w:cs="Times New Roman"/>
                <w:sz w:val="24"/>
                <w:szCs w:val="24"/>
              </w:rPr>
              <m:t>t</m:t>
            </m:r>
          </m:sub>
        </m:sSub>
      </m:oMath>
      <w:r w:rsidR="00594D5E" w:rsidRPr="00594D5E">
        <w:rPr>
          <w:rFonts w:ascii="Times New Roman" w:hAnsi="Times New Roman" w:cs="Times New Roman"/>
          <w:sz w:val="24"/>
          <w:szCs w:val="24"/>
        </w:rPr>
        <w:t xml:space="preserve"> ја условува по Грејнџер (англ. </w:t>
      </w:r>
      <w:r w:rsidR="00594D5E" w:rsidRPr="00594D5E">
        <w:rPr>
          <w:rFonts w:ascii="Times New Roman" w:hAnsi="Times New Roman" w:cs="Times New Roman"/>
          <w:sz w:val="24"/>
          <w:szCs w:val="24"/>
          <w:lang w:val="en-US"/>
        </w:rPr>
        <w:t>Granger cause)</w:t>
      </w:r>
      <w:r w:rsidR="00594D5E" w:rsidRPr="00594D5E">
        <w:rPr>
          <w:rFonts w:ascii="Times New Roman" w:hAnsi="Times New Roman" w:cs="Times New Roman"/>
          <w:sz w:val="24"/>
          <w:szCs w:val="24"/>
        </w:rPr>
        <w:t xml:space="preserve"> променливата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rPr>
              <m:t>t</m:t>
            </m:r>
          </m:sub>
        </m:sSub>
      </m:oMath>
      <w:r w:rsidR="00594D5E" w:rsidRPr="00594D5E">
        <w:rPr>
          <w:rFonts w:ascii="Times New Roman" w:hAnsi="Times New Roman" w:cs="Times New Roman"/>
          <w:sz w:val="24"/>
          <w:szCs w:val="24"/>
        </w:rPr>
        <w:t xml:space="preserve"> ако променливата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rPr>
              <m:t>t</m:t>
            </m:r>
          </m:sub>
        </m:sSub>
      </m:oMath>
      <w:r w:rsidR="00594D5E" w:rsidRPr="00594D5E">
        <w:rPr>
          <w:rFonts w:ascii="Times New Roman" w:hAnsi="Times New Roman" w:cs="Times New Roman"/>
          <w:sz w:val="24"/>
          <w:szCs w:val="24"/>
        </w:rPr>
        <w:t xml:space="preserve"> може подобро да се предвиди преку минатите вредности (вредностите со временски доцнења) на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y</m:t>
            </m:r>
          </m:e>
          <m:sub>
            <m:r>
              <w:rPr>
                <w:rFonts w:ascii="Cambria Math" w:eastAsiaTheme="minorEastAsia" w:hAnsi="Cambria Math" w:cs="Times New Roman"/>
                <w:sz w:val="24"/>
                <w:szCs w:val="24"/>
              </w:rPr>
              <m:t>t</m:t>
            </m:r>
          </m:sub>
        </m:sSub>
      </m:oMath>
      <w:r w:rsidR="00594D5E" w:rsidRPr="00594D5E">
        <w:rPr>
          <w:rFonts w:ascii="Times New Roman" w:hAnsi="Times New Roman" w:cs="Times New Roman"/>
          <w:sz w:val="24"/>
          <w:szCs w:val="24"/>
        </w:rPr>
        <w:t xml:space="preserve"> </w:t>
      </w:r>
      <w:proofErr w:type="gramStart"/>
      <w:r w:rsidR="00594D5E" w:rsidRPr="00594D5E">
        <w:rPr>
          <w:rFonts w:ascii="Times New Roman" w:hAnsi="Times New Roman" w:cs="Times New Roman"/>
          <w:sz w:val="24"/>
          <w:szCs w:val="24"/>
        </w:rPr>
        <w:t xml:space="preserve">и </w:t>
      </w:r>
      <m:oMath>
        <w:proofErr w:type="gramEn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rPr>
              <m:t>t</m:t>
            </m:r>
          </m:sub>
        </m:sSub>
      </m:oMath>
      <w:r w:rsidR="0092405F">
        <w:rPr>
          <w:rFonts w:ascii="Times New Roman" w:eastAsiaTheme="minorEastAsia" w:hAnsi="Times New Roman" w:cs="Times New Roman"/>
          <w:sz w:val="24"/>
          <w:szCs w:val="24"/>
        </w:rPr>
        <w:t>,</w:t>
      </w:r>
      <w:r w:rsidR="00594D5E" w:rsidRPr="00594D5E">
        <w:rPr>
          <w:rFonts w:ascii="Times New Roman" w:hAnsi="Times New Roman" w:cs="Times New Roman"/>
          <w:sz w:val="24"/>
          <w:szCs w:val="24"/>
        </w:rPr>
        <w:t xml:space="preserve"> отколку само со минатите вредности на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rPr>
              <m:t>t</m:t>
            </m:r>
          </m:sub>
        </m:sSub>
      </m:oMath>
      <w:r w:rsidR="00594D5E" w:rsidRPr="00594D5E">
        <w:rPr>
          <w:rFonts w:ascii="Times New Roman" w:hAnsi="Times New Roman" w:cs="Times New Roman"/>
          <w:sz w:val="24"/>
          <w:szCs w:val="24"/>
        </w:rPr>
        <w:t>.</w:t>
      </w:r>
    </w:p>
    <w:p w:rsidR="00AB6A9A" w:rsidRPr="00993F39" w:rsidRDefault="00594D5E" w:rsidP="00993F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Нека се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y</m:t>
            </m:r>
          </m:e>
          <m:sub>
            <m:r>
              <w:rPr>
                <w:rFonts w:ascii="Cambria Math" w:eastAsiaTheme="minorEastAsia" w:hAnsi="Cambria Math" w:cs="Times New Roman"/>
                <w:sz w:val="24"/>
                <w:szCs w:val="24"/>
              </w:rPr>
              <m:t>t</m:t>
            </m:r>
          </m:sub>
        </m:sSub>
      </m:oMath>
      <w:r w:rsidRPr="00594D5E">
        <w:rPr>
          <w:rFonts w:ascii="Times New Roman" w:hAnsi="Times New Roman" w:cs="Times New Roman"/>
          <w:sz w:val="24"/>
          <w:szCs w:val="24"/>
        </w:rPr>
        <w:t xml:space="preserve"> и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rPr>
              <m:t>t</m:t>
            </m:r>
          </m:sub>
        </m:sSub>
      </m:oMath>
      <w:r>
        <w:rPr>
          <w:rFonts w:ascii="Times New Roman" w:eastAsiaTheme="minorEastAsia" w:hAnsi="Times New Roman" w:cs="Times New Roman"/>
          <w:sz w:val="24"/>
          <w:szCs w:val="24"/>
        </w:rPr>
        <w:t xml:space="preserve"> стационарни временски серии. За да се тестира нултата хипотеза дека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y</m:t>
            </m:r>
          </m:e>
          <m:sub>
            <m:r>
              <w:rPr>
                <w:rFonts w:ascii="Cambria Math" w:eastAsiaTheme="minorEastAsia" w:hAnsi="Cambria Math" w:cs="Times New Roman"/>
                <w:sz w:val="24"/>
                <w:szCs w:val="24"/>
              </w:rPr>
              <m:t>t</m:t>
            </m:r>
          </m:sub>
        </m:sSub>
      </m:oMath>
      <w:r>
        <w:rPr>
          <w:rFonts w:ascii="Times New Roman" w:eastAsiaTheme="minorEastAsia" w:hAnsi="Times New Roman" w:cs="Times New Roman"/>
          <w:sz w:val="24"/>
          <w:szCs w:val="24"/>
        </w:rPr>
        <w:t xml:space="preserve"> не ја условува по Грејнџер променливата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rPr>
              <m:t>t</m:t>
            </m:r>
          </m:sub>
        </m:sSub>
      </m:oMath>
      <w:r>
        <w:rPr>
          <w:rFonts w:ascii="Times New Roman" w:eastAsiaTheme="minorEastAsia" w:hAnsi="Times New Roman" w:cs="Times New Roman"/>
          <w:sz w:val="24"/>
          <w:szCs w:val="24"/>
        </w:rPr>
        <w:t xml:space="preserve">, треба да се изнајдат соодветните временски доцнења на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rPr>
              <m:t>t</m:t>
            </m:r>
          </m:sub>
        </m:sSub>
      </m:oMath>
      <w:r>
        <w:rPr>
          <w:rFonts w:ascii="Times New Roman" w:eastAsiaTheme="minorEastAsia" w:hAnsi="Times New Roman" w:cs="Times New Roman"/>
          <w:sz w:val="24"/>
          <w:szCs w:val="24"/>
        </w:rPr>
        <w:t xml:space="preserve"> кои ќе се вклучат во авторегресивната равенка со една променлива за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rPr>
              <m:t>t</m:t>
            </m:r>
          </m:sub>
        </m:sSub>
      </m:oMath>
    </w:p>
    <w:p w:rsidR="00AB6A9A" w:rsidRDefault="00FB2A79" w:rsidP="00993F39">
      <w:pPr>
        <w:spacing w:after="0" w:line="240" w:lineRule="auto"/>
        <w:jc w:val="both"/>
        <w:rPr>
          <w:rFonts w:ascii="Times New Roman" w:eastAsiaTheme="minorEastAsia" w:hAnsi="Times New Roman" w:cs="Times New Roman"/>
          <w:sz w:val="24"/>
          <w:szCs w:val="24"/>
          <w:lang w:val="en-US"/>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p</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t-p</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t</m:t>
              </m:r>
            </m:sub>
          </m:sSub>
        </m:oMath>
      </m:oMathPara>
    </w:p>
    <w:p w:rsidR="00594D5E" w:rsidRPr="00594D5E" w:rsidRDefault="00594D5E" w:rsidP="00993F39">
      <w:pPr>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rPr>
        <w:t>Следно, авторегресивната равенка се проширу</w:t>
      </w:r>
      <w:r w:rsidR="006F7C35">
        <w:rPr>
          <w:rFonts w:ascii="Times New Roman" w:eastAsiaTheme="minorEastAsia" w:hAnsi="Times New Roman" w:cs="Times New Roman"/>
          <w:sz w:val="24"/>
          <w:szCs w:val="24"/>
        </w:rPr>
        <w:t>в</w:t>
      </w:r>
      <w:r>
        <w:rPr>
          <w:rFonts w:ascii="Times New Roman" w:eastAsiaTheme="minorEastAsia" w:hAnsi="Times New Roman" w:cs="Times New Roman"/>
          <w:sz w:val="24"/>
          <w:szCs w:val="24"/>
        </w:rPr>
        <w:t xml:space="preserve">а со вклучување на временски доцнења за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y</m:t>
            </m:r>
          </m:e>
          <m:sub>
            <m:r>
              <w:rPr>
                <w:rFonts w:ascii="Cambria Math" w:eastAsiaTheme="minorEastAsia" w:hAnsi="Cambria Math" w:cs="Times New Roman"/>
                <w:sz w:val="24"/>
                <w:szCs w:val="24"/>
              </w:rPr>
              <m:t>t</m:t>
            </m:r>
          </m:sub>
        </m:sSub>
      </m:oMath>
    </w:p>
    <w:p w:rsidR="00AB6A9A" w:rsidRDefault="00FB2A79" w:rsidP="00993F39">
      <w:pPr>
        <w:spacing w:after="0" w:line="240" w:lineRule="auto"/>
        <w:jc w:val="both"/>
        <w:rPr>
          <w:rFonts w:ascii="Times New Roman" w:eastAsiaTheme="minorEastAsia" w:hAnsi="Times New Roman" w:cs="Times New Roman"/>
          <w:sz w:val="24"/>
          <w:szCs w:val="24"/>
          <w:lang w:val="en-US"/>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p</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t-p</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b</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b</m:t>
              </m:r>
            </m:e>
            <m:sub>
              <m:r>
                <w:rPr>
                  <w:rFonts w:ascii="Cambria Math" w:eastAsiaTheme="minorEastAsia" w:hAnsi="Cambria Math" w:cs="Times New Roman"/>
                  <w:sz w:val="24"/>
                  <w:szCs w:val="24"/>
                </w:rPr>
                <m:t>q</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t-q</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t</m:t>
              </m:r>
            </m:sub>
          </m:sSub>
        </m:oMath>
      </m:oMathPara>
    </w:p>
    <w:p w:rsidR="00594D5E" w:rsidRPr="00AC1823" w:rsidRDefault="00594D5E" w:rsidP="00993F39">
      <w:pPr>
        <w:spacing w:after="0" w:line="240" w:lineRule="auto"/>
        <w:jc w:val="both"/>
        <w:rPr>
          <w:rFonts w:ascii="Times New Roman" w:hAnsi="Times New Roman" w:cs="Times New Roman"/>
          <w:i/>
          <w:sz w:val="24"/>
          <w:szCs w:val="24"/>
        </w:rPr>
      </w:pPr>
      <w:r>
        <w:rPr>
          <w:rFonts w:ascii="Times New Roman" w:eastAsiaTheme="minorEastAsia" w:hAnsi="Times New Roman" w:cs="Times New Roman"/>
          <w:sz w:val="24"/>
          <w:szCs w:val="24"/>
        </w:rPr>
        <w:t xml:space="preserve">Во оваа равенка остануваат сите временски доцнења на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y</m:t>
            </m:r>
          </m:e>
          <m:sub>
            <m:r>
              <w:rPr>
                <w:rFonts w:ascii="Cambria Math" w:eastAsiaTheme="minorEastAsia" w:hAnsi="Cambria Math" w:cs="Times New Roman"/>
                <w:sz w:val="24"/>
                <w:szCs w:val="24"/>
              </w:rPr>
              <m:t>t</m:t>
            </m:r>
          </m:sub>
        </m:sSub>
      </m:oMath>
      <w:r>
        <w:rPr>
          <w:rFonts w:ascii="Times New Roman" w:eastAsiaTheme="minorEastAsia" w:hAnsi="Times New Roman" w:cs="Times New Roman"/>
          <w:sz w:val="24"/>
          <w:szCs w:val="24"/>
        </w:rPr>
        <w:t xml:space="preserve"> кои се индивидуално значајни според нивната </w:t>
      </w:r>
      <m:oMath>
        <m:r>
          <w:rPr>
            <w:rFonts w:ascii="Cambria Math" w:eastAsiaTheme="minorEastAsia" w:hAnsi="Cambria Math" w:cs="Times New Roman"/>
            <w:sz w:val="24"/>
            <w:szCs w:val="24"/>
          </w:rPr>
          <m:t>t</m:t>
        </m:r>
      </m:oMath>
      <w:r>
        <w:rPr>
          <w:rFonts w:ascii="Times New Roman" w:eastAsiaTheme="minorEastAsia" w:hAnsi="Times New Roman" w:cs="Times New Roman"/>
          <w:sz w:val="24"/>
          <w:szCs w:val="24"/>
        </w:rPr>
        <w:t xml:space="preserve"> статистика, под услов дека тие заеднички ја зголемуваат објаснувачката моќ на регресијата</w:t>
      </w:r>
      <w:r w:rsidR="00AC1823">
        <w:rPr>
          <w:rFonts w:ascii="Times New Roman" w:eastAsiaTheme="minorEastAsia" w:hAnsi="Times New Roman" w:cs="Times New Roman"/>
          <w:sz w:val="24"/>
          <w:szCs w:val="24"/>
        </w:rPr>
        <w:t xml:space="preserve"> според </w:t>
      </w:r>
      <m:oMath>
        <m:r>
          <w:rPr>
            <w:rFonts w:ascii="Cambria Math" w:eastAsiaTheme="minorEastAsia" w:hAnsi="Cambria Math" w:cs="Times New Roman"/>
            <w:sz w:val="24"/>
            <w:szCs w:val="24"/>
          </w:rPr>
          <m:t>F</m:t>
        </m:r>
      </m:oMath>
      <w:r w:rsidR="00AC1823">
        <w:rPr>
          <w:rFonts w:ascii="Times New Roman" w:eastAsiaTheme="minorEastAsia" w:hAnsi="Times New Roman" w:cs="Times New Roman"/>
          <w:sz w:val="24"/>
          <w:szCs w:val="24"/>
        </w:rPr>
        <w:t xml:space="preserve"> тестот (нултата хипотеза кај овој тест гласи дека не се зголемува објаснувачката моќ на регресијата). Во равенката </w:t>
      </w:r>
      <m:oMath>
        <m:r>
          <w:rPr>
            <w:rFonts w:ascii="Cambria Math" w:eastAsiaTheme="minorEastAsia" w:hAnsi="Cambria Math" w:cs="Times New Roman"/>
            <w:sz w:val="24"/>
            <w:szCs w:val="24"/>
          </w:rPr>
          <m:t>p</m:t>
        </m:r>
      </m:oMath>
      <w:r w:rsidR="00AC1823">
        <w:rPr>
          <w:rFonts w:ascii="Times New Roman" w:eastAsiaTheme="minorEastAsia" w:hAnsi="Times New Roman" w:cs="Times New Roman"/>
          <w:sz w:val="24"/>
          <w:szCs w:val="24"/>
          <w:lang w:val="en-US"/>
        </w:rPr>
        <w:t xml:space="preserve"> </w:t>
      </w:r>
      <w:r w:rsidR="00AC1823">
        <w:rPr>
          <w:rFonts w:ascii="Times New Roman" w:eastAsiaTheme="minorEastAsia" w:hAnsi="Times New Roman" w:cs="Times New Roman"/>
          <w:sz w:val="24"/>
          <w:szCs w:val="24"/>
        </w:rPr>
        <w:t>е најкраткото, додека</w:t>
      </w:r>
      <w:r w:rsidR="0092405F">
        <w:rPr>
          <w:rFonts w:ascii="Times New Roman" w:eastAsiaTheme="minorEastAsia" w:hAnsi="Times New Roman" w:cs="Times New Roman"/>
          <w:sz w:val="24"/>
          <w:szCs w:val="24"/>
        </w:rPr>
        <w:t>,</w:t>
      </w:r>
      <w:r w:rsidR="00AC1823">
        <w:rPr>
          <w:rFonts w:ascii="Times New Roman" w:eastAsiaTheme="minorEastAsia" w:hAnsi="Times New Roman" w:cs="Times New Roman"/>
          <w:sz w:val="24"/>
          <w:szCs w:val="24"/>
        </w:rPr>
        <w:t xml:space="preserve"> пак</w:t>
      </w:r>
      <w:r w:rsidR="0092405F">
        <w:rPr>
          <w:rFonts w:ascii="Times New Roman" w:eastAsiaTheme="minorEastAsia" w:hAnsi="Times New Roman" w:cs="Times New Roman"/>
          <w:sz w:val="24"/>
          <w:szCs w:val="24"/>
        </w:rPr>
        <w:t>,</w:t>
      </w:r>
      <w:r w:rsidR="00AC182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q</m:t>
        </m:r>
      </m:oMath>
      <w:r w:rsidR="00AC1823">
        <w:rPr>
          <w:rFonts w:ascii="Times New Roman" w:eastAsiaTheme="minorEastAsia" w:hAnsi="Times New Roman" w:cs="Times New Roman"/>
          <w:sz w:val="24"/>
          <w:szCs w:val="24"/>
        </w:rPr>
        <w:t xml:space="preserve"> е најдолгото временско доцнење за кое временското доцнење на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y</m:t>
            </m:r>
          </m:e>
          <m:sub>
            <m:r>
              <w:rPr>
                <w:rFonts w:ascii="Cambria Math" w:eastAsiaTheme="minorEastAsia" w:hAnsi="Cambria Math" w:cs="Times New Roman"/>
                <w:sz w:val="24"/>
                <w:szCs w:val="24"/>
              </w:rPr>
              <m:t>t</m:t>
            </m:r>
          </m:sub>
        </m:sSub>
      </m:oMath>
      <w:r w:rsidR="00AC1823">
        <w:rPr>
          <w:rFonts w:ascii="Times New Roman" w:eastAsiaTheme="minorEastAsia" w:hAnsi="Times New Roman" w:cs="Times New Roman"/>
          <w:sz w:val="24"/>
          <w:szCs w:val="24"/>
        </w:rPr>
        <w:t xml:space="preserve"> е значајно. Нултата хипотеза дека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y</m:t>
            </m:r>
          </m:e>
          <m:sub>
            <m:r>
              <w:rPr>
                <w:rFonts w:ascii="Cambria Math" w:eastAsiaTheme="minorEastAsia" w:hAnsi="Cambria Math" w:cs="Times New Roman"/>
                <w:sz w:val="24"/>
                <w:szCs w:val="24"/>
              </w:rPr>
              <m:t>t</m:t>
            </m:r>
          </m:sub>
        </m:sSub>
      </m:oMath>
      <w:r w:rsidR="00AC1823">
        <w:rPr>
          <w:rFonts w:ascii="Times New Roman" w:eastAsiaTheme="minorEastAsia" w:hAnsi="Times New Roman" w:cs="Times New Roman"/>
          <w:sz w:val="24"/>
          <w:szCs w:val="24"/>
        </w:rPr>
        <w:t xml:space="preserve"> не ја условува по Грејнџер променливата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rPr>
              <m:t>t</m:t>
            </m:r>
          </m:sub>
        </m:sSub>
      </m:oMath>
      <w:r w:rsidR="00AC1823">
        <w:rPr>
          <w:rFonts w:ascii="Times New Roman" w:eastAsiaTheme="minorEastAsia" w:hAnsi="Times New Roman" w:cs="Times New Roman"/>
          <w:sz w:val="24"/>
          <w:szCs w:val="24"/>
        </w:rPr>
        <w:t xml:space="preserve"> не се отфрла само и само ако временските доцнења на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y</m:t>
            </m:r>
          </m:e>
          <m:sub>
            <m:r>
              <w:rPr>
                <w:rFonts w:ascii="Cambria Math" w:eastAsiaTheme="minorEastAsia" w:hAnsi="Cambria Math" w:cs="Times New Roman"/>
                <w:sz w:val="24"/>
                <w:szCs w:val="24"/>
              </w:rPr>
              <m:t>t</m:t>
            </m:r>
          </m:sub>
        </m:sSub>
      </m:oMath>
      <w:r w:rsidR="00AC1823">
        <w:rPr>
          <w:rFonts w:ascii="Times New Roman" w:eastAsiaTheme="minorEastAsia" w:hAnsi="Times New Roman" w:cs="Times New Roman"/>
          <w:sz w:val="24"/>
          <w:szCs w:val="24"/>
        </w:rPr>
        <w:t xml:space="preserve"> остануваат во регресионата равенка.</w:t>
      </w:r>
    </w:p>
    <w:p w:rsidR="00617574" w:rsidRDefault="00AC256F" w:rsidP="00993F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Pr="00AC256F">
        <w:rPr>
          <w:rFonts w:ascii="Times New Roman" w:hAnsi="Times New Roman" w:cs="Times New Roman"/>
          <w:sz w:val="24"/>
          <w:szCs w:val="24"/>
        </w:rPr>
        <w:t>Коинтеграцијата претставува долгорочна врска помеѓу повеќе нестационарни серии. Ако постојат две или повеќе серии кои индивидуално се нестационарни, интегрирани се од ист ред и имаат линеарна комбинација која е стационарна, тогаш за нив се вели дека се коинтегрирани серии, односно постои коинтеграција меѓу сериите.</w:t>
      </w:r>
    </w:p>
    <w:p w:rsidR="00AB6A9A" w:rsidRPr="003F42E2" w:rsidRDefault="00617574" w:rsidP="00617574">
      <w:pPr>
        <w:spacing w:after="0" w:line="240" w:lineRule="auto"/>
        <w:ind w:firstLine="720"/>
        <w:jc w:val="both"/>
        <w:rPr>
          <w:rFonts w:ascii="Times New Roman" w:hAnsi="Times New Roman" w:cs="Times New Roman"/>
          <w:sz w:val="24"/>
          <w:szCs w:val="24"/>
          <w:lang w:val="en-US"/>
        </w:rPr>
      </w:pPr>
      <w:r w:rsidRPr="00617574">
        <w:rPr>
          <w:rFonts w:ascii="Times New Roman" w:hAnsi="Times New Roman" w:cs="Times New Roman"/>
          <w:sz w:val="24"/>
          <w:szCs w:val="24"/>
        </w:rPr>
        <w:t>Со Јоха</w:t>
      </w:r>
      <w:r w:rsidR="00E06EB3">
        <w:rPr>
          <w:rFonts w:ascii="Times New Roman" w:hAnsi="Times New Roman" w:cs="Times New Roman"/>
          <w:sz w:val="24"/>
          <w:szCs w:val="24"/>
        </w:rPr>
        <w:t>н</w:t>
      </w:r>
      <w:r w:rsidRPr="00617574">
        <w:rPr>
          <w:rFonts w:ascii="Times New Roman" w:hAnsi="Times New Roman" w:cs="Times New Roman"/>
          <w:sz w:val="24"/>
          <w:szCs w:val="24"/>
        </w:rPr>
        <w:t>сеновиот тест возможно е тестирање за постоење на коинтеграција меѓу неколку серии</w:t>
      </w:r>
      <w:r w:rsidR="0092405F">
        <w:rPr>
          <w:rFonts w:ascii="Times New Roman" w:hAnsi="Times New Roman" w:cs="Times New Roman"/>
          <w:sz w:val="24"/>
          <w:szCs w:val="24"/>
        </w:rPr>
        <w:t>,</w:t>
      </w:r>
      <w:r w:rsidRPr="00617574">
        <w:rPr>
          <w:rFonts w:ascii="Times New Roman" w:hAnsi="Times New Roman" w:cs="Times New Roman"/>
          <w:sz w:val="24"/>
          <w:szCs w:val="24"/>
        </w:rPr>
        <w:t xml:space="preserve"> интегрирани од прв ред. Овој тест овозможува</w:t>
      </w:r>
      <w:r>
        <w:rPr>
          <w:rFonts w:ascii="Times New Roman" w:hAnsi="Times New Roman" w:cs="Times New Roman"/>
          <w:sz w:val="24"/>
          <w:szCs w:val="24"/>
        </w:rPr>
        <w:t xml:space="preserve"> тестирање за</w:t>
      </w:r>
      <w:r w:rsidRPr="00617574">
        <w:rPr>
          <w:rFonts w:ascii="Times New Roman" w:hAnsi="Times New Roman" w:cs="Times New Roman"/>
          <w:sz w:val="24"/>
          <w:szCs w:val="24"/>
        </w:rPr>
        <w:t xml:space="preserve"> постоење на повеќе од еден коинтеграциски однос</w:t>
      </w:r>
      <w:r>
        <w:rPr>
          <w:rFonts w:ascii="Times New Roman" w:hAnsi="Times New Roman" w:cs="Times New Roman"/>
          <w:sz w:val="24"/>
          <w:szCs w:val="24"/>
        </w:rPr>
        <w:t xml:space="preserve">. </w:t>
      </w:r>
      <w:r w:rsidRPr="00617574">
        <w:rPr>
          <w:rFonts w:ascii="Times New Roman" w:hAnsi="Times New Roman" w:cs="Times New Roman"/>
          <w:sz w:val="24"/>
          <w:szCs w:val="24"/>
        </w:rPr>
        <w:t xml:space="preserve">Процедурата на Јохансен во голема мера се базира на односот помеѓу рангот на матрицата и нејзините карактеристични корени. Јохансеновата процедура не претставува </w:t>
      </w:r>
      <w:r w:rsidR="006F7C35" w:rsidRPr="00617574">
        <w:rPr>
          <w:rFonts w:ascii="Times New Roman" w:hAnsi="Times New Roman" w:cs="Times New Roman"/>
          <w:sz w:val="24"/>
          <w:szCs w:val="24"/>
        </w:rPr>
        <w:t>ниш</w:t>
      </w:r>
      <w:r w:rsidR="006F7C35">
        <w:rPr>
          <w:rFonts w:ascii="Times New Roman" w:hAnsi="Times New Roman" w:cs="Times New Roman"/>
          <w:sz w:val="24"/>
          <w:szCs w:val="24"/>
        </w:rPr>
        <w:t>т</w:t>
      </w:r>
      <w:r w:rsidR="006F7C35" w:rsidRPr="00617574">
        <w:rPr>
          <w:rFonts w:ascii="Times New Roman" w:hAnsi="Times New Roman" w:cs="Times New Roman"/>
          <w:sz w:val="24"/>
          <w:szCs w:val="24"/>
        </w:rPr>
        <w:t xml:space="preserve">о </w:t>
      </w:r>
      <w:r w:rsidRPr="00617574">
        <w:rPr>
          <w:rFonts w:ascii="Times New Roman" w:hAnsi="Times New Roman" w:cs="Times New Roman"/>
          <w:sz w:val="24"/>
          <w:szCs w:val="24"/>
        </w:rPr>
        <w:t>друго, туку Дики – Фулеровов тест</w:t>
      </w:r>
      <w:r w:rsidR="0092405F">
        <w:rPr>
          <w:rFonts w:ascii="Times New Roman" w:hAnsi="Times New Roman" w:cs="Times New Roman"/>
          <w:sz w:val="24"/>
          <w:szCs w:val="24"/>
        </w:rPr>
        <w:t>,</w:t>
      </w:r>
      <w:r w:rsidRPr="00617574">
        <w:rPr>
          <w:rFonts w:ascii="Times New Roman" w:hAnsi="Times New Roman" w:cs="Times New Roman"/>
          <w:sz w:val="24"/>
          <w:szCs w:val="24"/>
        </w:rPr>
        <w:t xml:space="preserve"> прикажан во општа форма за повеќе од две променливи.</w:t>
      </w:r>
      <w:r>
        <w:rPr>
          <w:rFonts w:ascii="Times New Roman" w:hAnsi="Times New Roman" w:cs="Times New Roman"/>
          <w:sz w:val="24"/>
          <w:szCs w:val="24"/>
        </w:rPr>
        <w:t xml:space="preserve"> Постојат два вида на Јохансен </w:t>
      </w:r>
      <w:r w:rsidRPr="003F42E2">
        <w:rPr>
          <w:rFonts w:ascii="Times New Roman" w:hAnsi="Times New Roman" w:cs="Times New Roman"/>
          <w:sz w:val="24"/>
          <w:szCs w:val="24"/>
        </w:rPr>
        <w:t xml:space="preserve">тестови каде заклучоците може да се разликуваат и тоа тестот на траг (англ. </w:t>
      </w:r>
      <w:proofErr w:type="gramStart"/>
      <w:r w:rsidRPr="003F42E2">
        <w:rPr>
          <w:rFonts w:ascii="Times New Roman" w:hAnsi="Times New Roman" w:cs="Times New Roman"/>
          <w:sz w:val="24"/>
          <w:szCs w:val="24"/>
          <w:lang w:val="en-US"/>
        </w:rPr>
        <w:t>trace</w:t>
      </w:r>
      <w:proofErr w:type="gramEnd"/>
      <w:r w:rsidRPr="003F42E2">
        <w:rPr>
          <w:rFonts w:ascii="Times New Roman" w:hAnsi="Times New Roman" w:cs="Times New Roman"/>
          <w:sz w:val="24"/>
          <w:szCs w:val="24"/>
          <w:lang w:val="en-US"/>
        </w:rPr>
        <w:t xml:space="preserve"> test)</w:t>
      </w:r>
    </w:p>
    <w:p w:rsidR="00617574" w:rsidRPr="003F42E2" w:rsidRDefault="00FB2A79" w:rsidP="00617574">
      <w:pPr>
        <w:spacing w:after="0" w:line="240" w:lineRule="auto"/>
        <w:ind w:firstLine="720"/>
        <w:jc w:val="both"/>
        <w:rPr>
          <w:rFonts w:ascii="Times New Roman" w:eastAsiaTheme="minorEastAsia" w:hAnsi="Times New Roman" w:cs="Times New Roman"/>
          <w:sz w:val="24"/>
          <w:szCs w:val="24"/>
          <w:lang w:val="en-US"/>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траг</m:t>
              </m:r>
            </m:sub>
          </m:sSub>
          <m:r>
            <w:rPr>
              <w:rFonts w:ascii="Cambria Math" w:eastAsiaTheme="minorEastAsia" w:hAnsi="Cambria Math"/>
              <w:sz w:val="24"/>
              <w:szCs w:val="24"/>
              <w:lang w:val="en-US"/>
            </w:rPr>
            <m:t>(r)</m:t>
          </m:r>
          <m:r>
            <w:rPr>
              <w:rFonts w:ascii="Cambria Math" w:eastAsiaTheme="minorEastAsia" w:hAnsi="Cambria Math"/>
              <w:sz w:val="24"/>
              <w:szCs w:val="24"/>
            </w:rPr>
            <m:t>=-T</m:t>
          </m:r>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i=r+1</m:t>
              </m:r>
            </m:sub>
            <m:sup>
              <m:r>
                <w:rPr>
                  <w:rFonts w:ascii="Cambria Math" w:eastAsiaTheme="minorEastAsia" w:hAnsi="Cambria Math"/>
                  <w:sz w:val="24"/>
                  <w:szCs w:val="24"/>
                </w:rPr>
                <m:t>n</m:t>
              </m:r>
            </m:sup>
            <m:e>
              <m:r>
                <m:rPr>
                  <m:sty m:val="p"/>
                </m:rPr>
                <w:rPr>
                  <w:rFonts w:ascii="Cambria Math" w:eastAsiaTheme="minorEastAsia" w:hAnsi="Cambria Math"/>
                  <w:sz w:val="24"/>
                  <w:szCs w:val="24"/>
                </w:rPr>
                <m:t>log⁡</m:t>
              </m:r>
              <m:r>
                <w:rPr>
                  <w:rFonts w:ascii="Cambria Math" w:eastAsiaTheme="minorEastAsia" w:hAnsi="Cambria Math"/>
                  <w:sz w:val="24"/>
                  <w:szCs w:val="24"/>
                </w:rPr>
                <m:t>(1-</m:t>
              </m:r>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λ</m:t>
                      </m:r>
                    </m:e>
                  </m:acc>
                </m:e>
                <m:sub>
                  <m:r>
                    <w:rPr>
                      <w:rFonts w:ascii="Cambria Math" w:eastAsiaTheme="minorEastAsia" w:hAnsi="Cambria Math"/>
                      <w:sz w:val="24"/>
                      <w:szCs w:val="24"/>
                    </w:rPr>
                    <m:t>i</m:t>
                  </m:r>
                </m:sub>
              </m:sSub>
              <m:r>
                <w:rPr>
                  <w:rFonts w:ascii="Cambria Math" w:eastAsiaTheme="minorEastAsia" w:hAnsi="Cambria Math"/>
                  <w:sz w:val="24"/>
                  <w:szCs w:val="24"/>
                </w:rPr>
                <m:t>)</m:t>
              </m:r>
            </m:e>
          </m:nary>
        </m:oMath>
      </m:oMathPara>
    </w:p>
    <w:p w:rsidR="00617574" w:rsidRDefault="00617574" w:rsidP="00617574">
      <w:pPr>
        <w:spacing w:after="0" w:line="240" w:lineRule="auto"/>
        <w:ind w:firstLine="720"/>
        <w:jc w:val="both"/>
        <w:rPr>
          <w:rFonts w:ascii="Times New Roman" w:eastAsiaTheme="minorEastAsia" w:hAnsi="Times New Roman" w:cs="Times New Roman"/>
          <w:sz w:val="24"/>
          <w:szCs w:val="24"/>
        </w:rPr>
      </w:pPr>
      <w:r w:rsidRPr="003F42E2">
        <w:rPr>
          <w:rFonts w:ascii="Times New Roman" w:eastAsiaTheme="minorEastAsia" w:hAnsi="Times New Roman" w:cs="Times New Roman"/>
          <w:sz w:val="24"/>
          <w:szCs w:val="24"/>
        </w:rPr>
        <w:t xml:space="preserve">Нултата хипотеза кај овој </w:t>
      </w:r>
      <w:r w:rsidR="003F42E2" w:rsidRPr="003F42E2">
        <w:rPr>
          <w:rFonts w:ascii="Times New Roman" w:eastAsiaTheme="minorEastAsia" w:hAnsi="Times New Roman" w:cs="Times New Roman"/>
          <w:sz w:val="24"/>
          <w:szCs w:val="24"/>
        </w:rPr>
        <w:t>тест</w:t>
      </w:r>
      <w:r w:rsidR="003F42E2">
        <w:rPr>
          <w:rFonts w:ascii="Times New Roman" w:eastAsiaTheme="minorEastAsia" w:hAnsi="Times New Roman" w:cs="Times New Roman"/>
          <w:sz w:val="24"/>
          <w:szCs w:val="24"/>
        </w:rPr>
        <w:t xml:space="preserve"> вели дека бројот на коинтеграциски вектори е </w:t>
      </w:r>
      <m:oMath>
        <m:r>
          <w:rPr>
            <w:rFonts w:ascii="Cambria Math" w:eastAsiaTheme="minorEastAsia" w:hAnsi="Cambria Math" w:cs="Times New Roman"/>
            <w:sz w:val="24"/>
            <w:szCs w:val="24"/>
          </w:rPr>
          <m:t>≤r</m:t>
        </m:r>
      </m:oMath>
      <w:r w:rsidR="003F42E2">
        <w:rPr>
          <w:rFonts w:ascii="Times New Roman" w:eastAsiaTheme="minorEastAsia" w:hAnsi="Times New Roman" w:cs="Times New Roman"/>
          <w:sz w:val="24"/>
          <w:szCs w:val="24"/>
          <w:lang w:val="en-US"/>
        </w:rPr>
        <w:t xml:space="preserve">, </w:t>
      </w:r>
      <w:r w:rsidR="003F42E2">
        <w:rPr>
          <w:rFonts w:ascii="Times New Roman" w:eastAsiaTheme="minorEastAsia" w:hAnsi="Times New Roman" w:cs="Times New Roman"/>
          <w:sz w:val="24"/>
          <w:szCs w:val="24"/>
        </w:rPr>
        <w:t xml:space="preserve">каде </w:t>
      </w:r>
      <m:oMath>
        <m:r>
          <w:rPr>
            <w:rFonts w:ascii="Cambria Math" w:eastAsiaTheme="minorEastAsia" w:hAnsi="Cambria Math" w:cs="Times New Roman"/>
            <w:sz w:val="24"/>
            <w:szCs w:val="24"/>
          </w:rPr>
          <m:t>r=0,1,2</m:t>
        </m:r>
      </m:oMath>
      <w:r w:rsidR="003F42E2">
        <w:rPr>
          <w:rFonts w:ascii="Times New Roman" w:eastAsiaTheme="minorEastAsia" w:hAnsi="Times New Roman" w:cs="Times New Roman"/>
          <w:sz w:val="24"/>
          <w:szCs w:val="24"/>
        </w:rPr>
        <w:t>, додека алтернативната</w:t>
      </w:r>
      <w:r w:rsidR="00292872">
        <w:rPr>
          <w:rFonts w:ascii="Times New Roman" w:eastAsiaTheme="minorEastAsia" w:hAnsi="Times New Roman" w:cs="Times New Roman"/>
          <w:sz w:val="24"/>
          <w:szCs w:val="24"/>
        </w:rPr>
        <w:t xml:space="preserve"> хипотеза</w:t>
      </w:r>
      <w:r w:rsidR="003F42E2">
        <w:rPr>
          <w:rFonts w:ascii="Times New Roman" w:eastAsiaTheme="minorEastAsia" w:hAnsi="Times New Roman" w:cs="Times New Roman"/>
          <w:sz w:val="24"/>
          <w:szCs w:val="24"/>
        </w:rPr>
        <w:t xml:space="preserve"> вели </w:t>
      </w:r>
      <m:oMath>
        <m:r>
          <w:rPr>
            <w:rFonts w:ascii="Cambria Math" w:eastAsiaTheme="minorEastAsia" w:hAnsi="Cambria Math" w:cs="Times New Roman"/>
            <w:sz w:val="24"/>
            <w:szCs w:val="24"/>
          </w:rPr>
          <m:t>=r</m:t>
        </m:r>
      </m:oMath>
      <w:r w:rsidR="003F42E2">
        <w:rPr>
          <w:rFonts w:ascii="Times New Roman" w:eastAsiaTheme="minorEastAsia" w:hAnsi="Times New Roman" w:cs="Times New Roman"/>
          <w:sz w:val="24"/>
          <w:szCs w:val="24"/>
        </w:rPr>
        <w:t>.</w:t>
      </w:r>
    </w:p>
    <w:p w:rsidR="003F42E2" w:rsidRDefault="003F42E2" w:rsidP="00617574">
      <w:pPr>
        <w:spacing w:after="0"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Тестот на максимална својствена вредност (англ. </w:t>
      </w:r>
      <w:proofErr w:type="gramStart"/>
      <w:r>
        <w:rPr>
          <w:rFonts w:ascii="Times New Roman" w:eastAsiaTheme="minorEastAsia" w:hAnsi="Times New Roman" w:cs="Times New Roman"/>
          <w:sz w:val="24"/>
          <w:szCs w:val="24"/>
          <w:lang w:val="en-US"/>
        </w:rPr>
        <w:t>maximum</w:t>
      </w:r>
      <w:proofErr w:type="gram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eigenvalues</w:t>
      </w:r>
      <w:proofErr w:type="spellEnd"/>
      <w:r>
        <w:rPr>
          <w:rFonts w:ascii="Times New Roman" w:eastAsiaTheme="minorEastAsia" w:hAnsi="Times New Roman" w:cs="Times New Roman"/>
          <w:sz w:val="24"/>
          <w:szCs w:val="24"/>
          <w:lang w:val="en-US"/>
        </w:rPr>
        <w:t xml:space="preserve"> test)</w:t>
      </w:r>
      <w:r>
        <w:rPr>
          <w:rFonts w:ascii="Times New Roman" w:eastAsiaTheme="minorEastAsia" w:hAnsi="Times New Roman" w:cs="Times New Roman"/>
          <w:sz w:val="24"/>
          <w:szCs w:val="24"/>
        </w:rPr>
        <w:t xml:space="preserve"> се дефинира како</w:t>
      </w:r>
    </w:p>
    <w:p w:rsidR="003F42E2" w:rsidRPr="003F42E2" w:rsidRDefault="003F42E2" w:rsidP="00617574">
      <w:pPr>
        <w:spacing w:after="0" w:line="240" w:lineRule="auto"/>
        <w:ind w:firstLine="720"/>
        <w:jc w:val="both"/>
        <w:rPr>
          <w:rFonts w:ascii="Times New Roman" w:hAnsi="Times New Roman" w:cs="Times New Roman"/>
          <w:sz w:val="24"/>
          <w:szCs w:val="24"/>
        </w:rPr>
      </w:pPr>
    </w:p>
    <w:p w:rsidR="00AB6A9A" w:rsidRDefault="00FB2A79" w:rsidP="00AC256F">
      <w:pPr>
        <w:spacing w:after="0" w:line="240" w:lineRule="auto"/>
        <w:jc w:val="both"/>
        <w:rPr>
          <w:rFonts w:ascii="Times New Roman" w:eastAsiaTheme="minorEastAsia" w:hAnsi="Times New Roman" w:cs="Times New Roman"/>
          <w:sz w:val="24"/>
          <w:szCs w:val="24"/>
          <w:lang w:val="en-US"/>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lang w:val="en-US"/>
                </w:rPr>
                <m:t>max</m:t>
              </m:r>
            </m:sub>
          </m:sSub>
          <m:r>
            <w:rPr>
              <w:rFonts w:ascii="Cambria Math" w:eastAsiaTheme="minorEastAsia" w:hAnsi="Cambria Math"/>
              <w:sz w:val="24"/>
              <w:szCs w:val="24"/>
            </w:rPr>
            <m:t>(r,r+1)=-T</m:t>
          </m:r>
          <m:r>
            <m:rPr>
              <m:sty m:val="p"/>
            </m:rPr>
            <w:rPr>
              <w:rFonts w:ascii="Cambria Math" w:eastAsiaTheme="minorEastAsia" w:hAnsi="Cambria Math"/>
              <w:sz w:val="24"/>
              <w:szCs w:val="24"/>
            </w:rPr>
            <m:t>log⁡</m:t>
          </m:r>
          <m:r>
            <w:rPr>
              <w:rFonts w:ascii="Cambria Math" w:eastAsiaTheme="minorEastAsia" w:hAnsi="Cambria Math"/>
              <w:sz w:val="24"/>
              <w:szCs w:val="24"/>
            </w:rPr>
            <m:t>(1-</m:t>
          </m:r>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λ</m:t>
                  </m:r>
                </m:e>
              </m:acc>
            </m:e>
            <m:sub>
              <m:r>
                <w:rPr>
                  <w:rFonts w:ascii="Cambria Math" w:eastAsiaTheme="minorEastAsia" w:hAnsi="Cambria Math"/>
                  <w:sz w:val="24"/>
                  <w:szCs w:val="24"/>
                </w:rPr>
                <m:t>r+1</m:t>
              </m:r>
            </m:sub>
          </m:sSub>
          <m:r>
            <w:rPr>
              <w:rFonts w:ascii="Cambria Math" w:eastAsiaTheme="minorEastAsia" w:hAnsi="Cambria Math"/>
              <w:sz w:val="24"/>
              <w:szCs w:val="24"/>
            </w:rPr>
            <m:t>)</m:t>
          </m:r>
        </m:oMath>
      </m:oMathPara>
    </w:p>
    <w:p w:rsidR="003F42E2" w:rsidRPr="003F42E2" w:rsidRDefault="003F42E2" w:rsidP="003F42E2">
      <w:pPr>
        <w:spacing w:after="0" w:line="240" w:lineRule="auto"/>
        <w:ind w:firstLine="720"/>
        <w:jc w:val="both"/>
        <w:rPr>
          <w:rFonts w:ascii="Times New Roman" w:eastAsiaTheme="minorEastAsia" w:hAnsi="Times New Roman" w:cs="Times New Roman"/>
          <w:sz w:val="24"/>
          <w:szCs w:val="24"/>
        </w:rPr>
      </w:pPr>
      <w:r w:rsidRPr="003F42E2">
        <w:rPr>
          <w:rFonts w:ascii="Times New Roman" w:eastAsiaTheme="minorEastAsia" w:hAnsi="Times New Roman" w:cs="Times New Roman"/>
          <w:sz w:val="24"/>
          <w:szCs w:val="24"/>
        </w:rPr>
        <w:t>Нултата хипотеза кај овој тест</w:t>
      </w:r>
      <w:r>
        <w:rPr>
          <w:rFonts w:ascii="Times New Roman" w:eastAsiaTheme="minorEastAsia" w:hAnsi="Times New Roman" w:cs="Times New Roman"/>
          <w:sz w:val="24"/>
          <w:szCs w:val="24"/>
        </w:rPr>
        <w:t xml:space="preserve"> вели дека бројот на коинтеграциски вектори е </w:t>
      </w:r>
      <m:oMath>
        <m:r>
          <w:rPr>
            <w:rFonts w:ascii="Cambria Math" w:eastAsiaTheme="minorEastAsia" w:hAnsi="Cambria Math" w:cs="Times New Roman"/>
            <w:sz w:val="24"/>
            <w:szCs w:val="24"/>
          </w:rPr>
          <m:t>=r</m:t>
        </m:r>
      </m:oMath>
      <w:r w:rsidR="00292872">
        <w:rPr>
          <w:rFonts w:ascii="Times New Roman" w:eastAsiaTheme="minorEastAsia" w:hAnsi="Times New Roman" w:cs="Times New Roman"/>
          <w:sz w:val="24"/>
          <w:szCs w:val="24"/>
        </w:rPr>
        <w:t xml:space="preserve">, а алтернативната хипотеза вели </w:t>
      </w:r>
      <m:oMath>
        <m:r>
          <w:rPr>
            <w:rFonts w:ascii="Cambria Math" w:eastAsiaTheme="minorEastAsia" w:hAnsi="Cambria Math" w:cs="Times New Roman"/>
            <w:sz w:val="24"/>
            <w:szCs w:val="24"/>
          </w:rPr>
          <m:t>r+1</m:t>
        </m:r>
      </m:oMath>
      <w:r w:rsidR="00292872">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 xml:space="preserve">Овој тест се преферира кога се сака да се добие бројот на коинтеграциски </w:t>
      </w:r>
      <w:r w:rsidRPr="00213AE1">
        <w:rPr>
          <w:rFonts w:ascii="Times New Roman" w:eastAsiaTheme="minorEastAsia" w:hAnsi="Times New Roman" w:cs="Times New Roman"/>
          <w:sz w:val="24"/>
          <w:szCs w:val="24"/>
        </w:rPr>
        <w:t>вектори (</w:t>
      </w:r>
      <w:r w:rsidRPr="00213AE1">
        <w:rPr>
          <w:rFonts w:ascii="Times New Roman" w:eastAsiaTheme="minorEastAsia" w:hAnsi="Times New Roman" w:cs="Times New Roman"/>
          <w:sz w:val="24"/>
          <w:szCs w:val="24"/>
          <w:lang w:val="en-US"/>
        </w:rPr>
        <w:t>Enders 2010).</w:t>
      </w:r>
    </w:p>
    <w:p w:rsidR="003336A6" w:rsidRDefault="00A33F2A" w:rsidP="00AC256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(5)</w:t>
      </w:r>
      <w:r w:rsidR="00F54A4F">
        <w:rPr>
          <w:rFonts w:ascii="Times New Roman" w:hAnsi="Times New Roman" w:cs="Times New Roman"/>
          <w:sz w:val="24"/>
          <w:szCs w:val="24"/>
          <w:lang w:val="en-US"/>
        </w:rPr>
        <w:t xml:space="preserve"> </w:t>
      </w:r>
      <w:r w:rsidR="004408A9">
        <w:rPr>
          <w:rFonts w:ascii="Times New Roman" w:hAnsi="Times New Roman" w:cs="Times New Roman"/>
          <w:sz w:val="24"/>
          <w:szCs w:val="24"/>
        </w:rPr>
        <w:t>Моделот со корекција на грешка е динамичен систем кој се карактеризира со тоа што отстапувањето на тековната состојба од долгорочната рамнотежа ќе се вгради во краткорочната динамика. Овој модел не врши корекција на грешката настаната во друг модел. Станува збор за модел кој директно ја оценува брзината при која зависната променлива се враќа во рамнотежна состојба по промената кај независната променлива.</w:t>
      </w:r>
      <w:r w:rsidR="00CA1F1C">
        <w:rPr>
          <w:rFonts w:ascii="Times New Roman" w:hAnsi="Times New Roman" w:cs="Times New Roman"/>
          <w:sz w:val="24"/>
          <w:szCs w:val="24"/>
        </w:rPr>
        <w:t xml:space="preserve"> Моделот е теоретски воден пристап</w:t>
      </w:r>
      <w:r w:rsidR="00C1561D">
        <w:rPr>
          <w:rFonts w:ascii="Times New Roman" w:hAnsi="Times New Roman" w:cs="Times New Roman"/>
          <w:sz w:val="24"/>
          <w:szCs w:val="24"/>
        </w:rPr>
        <w:t>,</w:t>
      </w:r>
      <w:r w:rsidR="00CA1F1C">
        <w:rPr>
          <w:rFonts w:ascii="Times New Roman" w:hAnsi="Times New Roman" w:cs="Times New Roman"/>
          <w:sz w:val="24"/>
          <w:szCs w:val="24"/>
        </w:rPr>
        <w:t xml:space="preserve"> корисен при оценка на краткорочните и долгорочните ефекти помеѓу временските серии. </w:t>
      </w:r>
    </w:p>
    <w:p w:rsidR="00594D5E" w:rsidRDefault="003336A6" w:rsidP="003336A6">
      <w:pPr>
        <w:spacing w:after="0" w:line="240" w:lineRule="auto"/>
        <w:ind w:firstLine="720"/>
        <w:jc w:val="both"/>
        <w:rPr>
          <w:rFonts w:ascii="Times New Roman" w:hAnsi="Times New Roman" w:cs="Times New Roman"/>
          <w:sz w:val="24"/>
          <w:szCs w:val="24"/>
        </w:rPr>
      </w:pPr>
      <w:r w:rsidRPr="00213AE1">
        <w:rPr>
          <w:rFonts w:ascii="Times New Roman" w:hAnsi="Times New Roman" w:cs="Times New Roman"/>
          <w:sz w:val="24"/>
          <w:szCs w:val="24"/>
        </w:rPr>
        <w:t>Доколку</w:t>
      </w:r>
      <w:r w:rsidR="00CA1F1C" w:rsidRPr="00213AE1">
        <w:rPr>
          <w:rFonts w:ascii="Times New Roman" w:hAnsi="Times New Roman" w:cs="Times New Roman"/>
          <w:sz w:val="24"/>
          <w:szCs w:val="24"/>
        </w:rPr>
        <w:t xml:space="preserve"> сериите се интегрирани</w:t>
      </w:r>
      <w:r w:rsidRPr="00213AE1">
        <w:rPr>
          <w:rFonts w:ascii="Times New Roman" w:hAnsi="Times New Roman" w:cs="Times New Roman"/>
          <w:sz w:val="24"/>
          <w:szCs w:val="24"/>
        </w:rPr>
        <w:t xml:space="preserve"> од прв ред, мора да постои барем еднонасочна условност </w:t>
      </w:r>
      <w:r w:rsidRPr="00213AE1">
        <w:rPr>
          <w:rFonts w:ascii="Times New Roman" w:hAnsi="Times New Roman" w:cs="Times New Roman"/>
          <w:sz w:val="24"/>
          <w:szCs w:val="24"/>
          <w:lang w:val="en-US"/>
        </w:rPr>
        <w:t>(Granger 1988)</w:t>
      </w:r>
      <w:r w:rsidR="00CA1F1C" w:rsidRPr="00213AE1">
        <w:rPr>
          <w:rFonts w:ascii="Times New Roman" w:hAnsi="Times New Roman" w:cs="Times New Roman"/>
          <w:sz w:val="24"/>
          <w:szCs w:val="24"/>
        </w:rPr>
        <w:t>.</w:t>
      </w:r>
      <w:r w:rsidRPr="00213AE1">
        <w:rPr>
          <w:rFonts w:ascii="Times New Roman" w:hAnsi="Times New Roman" w:cs="Times New Roman"/>
          <w:sz w:val="24"/>
          <w:szCs w:val="24"/>
          <w:lang w:val="en-US"/>
        </w:rPr>
        <w:t xml:space="preserve"> </w:t>
      </w:r>
      <w:r w:rsidR="00295971" w:rsidRPr="00213AE1">
        <w:rPr>
          <w:rFonts w:ascii="Times New Roman" w:hAnsi="Times New Roman" w:cs="Times New Roman"/>
          <w:sz w:val="24"/>
          <w:szCs w:val="24"/>
        </w:rPr>
        <w:t>Моделот со корекција на грешка ја</w:t>
      </w:r>
      <w:r w:rsidRPr="00213AE1">
        <w:rPr>
          <w:rFonts w:ascii="Times New Roman" w:hAnsi="Times New Roman" w:cs="Times New Roman"/>
          <w:sz w:val="24"/>
          <w:szCs w:val="24"/>
          <w:lang w:val="en-US"/>
        </w:rPr>
        <w:t xml:space="preserve"> </w:t>
      </w:r>
      <w:r w:rsidRPr="00213AE1">
        <w:rPr>
          <w:rFonts w:ascii="Times New Roman" w:hAnsi="Times New Roman" w:cs="Times New Roman"/>
          <w:sz w:val="24"/>
          <w:szCs w:val="24"/>
        </w:rPr>
        <w:t>претставува таа условност преку</w:t>
      </w:r>
      <w:r w:rsidR="00295971" w:rsidRPr="00213AE1">
        <w:rPr>
          <w:rFonts w:ascii="Times New Roman" w:hAnsi="Times New Roman" w:cs="Times New Roman"/>
          <w:sz w:val="24"/>
          <w:szCs w:val="24"/>
        </w:rPr>
        <w:t xml:space="preserve"> наједноставна форма</w:t>
      </w:r>
    </w:p>
    <w:p w:rsidR="006A1B87" w:rsidRPr="00CA1F1C" w:rsidRDefault="00FB2A79" w:rsidP="00CA1F1C">
      <w:pPr>
        <w:spacing w:after="0" w:line="240" w:lineRule="auto"/>
        <w:jc w:val="both"/>
        <w:rPr>
          <w:rFonts w:ascii="Times New Roman"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∆y</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+γ</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t-1</m:t>
                  </m:r>
                </m:sub>
              </m:sSub>
              <m:r>
                <w:rPr>
                  <w:rFonts w:ascii="Cambria Math" w:eastAsiaTheme="minorEastAsia" w:hAnsi="Cambria Math" w:cs="Times New Roman"/>
                  <w:sz w:val="24"/>
                  <w:szCs w:val="24"/>
                </w:rPr>
                <m:t>-β</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rPr>
                    <m:t>t-</m:t>
                  </m:r>
                  <m:r>
                    <w:rPr>
                      <w:rFonts w:ascii="Cambria Math" w:eastAsiaTheme="minorEastAsia" w:hAnsi="Cambria Math" w:cs="Times New Roman"/>
                      <w:sz w:val="24"/>
                      <w:szCs w:val="24"/>
                      <w:lang w:val="en-US"/>
                    </w:rPr>
                    <m:t>1</m:t>
                  </m:r>
                </m:sub>
              </m:sSub>
            </m:e>
          </m:d>
          <m:r>
            <w:rPr>
              <w:rFonts w:ascii="Cambria Math" w:eastAsiaTheme="minorEastAsia" w:hAnsi="Cambria Math" w:cs="Times New Roman"/>
              <w:sz w:val="24"/>
              <w:szCs w:val="24"/>
            </w:rPr>
            <m:t>+</m:t>
          </m:r>
          <m:nary>
            <m:naryPr>
              <m:chr m:val="∑"/>
              <m:limLoc m:val="undOvr"/>
              <m:subHide m:val="on"/>
              <m:supHide m:val="on"/>
              <m:ctrlPr>
                <w:rPr>
                  <w:rFonts w:ascii="Cambria Math" w:eastAsiaTheme="minorEastAsia" w:hAnsi="Cambria Math" w:cs="Times New Roman"/>
                  <w:i/>
                  <w:sz w:val="24"/>
                  <w:szCs w:val="24"/>
                </w:rPr>
              </m:ctrlPr>
            </m:naryP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yi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y</m:t>
                  </m:r>
                </m:e>
                <m:sub>
                  <m:r>
                    <w:rPr>
                      <w:rFonts w:ascii="Cambria Math" w:eastAsiaTheme="minorEastAsia" w:hAnsi="Cambria Math" w:cs="Times New Roman"/>
                      <w:sz w:val="24"/>
                      <w:szCs w:val="24"/>
                    </w:rPr>
                    <m:t>t-i</m:t>
                  </m:r>
                </m:sub>
              </m:sSub>
            </m:e>
          </m:nary>
          <m:r>
            <w:rPr>
              <w:rFonts w:ascii="Cambria Math" w:eastAsiaTheme="minorEastAsia" w:hAnsi="Cambria Math" w:cs="Times New Roman"/>
              <w:sz w:val="24"/>
              <w:szCs w:val="24"/>
            </w:rPr>
            <m:t>+</m:t>
          </m:r>
          <m:nary>
            <m:naryPr>
              <m:chr m:val="∑"/>
              <m:limLoc m:val="undOvr"/>
              <m:subHide m:val="on"/>
              <m:supHide m:val="on"/>
              <m:ctrlPr>
                <w:rPr>
                  <w:rFonts w:ascii="Cambria Math" w:eastAsiaTheme="minorEastAsia" w:hAnsi="Cambria Math" w:cs="Times New Roman"/>
                  <w:i/>
                  <w:sz w:val="24"/>
                  <w:szCs w:val="24"/>
                </w:rPr>
              </m:ctrlPr>
            </m:naryP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lang w:val="en-US"/>
                    </w:rPr>
                    <m:t>z</m:t>
                  </m:r>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rPr>
                    <m:t>t-i</m:t>
                  </m:r>
                </m:sub>
              </m:sSub>
            </m:e>
          </m:nary>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t</m:t>
              </m:r>
            </m:sub>
          </m:sSub>
        </m:oMath>
      </m:oMathPara>
    </w:p>
    <w:p w:rsidR="00CA1F1C" w:rsidRPr="00C70371" w:rsidRDefault="00295971" w:rsidP="00CA1F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каде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zi</m:t>
            </m:r>
          </m:sub>
        </m:sSub>
      </m:oMath>
      <w:r>
        <w:rPr>
          <w:rFonts w:ascii="Times New Roman" w:eastAsiaTheme="minorEastAsia" w:hAnsi="Times New Roman" w:cs="Times New Roman"/>
          <w:sz w:val="24"/>
          <w:szCs w:val="24"/>
        </w:rPr>
        <w:t xml:space="preserve"> се интерпретира како </w:t>
      </w:r>
      <w:r w:rsidR="001E08B2">
        <w:rPr>
          <w:rFonts w:ascii="Times New Roman" w:eastAsiaTheme="minorEastAsia" w:hAnsi="Times New Roman" w:cs="Times New Roman"/>
          <w:sz w:val="24"/>
          <w:szCs w:val="24"/>
        </w:rPr>
        <w:t xml:space="preserve">коефициент на </w:t>
      </w:r>
      <w:r>
        <w:rPr>
          <w:rFonts w:ascii="Times New Roman" w:eastAsiaTheme="minorEastAsia" w:hAnsi="Times New Roman" w:cs="Times New Roman"/>
          <w:sz w:val="24"/>
          <w:szCs w:val="24"/>
        </w:rPr>
        <w:t xml:space="preserve">краткорочните реакции врз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y</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предизвикани од промените кај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rPr>
              <m:t>t</m:t>
            </m:r>
          </m:sub>
        </m:sSub>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γ</m:t>
        </m:r>
      </m:oMath>
      <w:r>
        <w:rPr>
          <w:rFonts w:ascii="Times New Roman" w:eastAsiaTheme="minorEastAsia" w:hAnsi="Times New Roman" w:cs="Times New Roman"/>
          <w:sz w:val="24"/>
          <w:szCs w:val="24"/>
        </w:rPr>
        <w:t xml:space="preserve"> укажува на брзината на враќање на долгорочната рамнотежа во случај на шок. Се очекува </w:t>
      </w:r>
      <m:oMath>
        <m:r>
          <w:rPr>
            <w:rFonts w:ascii="Cambria Math" w:eastAsiaTheme="minorEastAsia" w:hAnsi="Cambria Math" w:cs="Times New Roman"/>
            <w:sz w:val="24"/>
            <w:szCs w:val="24"/>
          </w:rPr>
          <m:t>γ</m:t>
        </m:r>
      </m:oMath>
      <w:r>
        <w:rPr>
          <w:rFonts w:ascii="Times New Roman" w:eastAsiaTheme="minorEastAsia" w:hAnsi="Times New Roman" w:cs="Times New Roman"/>
          <w:sz w:val="24"/>
          <w:szCs w:val="24"/>
        </w:rPr>
        <w:t xml:space="preserve"> да биде негативен коефициент.</w:t>
      </w:r>
      <w:r w:rsidR="003668D2">
        <w:rPr>
          <w:rFonts w:ascii="Times New Roman" w:eastAsiaTheme="minorEastAsia" w:hAnsi="Times New Roman" w:cs="Times New Roman"/>
          <w:sz w:val="24"/>
          <w:szCs w:val="24"/>
        </w:rPr>
        <w:t xml:space="preserve"> Колку овој коефициент е повисок, толку побр</w:t>
      </w:r>
      <w:r w:rsidR="00C1561D">
        <w:rPr>
          <w:rFonts w:ascii="Times New Roman" w:eastAsiaTheme="minorEastAsia" w:hAnsi="Times New Roman" w:cs="Times New Roman"/>
          <w:sz w:val="24"/>
          <w:szCs w:val="24"/>
        </w:rPr>
        <w:t>гу</w:t>
      </w:r>
      <w:r w:rsidR="003668D2">
        <w:rPr>
          <w:rFonts w:ascii="Times New Roman" w:eastAsiaTheme="minorEastAsia" w:hAnsi="Times New Roman" w:cs="Times New Roman"/>
          <w:sz w:val="24"/>
          <w:szCs w:val="24"/>
        </w:rPr>
        <w:t xml:space="preserve"> ќе се изврши прилагодувањето кон новата рамнотежа</w:t>
      </w:r>
      <w:r w:rsidR="004137B6">
        <w:rPr>
          <w:rFonts w:ascii="Times New Roman" w:eastAsiaTheme="minorEastAsia" w:hAnsi="Times New Roman" w:cs="Times New Roman"/>
          <w:sz w:val="24"/>
          <w:szCs w:val="24"/>
        </w:rPr>
        <w:t>,</w:t>
      </w:r>
      <w:r w:rsidR="003668D2">
        <w:rPr>
          <w:rFonts w:ascii="Times New Roman" w:eastAsiaTheme="minorEastAsia" w:hAnsi="Times New Roman" w:cs="Times New Roman"/>
          <w:sz w:val="24"/>
          <w:szCs w:val="24"/>
        </w:rPr>
        <w:t xml:space="preserve"> бидејќи настаната</w:t>
      </w:r>
      <w:r w:rsidR="004137B6">
        <w:rPr>
          <w:rFonts w:ascii="Times New Roman" w:eastAsiaTheme="minorEastAsia" w:hAnsi="Times New Roman" w:cs="Times New Roman"/>
          <w:sz w:val="24"/>
          <w:szCs w:val="24"/>
        </w:rPr>
        <w:t>та</w:t>
      </w:r>
      <w:r w:rsidR="003668D2">
        <w:rPr>
          <w:rFonts w:ascii="Times New Roman" w:eastAsiaTheme="minorEastAsia" w:hAnsi="Times New Roman" w:cs="Times New Roman"/>
          <w:sz w:val="24"/>
          <w:szCs w:val="24"/>
        </w:rPr>
        <w:t xml:space="preserve"> грешка сега побр</w:t>
      </w:r>
      <w:r w:rsidR="004137B6">
        <w:rPr>
          <w:rFonts w:ascii="Times New Roman" w:eastAsiaTheme="minorEastAsia" w:hAnsi="Times New Roman" w:cs="Times New Roman"/>
          <w:sz w:val="24"/>
          <w:szCs w:val="24"/>
        </w:rPr>
        <w:t>гу</w:t>
      </w:r>
      <w:r w:rsidR="003668D2">
        <w:rPr>
          <w:rFonts w:ascii="Times New Roman" w:eastAsiaTheme="minorEastAsia" w:hAnsi="Times New Roman" w:cs="Times New Roman"/>
          <w:sz w:val="24"/>
          <w:szCs w:val="24"/>
        </w:rPr>
        <w:t xml:space="preserve"> исчезнува. </w:t>
      </w:r>
      <w:r w:rsidR="00FB5092">
        <w:rPr>
          <w:rFonts w:ascii="Times New Roman" w:eastAsiaTheme="minorEastAsia" w:hAnsi="Times New Roman" w:cs="Times New Roman"/>
          <w:sz w:val="24"/>
          <w:szCs w:val="24"/>
        </w:rPr>
        <w:t xml:space="preserve">Ако </w:t>
      </w:r>
      <m:oMath>
        <m:r>
          <w:rPr>
            <w:rFonts w:ascii="Cambria Math" w:eastAsiaTheme="minorEastAsia" w:hAnsi="Cambria Math" w:cs="Times New Roman"/>
            <w:sz w:val="24"/>
            <w:szCs w:val="24"/>
          </w:rPr>
          <m:t>γ=0</m:t>
        </m:r>
      </m:oMath>
      <w:r w:rsidR="004137B6">
        <w:rPr>
          <w:rFonts w:ascii="Times New Roman" w:eastAsiaTheme="minorEastAsia" w:hAnsi="Times New Roman" w:cs="Times New Roman"/>
          <w:sz w:val="24"/>
          <w:szCs w:val="24"/>
        </w:rPr>
        <w:t>,</w:t>
      </w:r>
      <w:r w:rsidR="00FB5092">
        <w:rPr>
          <w:rFonts w:ascii="Times New Roman" w:eastAsiaTheme="minorEastAsia" w:hAnsi="Times New Roman" w:cs="Times New Roman"/>
          <w:sz w:val="24"/>
          <w:szCs w:val="24"/>
        </w:rPr>
        <w:t xml:space="preserve"> тогаш не постои модел со корекција на грешка. </w:t>
      </w:r>
      <w:r>
        <w:rPr>
          <w:rFonts w:ascii="Times New Roman" w:eastAsiaTheme="minorEastAsia" w:hAnsi="Times New Roman" w:cs="Times New Roman"/>
          <w:sz w:val="24"/>
          <w:szCs w:val="24"/>
        </w:rPr>
        <w:t xml:space="preserve">Параметарот </w:t>
      </w:r>
      <m:oMath>
        <m:r>
          <w:rPr>
            <w:rFonts w:ascii="Cambria Math" w:eastAsiaTheme="minorEastAsia" w:hAnsi="Cambria Math" w:cs="Times New Roman"/>
            <w:sz w:val="24"/>
            <w:szCs w:val="24"/>
          </w:rPr>
          <m:t>β</m:t>
        </m:r>
      </m:oMath>
      <w:r>
        <w:rPr>
          <w:rFonts w:ascii="Times New Roman" w:eastAsiaTheme="minorEastAsia" w:hAnsi="Times New Roman" w:cs="Times New Roman"/>
          <w:sz w:val="24"/>
          <w:szCs w:val="24"/>
        </w:rPr>
        <w:t xml:space="preserve"> е дел од коинтеграцискиот вектор</w:t>
      </w:r>
      <w:r w:rsidR="00C70371">
        <w:rPr>
          <w:rFonts w:ascii="Times New Roman" w:eastAsiaTheme="minorEastAsia" w:hAnsi="Times New Roman" w:cs="Times New Roman"/>
          <w:sz w:val="24"/>
          <w:szCs w:val="24"/>
        </w:rPr>
        <w:t>. Коинтеграцискиот вектор</w:t>
      </w:r>
      <w:r w:rsidR="003336A6">
        <w:rPr>
          <w:rFonts w:ascii="Times New Roman" w:eastAsiaTheme="minorEastAsia" w:hAnsi="Times New Roman" w:cs="Times New Roman"/>
          <w:sz w:val="24"/>
          <w:szCs w:val="24"/>
        </w:rPr>
        <w:t xml:space="preserve"> ја п</w:t>
      </w:r>
      <w:r w:rsidR="00C70371">
        <w:rPr>
          <w:rFonts w:ascii="Times New Roman" w:eastAsiaTheme="minorEastAsia" w:hAnsi="Times New Roman" w:cs="Times New Roman"/>
          <w:sz w:val="24"/>
          <w:szCs w:val="24"/>
        </w:rPr>
        <w:t xml:space="preserve">рикажува долгорочната рамнотежа. Во оценувањето на моделот со корекција на грешка, наместо делот </w:t>
      </w:r>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rPr>
                  <m:t>t-</m:t>
                </m:r>
                <m:r>
                  <w:rPr>
                    <w:rFonts w:ascii="Cambria Math" w:eastAsiaTheme="minorEastAsia" w:hAnsi="Cambria Math" w:cs="Times New Roman"/>
                    <w:sz w:val="24"/>
                    <w:szCs w:val="24"/>
                    <w:lang w:val="en-US"/>
                  </w:rPr>
                  <m:t>1</m:t>
                </m:r>
              </m:sub>
            </m:sSub>
          </m:e>
        </m:d>
      </m:oMath>
      <w:r w:rsidR="002B1CE4">
        <w:rPr>
          <w:rFonts w:ascii="Times New Roman" w:eastAsiaTheme="minorEastAsia" w:hAnsi="Times New Roman" w:cs="Times New Roman"/>
          <w:sz w:val="24"/>
          <w:szCs w:val="24"/>
        </w:rPr>
        <w:t>,</w:t>
      </w:r>
      <w:r w:rsidR="00C70371">
        <w:rPr>
          <w:rFonts w:ascii="Times New Roman" w:eastAsiaTheme="minorEastAsia" w:hAnsi="Times New Roman" w:cs="Times New Roman"/>
          <w:sz w:val="24"/>
          <w:szCs w:val="24"/>
        </w:rPr>
        <w:t xml:space="preserve"> се користат резидуалите добиени од простата регресија помеѓу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y</m:t>
            </m:r>
          </m:e>
          <m:sub>
            <m:r>
              <w:rPr>
                <w:rFonts w:ascii="Cambria Math" w:eastAsiaTheme="minorEastAsia" w:hAnsi="Cambria Math" w:cs="Times New Roman"/>
                <w:sz w:val="24"/>
                <w:szCs w:val="24"/>
              </w:rPr>
              <m:t>t</m:t>
            </m:r>
          </m:sub>
        </m:sSub>
      </m:oMath>
      <w:r w:rsidR="00C70371">
        <w:rPr>
          <w:rFonts w:ascii="Times New Roman" w:eastAsiaTheme="minorEastAsia" w:hAnsi="Times New Roman" w:cs="Times New Roman"/>
          <w:sz w:val="24"/>
          <w:szCs w:val="24"/>
        </w:rPr>
        <w:t xml:space="preserve"> и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rPr>
              <m:t>t</m:t>
            </m:r>
          </m:sub>
        </m:sSub>
      </m:oMath>
      <w:r w:rsidR="00C70371">
        <w:rPr>
          <w:rFonts w:ascii="Times New Roman" w:eastAsiaTheme="minorEastAsia" w:hAnsi="Times New Roman" w:cs="Times New Roman"/>
          <w:sz w:val="24"/>
          <w:szCs w:val="24"/>
        </w:rPr>
        <w:t>.</w:t>
      </w:r>
    </w:p>
    <w:p w:rsidR="00CA1F1C" w:rsidRPr="009F6C63" w:rsidRDefault="009F6C63" w:rsidP="00CA1F1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Се вели дека независната променлива влијае на зависната променлива</w:t>
      </w:r>
      <w:r w:rsidR="004137B6">
        <w:rPr>
          <w:rFonts w:ascii="Times New Roman" w:hAnsi="Times New Roman" w:cs="Times New Roman"/>
          <w:sz w:val="24"/>
          <w:szCs w:val="24"/>
        </w:rPr>
        <w:t>,</w:t>
      </w:r>
      <w:r>
        <w:rPr>
          <w:rFonts w:ascii="Times New Roman" w:hAnsi="Times New Roman" w:cs="Times New Roman"/>
          <w:sz w:val="24"/>
          <w:szCs w:val="24"/>
        </w:rPr>
        <w:t xml:space="preserve"> доколку делот за корекција на грешка </w:t>
      </w:r>
      <m:oMath>
        <m:r>
          <w:rPr>
            <w:rFonts w:ascii="Cambria Math" w:eastAsiaTheme="minorEastAsia" w:hAnsi="Cambria Math" w:cs="Times New Roman"/>
            <w:sz w:val="24"/>
            <w:szCs w:val="24"/>
          </w:rPr>
          <m:t>γ</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t-1</m:t>
                </m:r>
              </m:sub>
            </m:sSub>
            <m:r>
              <w:rPr>
                <w:rFonts w:ascii="Cambria Math" w:eastAsiaTheme="minorEastAsia" w:hAnsi="Cambria Math" w:cs="Times New Roman"/>
                <w:sz w:val="24"/>
                <w:szCs w:val="24"/>
              </w:rPr>
              <m:t>-β</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rPr>
                  <m:t>t-</m:t>
                </m:r>
                <m:r>
                  <w:rPr>
                    <w:rFonts w:ascii="Cambria Math" w:eastAsiaTheme="minorEastAsia" w:hAnsi="Cambria Math" w:cs="Times New Roman"/>
                    <w:sz w:val="24"/>
                    <w:szCs w:val="24"/>
                    <w:lang w:val="en-US"/>
                  </w:rPr>
                  <m:t>1</m:t>
                </m:r>
              </m:sub>
            </m:sSub>
          </m:e>
        </m:d>
      </m:oMath>
      <w:r>
        <w:rPr>
          <w:rFonts w:ascii="Times New Roman" w:eastAsiaTheme="minorEastAsia" w:hAnsi="Times New Roman" w:cs="Times New Roman"/>
          <w:sz w:val="24"/>
          <w:szCs w:val="24"/>
        </w:rPr>
        <w:t xml:space="preserve"> е значаен, или</w:t>
      </w:r>
      <w:r w:rsidR="004137B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пак</w:t>
      </w:r>
      <w:r w:rsidR="004137B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коефициентите на независната променлива со временски доцнења се заеднички значајни. Негативниот и стати</w:t>
      </w:r>
      <w:r w:rsidR="005833A2">
        <w:rPr>
          <w:rFonts w:ascii="Times New Roman" w:eastAsiaTheme="minorEastAsia" w:hAnsi="Times New Roman" w:cs="Times New Roman"/>
          <w:sz w:val="24"/>
          <w:szCs w:val="24"/>
        </w:rPr>
        <w:t xml:space="preserve">стички значаен коефициент на </w:t>
      </w:r>
      <w:r>
        <w:rPr>
          <w:rFonts w:ascii="Times New Roman" w:eastAsiaTheme="minorEastAsia" w:hAnsi="Times New Roman" w:cs="Times New Roman"/>
          <w:sz w:val="24"/>
          <w:szCs w:val="24"/>
        </w:rPr>
        <w:t>делот за корекција на грешка укажува на долгорочна каузалност.</w:t>
      </w:r>
    </w:p>
    <w:p w:rsidR="00CA1F1C" w:rsidRPr="00CA1F1C" w:rsidRDefault="00CA1F1C" w:rsidP="00CA1F1C">
      <w:pPr>
        <w:spacing w:after="0" w:line="240" w:lineRule="auto"/>
        <w:jc w:val="both"/>
        <w:rPr>
          <w:rFonts w:ascii="Times New Roman" w:hAnsi="Times New Roman" w:cs="Times New Roman"/>
          <w:sz w:val="24"/>
          <w:szCs w:val="24"/>
        </w:rPr>
      </w:pPr>
    </w:p>
    <w:p w:rsidR="00CA1F1C" w:rsidRPr="00CA1F1C" w:rsidRDefault="00CA1F1C" w:rsidP="00CA1F1C">
      <w:pPr>
        <w:spacing w:after="0" w:line="240" w:lineRule="auto"/>
        <w:jc w:val="both"/>
        <w:rPr>
          <w:rFonts w:ascii="Times New Roman" w:hAnsi="Times New Roman" w:cs="Times New Roman"/>
          <w:sz w:val="24"/>
          <w:szCs w:val="24"/>
        </w:rPr>
      </w:pPr>
    </w:p>
    <w:p w:rsidR="00056998" w:rsidRPr="004F46CD" w:rsidRDefault="004F352D" w:rsidP="0005699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Анализа на добиените резултати</w:t>
      </w:r>
    </w:p>
    <w:p w:rsidR="004E119B" w:rsidRDefault="004E119B" w:rsidP="004E119B">
      <w:pPr>
        <w:spacing w:after="0" w:line="240" w:lineRule="auto"/>
        <w:jc w:val="both"/>
        <w:rPr>
          <w:rFonts w:ascii="Times New Roman" w:hAnsi="Times New Roman" w:cs="Times New Roman"/>
          <w:sz w:val="24"/>
          <w:szCs w:val="24"/>
        </w:rPr>
      </w:pPr>
    </w:p>
    <w:p w:rsidR="004F352D" w:rsidRDefault="004F352D" w:rsidP="004F352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Во анализата се користени месечни податоци за</w:t>
      </w:r>
      <w:r w:rsidR="00E06EB3">
        <w:rPr>
          <w:rFonts w:ascii="Times New Roman" w:hAnsi="Times New Roman" w:cs="Times New Roman"/>
          <w:sz w:val="24"/>
          <w:szCs w:val="24"/>
        </w:rPr>
        <w:t xml:space="preserve"> стоковниот увоз и извоз</w:t>
      </w:r>
      <w:r>
        <w:rPr>
          <w:rFonts w:ascii="Times New Roman" w:hAnsi="Times New Roman" w:cs="Times New Roman"/>
          <w:sz w:val="24"/>
          <w:szCs w:val="24"/>
        </w:rPr>
        <w:t>, за период</w:t>
      </w:r>
      <w:r w:rsidR="00FA1BF0">
        <w:rPr>
          <w:rFonts w:ascii="Times New Roman" w:hAnsi="Times New Roman" w:cs="Times New Roman"/>
          <w:sz w:val="24"/>
          <w:szCs w:val="24"/>
        </w:rPr>
        <w:t>от</w:t>
      </w:r>
      <w:r>
        <w:rPr>
          <w:rFonts w:ascii="Times New Roman" w:hAnsi="Times New Roman" w:cs="Times New Roman"/>
          <w:sz w:val="24"/>
          <w:szCs w:val="24"/>
        </w:rPr>
        <w:t xml:space="preserve"> јануари 2004 – јуни 2013 година, добиени од Државниот завод за </w:t>
      </w:r>
      <w:r w:rsidR="00FA1BF0">
        <w:rPr>
          <w:rFonts w:ascii="Times New Roman" w:hAnsi="Times New Roman" w:cs="Times New Roman"/>
          <w:sz w:val="24"/>
          <w:szCs w:val="24"/>
        </w:rPr>
        <w:t>с</w:t>
      </w:r>
      <w:r>
        <w:rPr>
          <w:rFonts w:ascii="Times New Roman" w:hAnsi="Times New Roman" w:cs="Times New Roman"/>
          <w:sz w:val="24"/>
          <w:szCs w:val="24"/>
        </w:rPr>
        <w:t>татистика на Република Македонија, или вкупно 114 податоци</w:t>
      </w:r>
      <w:r w:rsidR="00FA1BF0">
        <w:rPr>
          <w:rFonts w:ascii="Times New Roman" w:hAnsi="Times New Roman" w:cs="Times New Roman"/>
          <w:sz w:val="24"/>
          <w:szCs w:val="24"/>
        </w:rPr>
        <w:t>,</w:t>
      </w:r>
      <w:r>
        <w:rPr>
          <w:rFonts w:ascii="Times New Roman" w:hAnsi="Times New Roman" w:cs="Times New Roman"/>
          <w:sz w:val="24"/>
          <w:szCs w:val="24"/>
        </w:rPr>
        <w:t xml:space="preserve"> кои се сметаат доволни за да се истражи долгорочната зависност </w:t>
      </w:r>
      <w:r w:rsidR="00FA1BF0">
        <w:rPr>
          <w:rFonts w:ascii="Times New Roman" w:hAnsi="Times New Roman" w:cs="Times New Roman"/>
          <w:sz w:val="24"/>
          <w:szCs w:val="24"/>
        </w:rPr>
        <w:t>по</w:t>
      </w:r>
      <w:r>
        <w:rPr>
          <w:rFonts w:ascii="Times New Roman" w:hAnsi="Times New Roman" w:cs="Times New Roman"/>
          <w:sz w:val="24"/>
          <w:szCs w:val="24"/>
        </w:rPr>
        <w:t>меѓу увозот и извозот.</w:t>
      </w:r>
    </w:p>
    <w:p w:rsidR="004E119B" w:rsidRPr="00F821BA" w:rsidRDefault="00276BDB" w:rsidP="004F352D">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Тестирањето за стационарност </w:t>
      </w:r>
      <w:r w:rsidR="004F352D">
        <w:rPr>
          <w:rFonts w:ascii="Times New Roman" w:hAnsi="Times New Roman" w:cs="Times New Roman"/>
          <w:sz w:val="24"/>
          <w:szCs w:val="24"/>
        </w:rPr>
        <w:t>покажа дека променливите не се стационарни и стационарноста ја достигнуваат кога се трансформираат</w:t>
      </w:r>
      <w:r w:rsidR="00F821BA">
        <w:rPr>
          <w:rFonts w:ascii="Times New Roman" w:hAnsi="Times New Roman" w:cs="Times New Roman"/>
          <w:sz w:val="24"/>
          <w:szCs w:val="24"/>
        </w:rPr>
        <w:t xml:space="preserve"> со прва диференца, односно </w:t>
      </w:r>
      <w:r>
        <w:rPr>
          <w:rFonts w:ascii="Times New Roman" w:hAnsi="Times New Roman" w:cs="Times New Roman"/>
          <w:sz w:val="24"/>
          <w:szCs w:val="24"/>
        </w:rPr>
        <w:t xml:space="preserve">имаат </w:t>
      </w:r>
      <w:r w:rsidR="00F821BA">
        <w:rPr>
          <w:rFonts w:ascii="Times New Roman" w:hAnsi="Times New Roman" w:cs="Times New Roman"/>
          <w:sz w:val="24"/>
          <w:szCs w:val="24"/>
        </w:rPr>
        <w:t xml:space="preserve">ред на интегрираност </w:t>
      </w:r>
      <m:oMath>
        <m:r>
          <w:rPr>
            <w:rFonts w:ascii="Cambria Math" w:hAnsi="Cambria Math" w:cs="Times New Roman"/>
            <w:sz w:val="24"/>
            <w:szCs w:val="24"/>
          </w:rPr>
          <m:t>I(1)</m:t>
        </m:r>
      </m:oMath>
      <w:r w:rsidR="00F821BA">
        <w:rPr>
          <w:rFonts w:ascii="Times New Roman" w:eastAsiaTheme="minorEastAsia" w:hAnsi="Times New Roman" w:cs="Times New Roman"/>
          <w:sz w:val="24"/>
          <w:szCs w:val="24"/>
          <w:lang w:val="en-US"/>
        </w:rPr>
        <w:t>.</w:t>
      </w:r>
    </w:p>
    <w:p w:rsidR="00E2721C" w:rsidRDefault="00E2721C" w:rsidP="000A5931">
      <w:pPr>
        <w:spacing w:after="0" w:line="240" w:lineRule="auto"/>
        <w:jc w:val="center"/>
        <w:rPr>
          <w:rFonts w:ascii="Times New Roman" w:hAnsi="Times New Roman" w:cs="Times New Roman"/>
          <w:i/>
          <w:sz w:val="24"/>
          <w:szCs w:val="24"/>
        </w:rPr>
      </w:pPr>
    </w:p>
    <w:p w:rsidR="00C3308A" w:rsidRPr="000A5931" w:rsidRDefault="000A5931" w:rsidP="000A5931">
      <w:pPr>
        <w:spacing w:after="0" w:line="240" w:lineRule="auto"/>
        <w:jc w:val="center"/>
        <w:rPr>
          <w:rFonts w:ascii="Times New Roman" w:hAnsi="Times New Roman" w:cs="Times New Roman"/>
          <w:i/>
          <w:sz w:val="24"/>
          <w:szCs w:val="24"/>
        </w:rPr>
      </w:pPr>
      <w:r w:rsidRPr="000A5931">
        <w:rPr>
          <w:rFonts w:ascii="Times New Roman" w:hAnsi="Times New Roman" w:cs="Times New Roman"/>
          <w:i/>
          <w:sz w:val="24"/>
          <w:szCs w:val="24"/>
        </w:rPr>
        <w:t xml:space="preserve">Табела 1. </w:t>
      </w:r>
      <w:r w:rsidR="00C3308A" w:rsidRPr="000A5931">
        <w:rPr>
          <w:rFonts w:ascii="Times New Roman" w:hAnsi="Times New Roman" w:cs="Times New Roman"/>
          <w:i/>
          <w:sz w:val="24"/>
          <w:szCs w:val="24"/>
        </w:rPr>
        <w:t>Проширен Дики – Фулер тест на единечен корен</w:t>
      </w:r>
    </w:p>
    <w:tbl>
      <w:tblPr>
        <w:tblStyle w:val="TableGrid"/>
        <w:tblW w:w="0" w:type="auto"/>
        <w:jc w:val="center"/>
        <w:tblLook w:val="04A0"/>
      </w:tblPr>
      <w:tblGrid>
        <w:gridCol w:w="2321"/>
        <w:gridCol w:w="2321"/>
        <w:gridCol w:w="2129"/>
        <w:gridCol w:w="2515"/>
      </w:tblGrid>
      <w:tr w:rsidR="00E944E6" w:rsidRPr="003E2CC9" w:rsidTr="002C1FD1">
        <w:trPr>
          <w:jc w:val="center"/>
        </w:trPr>
        <w:tc>
          <w:tcPr>
            <w:tcW w:w="2321" w:type="dxa"/>
            <w:vMerge w:val="restart"/>
            <w:vAlign w:val="center"/>
          </w:tcPr>
          <w:p w:rsidR="00E944E6" w:rsidRPr="00611DFE" w:rsidRDefault="00E944E6" w:rsidP="000A5931">
            <w:pPr>
              <w:jc w:val="center"/>
              <w:rPr>
                <w:rFonts w:ascii="Times New Roman" w:hAnsi="Times New Roman" w:cs="Times New Roman"/>
                <w:b/>
                <w:szCs w:val="24"/>
              </w:rPr>
            </w:pPr>
            <w:r w:rsidRPr="00611DFE">
              <w:rPr>
                <w:rFonts w:ascii="Times New Roman" w:hAnsi="Times New Roman" w:cs="Times New Roman"/>
                <w:b/>
                <w:szCs w:val="24"/>
              </w:rPr>
              <w:t>Променлива</w:t>
            </w:r>
          </w:p>
        </w:tc>
        <w:tc>
          <w:tcPr>
            <w:tcW w:w="6965" w:type="dxa"/>
            <w:gridSpan w:val="3"/>
            <w:vAlign w:val="center"/>
          </w:tcPr>
          <w:p w:rsidR="00E944E6" w:rsidRPr="00611DFE" w:rsidRDefault="00E944E6" w:rsidP="000A5931">
            <w:pPr>
              <w:jc w:val="center"/>
              <w:rPr>
                <w:rFonts w:ascii="Times New Roman" w:hAnsi="Times New Roman" w:cs="Times New Roman"/>
                <w:b/>
                <w:szCs w:val="24"/>
              </w:rPr>
            </w:pPr>
            <w:r w:rsidRPr="00611DFE">
              <w:rPr>
                <w:rFonts w:ascii="Times New Roman" w:hAnsi="Times New Roman" w:cs="Times New Roman"/>
                <w:b/>
                <w:szCs w:val="24"/>
                <w:lang w:val="en-US"/>
              </w:rPr>
              <w:t xml:space="preserve">p </w:t>
            </w:r>
            <w:r w:rsidR="00417254">
              <w:rPr>
                <w:rFonts w:ascii="Times New Roman" w:hAnsi="Times New Roman" w:cs="Times New Roman"/>
                <w:b/>
                <w:szCs w:val="24"/>
                <w:lang w:val="en-US"/>
              </w:rPr>
              <w:t>–</w:t>
            </w:r>
            <w:r w:rsidRPr="00611DFE">
              <w:rPr>
                <w:rFonts w:ascii="Times New Roman" w:hAnsi="Times New Roman" w:cs="Times New Roman"/>
                <w:b/>
                <w:szCs w:val="24"/>
              </w:rPr>
              <w:t xml:space="preserve"> вредност</w:t>
            </w:r>
          </w:p>
        </w:tc>
      </w:tr>
      <w:tr w:rsidR="00E944E6" w:rsidRPr="003E2CC9" w:rsidTr="002C1FD1">
        <w:trPr>
          <w:jc w:val="center"/>
        </w:trPr>
        <w:tc>
          <w:tcPr>
            <w:tcW w:w="2321" w:type="dxa"/>
            <w:vMerge/>
            <w:vAlign w:val="center"/>
          </w:tcPr>
          <w:p w:rsidR="00E944E6" w:rsidRPr="00611DFE" w:rsidRDefault="00E944E6" w:rsidP="000A5931">
            <w:pPr>
              <w:jc w:val="center"/>
              <w:rPr>
                <w:rFonts w:ascii="Times New Roman" w:hAnsi="Times New Roman" w:cs="Times New Roman"/>
                <w:b/>
                <w:szCs w:val="24"/>
              </w:rPr>
            </w:pPr>
          </w:p>
        </w:tc>
        <w:tc>
          <w:tcPr>
            <w:tcW w:w="2321" w:type="dxa"/>
            <w:vAlign w:val="center"/>
          </w:tcPr>
          <w:p w:rsidR="00E944E6" w:rsidRPr="00611DFE" w:rsidRDefault="00E944E6" w:rsidP="000A5931">
            <w:pPr>
              <w:jc w:val="center"/>
              <w:rPr>
                <w:rFonts w:ascii="Times New Roman" w:hAnsi="Times New Roman" w:cs="Times New Roman"/>
                <w:b/>
                <w:szCs w:val="24"/>
              </w:rPr>
            </w:pPr>
            <w:r w:rsidRPr="00611DFE">
              <w:rPr>
                <w:rFonts w:ascii="Times New Roman" w:hAnsi="Times New Roman" w:cs="Times New Roman"/>
                <w:b/>
                <w:szCs w:val="24"/>
              </w:rPr>
              <w:t>Константа</w:t>
            </w:r>
          </w:p>
        </w:tc>
        <w:tc>
          <w:tcPr>
            <w:tcW w:w="2129" w:type="dxa"/>
            <w:vAlign w:val="center"/>
          </w:tcPr>
          <w:p w:rsidR="00E944E6" w:rsidRPr="00611DFE" w:rsidRDefault="00E944E6" w:rsidP="000A5931">
            <w:pPr>
              <w:jc w:val="center"/>
              <w:rPr>
                <w:rFonts w:ascii="Times New Roman" w:hAnsi="Times New Roman" w:cs="Times New Roman"/>
                <w:b/>
                <w:szCs w:val="24"/>
              </w:rPr>
            </w:pPr>
            <w:r w:rsidRPr="00611DFE">
              <w:rPr>
                <w:rFonts w:ascii="Times New Roman" w:hAnsi="Times New Roman" w:cs="Times New Roman"/>
                <w:b/>
                <w:szCs w:val="24"/>
              </w:rPr>
              <w:t>Тренд и константа</w:t>
            </w:r>
          </w:p>
        </w:tc>
        <w:tc>
          <w:tcPr>
            <w:tcW w:w="2515" w:type="dxa"/>
            <w:vAlign w:val="center"/>
          </w:tcPr>
          <w:p w:rsidR="00E944E6" w:rsidRPr="00611DFE" w:rsidRDefault="00E944E6" w:rsidP="000A5931">
            <w:pPr>
              <w:jc w:val="center"/>
              <w:rPr>
                <w:rFonts w:ascii="Times New Roman" w:hAnsi="Times New Roman" w:cs="Times New Roman"/>
                <w:b/>
                <w:szCs w:val="24"/>
              </w:rPr>
            </w:pPr>
            <w:r w:rsidRPr="00611DFE">
              <w:rPr>
                <w:rFonts w:ascii="Times New Roman" w:hAnsi="Times New Roman" w:cs="Times New Roman"/>
                <w:b/>
                <w:szCs w:val="24"/>
              </w:rPr>
              <w:t>Без тренд и константа</w:t>
            </w:r>
          </w:p>
        </w:tc>
      </w:tr>
      <w:tr w:rsidR="00C3308A" w:rsidRPr="003E2CC9" w:rsidTr="002C1FD1">
        <w:trPr>
          <w:jc w:val="center"/>
        </w:trPr>
        <w:tc>
          <w:tcPr>
            <w:tcW w:w="2321" w:type="dxa"/>
            <w:vAlign w:val="center"/>
          </w:tcPr>
          <w:p w:rsidR="00C3308A" w:rsidRPr="00276BDB" w:rsidRDefault="00C3308A" w:rsidP="000A5931">
            <w:pPr>
              <w:jc w:val="center"/>
              <w:rPr>
                <w:rFonts w:ascii="Times New Roman" w:hAnsi="Times New Roman" w:cs="Times New Roman"/>
                <w:szCs w:val="24"/>
              </w:rPr>
            </w:pPr>
            <m:oMath>
              <m:r>
                <w:rPr>
                  <w:rFonts w:ascii="Cambria Math" w:hAnsi="Cambria Math" w:cs="Times New Roman"/>
                  <w:szCs w:val="24"/>
                  <w:lang w:val="en-US"/>
                </w:rPr>
                <m:t>EXP</m:t>
              </m:r>
            </m:oMath>
            <w:r w:rsidR="00276BDB">
              <w:rPr>
                <w:rFonts w:ascii="Times New Roman" w:eastAsiaTheme="minorEastAsia" w:hAnsi="Times New Roman" w:cs="Times New Roman"/>
                <w:szCs w:val="24"/>
              </w:rPr>
              <w:t xml:space="preserve"> (извоз)</w:t>
            </w:r>
          </w:p>
        </w:tc>
        <w:tc>
          <w:tcPr>
            <w:tcW w:w="2321" w:type="dxa"/>
            <w:vAlign w:val="center"/>
          </w:tcPr>
          <w:p w:rsidR="00C3308A" w:rsidRPr="003E2CC9" w:rsidRDefault="000A5931" w:rsidP="000A5931">
            <w:pPr>
              <w:jc w:val="right"/>
              <w:rPr>
                <w:rFonts w:ascii="Times New Roman" w:hAnsi="Times New Roman" w:cs="Times New Roman"/>
                <w:szCs w:val="24"/>
              </w:rPr>
            </w:pPr>
            <w:r w:rsidRPr="003E2CC9">
              <w:rPr>
                <w:rFonts w:ascii="Times New Roman" w:hAnsi="Times New Roman" w:cs="Times New Roman"/>
                <w:szCs w:val="24"/>
              </w:rPr>
              <w:t>0,2498</w:t>
            </w:r>
          </w:p>
        </w:tc>
        <w:tc>
          <w:tcPr>
            <w:tcW w:w="2129" w:type="dxa"/>
            <w:vAlign w:val="center"/>
          </w:tcPr>
          <w:p w:rsidR="00C3308A" w:rsidRPr="003E2CC9" w:rsidRDefault="000A5931" w:rsidP="000A5931">
            <w:pPr>
              <w:jc w:val="right"/>
              <w:rPr>
                <w:rFonts w:ascii="Times New Roman" w:hAnsi="Times New Roman" w:cs="Times New Roman"/>
                <w:szCs w:val="24"/>
              </w:rPr>
            </w:pPr>
            <w:r w:rsidRPr="003E2CC9">
              <w:rPr>
                <w:rFonts w:ascii="Times New Roman" w:hAnsi="Times New Roman" w:cs="Times New Roman"/>
                <w:szCs w:val="24"/>
              </w:rPr>
              <w:t>0,0869</w:t>
            </w:r>
          </w:p>
        </w:tc>
        <w:tc>
          <w:tcPr>
            <w:tcW w:w="2515" w:type="dxa"/>
            <w:vAlign w:val="center"/>
          </w:tcPr>
          <w:p w:rsidR="00C3308A" w:rsidRPr="003E2CC9" w:rsidRDefault="000A5931" w:rsidP="000A5931">
            <w:pPr>
              <w:jc w:val="right"/>
              <w:rPr>
                <w:rFonts w:ascii="Times New Roman" w:hAnsi="Times New Roman" w:cs="Times New Roman"/>
                <w:szCs w:val="24"/>
              </w:rPr>
            </w:pPr>
            <w:r w:rsidRPr="003E2CC9">
              <w:rPr>
                <w:rFonts w:ascii="Times New Roman" w:hAnsi="Times New Roman" w:cs="Times New Roman"/>
                <w:szCs w:val="24"/>
              </w:rPr>
              <w:t>0,7336</w:t>
            </w:r>
          </w:p>
        </w:tc>
      </w:tr>
      <w:tr w:rsidR="00C3308A" w:rsidRPr="003E2CC9" w:rsidTr="002C1FD1">
        <w:trPr>
          <w:jc w:val="center"/>
        </w:trPr>
        <w:tc>
          <w:tcPr>
            <w:tcW w:w="2321" w:type="dxa"/>
            <w:vAlign w:val="center"/>
          </w:tcPr>
          <w:p w:rsidR="00C3308A" w:rsidRPr="003E2CC9" w:rsidRDefault="00C3308A" w:rsidP="000A5931">
            <w:pPr>
              <w:jc w:val="center"/>
              <w:rPr>
                <w:rFonts w:ascii="Times New Roman" w:hAnsi="Times New Roman" w:cs="Times New Roman"/>
                <w:szCs w:val="24"/>
              </w:rPr>
            </w:pPr>
            <m:oMathPara>
              <m:oMath>
                <m:r>
                  <w:rPr>
                    <w:rFonts w:ascii="Cambria Math" w:hAnsi="Cambria Math" w:cs="Times New Roman"/>
                    <w:szCs w:val="24"/>
                  </w:rPr>
                  <m:t>∆EXP</m:t>
                </m:r>
              </m:oMath>
            </m:oMathPara>
          </w:p>
        </w:tc>
        <w:tc>
          <w:tcPr>
            <w:tcW w:w="2321" w:type="dxa"/>
            <w:vAlign w:val="center"/>
          </w:tcPr>
          <w:p w:rsidR="00C3308A" w:rsidRPr="003E2CC9" w:rsidRDefault="000A5931" w:rsidP="000A5931">
            <w:pPr>
              <w:jc w:val="right"/>
              <w:rPr>
                <w:rFonts w:ascii="Times New Roman" w:hAnsi="Times New Roman" w:cs="Times New Roman"/>
                <w:szCs w:val="24"/>
              </w:rPr>
            </w:pPr>
            <w:r w:rsidRPr="003E2CC9">
              <w:rPr>
                <w:rFonts w:ascii="Times New Roman" w:hAnsi="Times New Roman" w:cs="Times New Roman"/>
                <w:szCs w:val="24"/>
              </w:rPr>
              <w:t>0,0000</w:t>
            </w:r>
          </w:p>
        </w:tc>
        <w:tc>
          <w:tcPr>
            <w:tcW w:w="2129" w:type="dxa"/>
            <w:vAlign w:val="center"/>
          </w:tcPr>
          <w:p w:rsidR="00C3308A" w:rsidRPr="003E2CC9" w:rsidRDefault="000A5931" w:rsidP="000A5931">
            <w:pPr>
              <w:jc w:val="right"/>
              <w:rPr>
                <w:rFonts w:ascii="Times New Roman" w:hAnsi="Times New Roman" w:cs="Times New Roman"/>
                <w:szCs w:val="24"/>
              </w:rPr>
            </w:pPr>
            <w:r w:rsidRPr="003E2CC9">
              <w:rPr>
                <w:rFonts w:ascii="Times New Roman" w:hAnsi="Times New Roman" w:cs="Times New Roman"/>
                <w:szCs w:val="24"/>
              </w:rPr>
              <w:t>0,0000</w:t>
            </w:r>
          </w:p>
        </w:tc>
        <w:tc>
          <w:tcPr>
            <w:tcW w:w="2515" w:type="dxa"/>
            <w:vAlign w:val="center"/>
          </w:tcPr>
          <w:p w:rsidR="00C3308A" w:rsidRPr="003E2CC9" w:rsidRDefault="000A5931" w:rsidP="000A5931">
            <w:pPr>
              <w:jc w:val="right"/>
              <w:rPr>
                <w:rFonts w:ascii="Times New Roman" w:hAnsi="Times New Roman" w:cs="Times New Roman"/>
                <w:szCs w:val="24"/>
              </w:rPr>
            </w:pPr>
            <w:r w:rsidRPr="003E2CC9">
              <w:rPr>
                <w:rFonts w:ascii="Times New Roman" w:hAnsi="Times New Roman" w:cs="Times New Roman"/>
                <w:szCs w:val="24"/>
              </w:rPr>
              <w:t>0,0000</w:t>
            </w:r>
          </w:p>
        </w:tc>
      </w:tr>
      <w:tr w:rsidR="00C3308A" w:rsidRPr="003E2CC9" w:rsidTr="002C1FD1">
        <w:trPr>
          <w:jc w:val="center"/>
        </w:trPr>
        <w:tc>
          <w:tcPr>
            <w:tcW w:w="2321" w:type="dxa"/>
            <w:vAlign w:val="center"/>
          </w:tcPr>
          <w:p w:rsidR="00C3308A" w:rsidRPr="00276BDB" w:rsidRDefault="00C3308A" w:rsidP="000A5931">
            <w:pPr>
              <w:jc w:val="center"/>
              <w:rPr>
                <w:rFonts w:ascii="Times New Roman" w:hAnsi="Times New Roman" w:cs="Times New Roman"/>
                <w:szCs w:val="24"/>
              </w:rPr>
            </w:pPr>
            <m:oMath>
              <m:r>
                <w:rPr>
                  <w:rFonts w:ascii="Cambria Math" w:hAnsi="Cambria Math" w:cs="Times New Roman"/>
                  <w:szCs w:val="24"/>
                  <w:lang w:val="en-US"/>
                </w:rPr>
                <m:t>IMP</m:t>
              </m:r>
            </m:oMath>
            <w:r w:rsidR="00276BDB">
              <w:rPr>
                <w:rFonts w:ascii="Times New Roman" w:eastAsiaTheme="minorEastAsia" w:hAnsi="Times New Roman" w:cs="Times New Roman"/>
                <w:szCs w:val="24"/>
              </w:rPr>
              <w:t xml:space="preserve"> (увоз)</w:t>
            </w:r>
          </w:p>
        </w:tc>
        <w:tc>
          <w:tcPr>
            <w:tcW w:w="2321" w:type="dxa"/>
            <w:vAlign w:val="center"/>
          </w:tcPr>
          <w:p w:rsidR="00C3308A" w:rsidRPr="003E2CC9" w:rsidRDefault="000A5931" w:rsidP="000A5931">
            <w:pPr>
              <w:jc w:val="right"/>
              <w:rPr>
                <w:rFonts w:ascii="Times New Roman" w:hAnsi="Times New Roman" w:cs="Times New Roman"/>
                <w:szCs w:val="24"/>
              </w:rPr>
            </w:pPr>
            <w:r w:rsidRPr="003E2CC9">
              <w:rPr>
                <w:rFonts w:ascii="Times New Roman" w:hAnsi="Times New Roman" w:cs="Times New Roman"/>
                <w:szCs w:val="24"/>
              </w:rPr>
              <w:t>0,4431</w:t>
            </w:r>
          </w:p>
        </w:tc>
        <w:tc>
          <w:tcPr>
            <w:tcW w:w="2129" w:type="dxa"/>
            <w:vAlign w:val="center"/>
          </w:tcPr>
          <w:p w:rsidR="00C3308A" w:rsidRPr="003E2CC9" w:rsidRDefault="000A5931" w:rsidP="000A5931">
            <w:pPr>
              <w:jc w:val="right"/>
              <w:rPr>
                <w:rFonts w:ascii="Times New Roman" w:hAnsi="Times New Roman" w:cs="Times New Roman"/>
                <w:szCs w:val="24"/>
              </w:rPr>
            </w:pPr>
            <w:r w:rsidRPr="003E2CC9">
              <w:rPr>
                <w:rFonts w:ascii="Times New Roman" w:hAnsi="Times New Roman" w:cs="Times New Roman"/>
                <w:szCs w:val="24"/>
              </w:rPr>
              <w:t>0,0008</w:t>
            </w:r>
          </w:p>
        </w:tc>
        <w:tc>
          <w:tcPr>
            <w:tcW w:w="2515" w:type="dxa"/>
            <w:vAlign w:val="center"/>
          </w:tcPr>
          <w:p w:rsidR="00C3308A" w:rsidRPr="003E2CC9" w:rsidRDefault="000A5931" w:rsidP="000A5931">
            <w:pPr>
              <w:jc w:val="right"/>
              <w:rPr>
                <w:rFonts w:ascii="Times New Roman" w:hAnsi="Times New Roman" w:cs="Times New Roman"/>
                <w:szCs w:val="24"/>
              </w:rPr>
            </w:pPr>
            <w:r w:rsidRPr="003E2CC9">
              <w:rPr>
                <w:rFonts w:ascii="Times New Roman" w:hAnsi="Times New Roman" w:cs="Times New Roman"/>
                <w:szCs w:val="24"/>
              </w:rPr>
              <w:t>0,8300</w:t>
            </w:r>
          </w:p>
        </w:tc>
      </w:tr>
      <w:tr w:rsidR="000A5931" w:rsidRPr="003E2CC9" w:rsidTr="002C1FD1">
        <w:trPr>
          <w:jc w:val="center"/>
        </w:trPr>
        <w:tc>
          <w:tcPr>
            <w:tcW w:w="2321" w:type="dxa"/>
            <w:vAlign w:val="center"/>
          </w:tcPr>
          <w:p w:rsidR="000A5931" w:rsidRPr="003E2CC9" w:rsidRDefault="000A5931" w:rsidP="000A5931">
            <w:pPr>
              <w:jc w:val="center"/>
              <w:rPr>
                <w:rFonts w:ascii="Times New Roman" w:hAnsi="Times New Roman" w:cs="Times New Roman"/>
                <w:szCs w:val="24"/>
              </w:rPr>
            </w:pPr>
            <m:oMathPara>
              <m:oMath>
                <m:r>
                  <w:rPr>
                    <w:rFonts w:ascii="Cambria Math" w:hAnsi="Cambria Math" w:cs="Times New Roman"/>
                    <w:szCs w:val="24"/>
                  </w:rPr>
                  <m:t>∆IMP</m:t>
                </m:r>
              </m:oMath>
            </m:oMathPara>
          </w:p>
        </w:tc>
        <w:tc>
          <w:tcPr>
            <w:tcW w:w="2321" w:type="dxa"/>
            <w:vAlign w:val="center"/>
          </w:tcPr>
          <w:p w:rsidR="000A5931" w:rsidRPr="003E2CC9" w:rsidRDefault="000A5931" w:rsidP="00594D5E">
            <w:pPr>
              <w:jc w:val="right"/>
              <w:rPr>
                <w:rFonts w:ascii="Times New Roman" w:hAnsi="Times New Roman" w:cs="Times New Roman"/>
                <w:szCs w:val="24"/>
              </w:rPr>
            </w:pPr>
            <w:r w:rsidRPr="003E2CC9">
              <w:rPr>
                <w:rFonts w:ascii="Times New Roman" w:hAnsi="Times New Roman" w:cs="Times New Roman"/>
                <w:szCs w:val="24"/>
              </w:rPr>
              <w:t>0,0000</w:t>
            </w:r>
          </w:p>
        </w:tc>
        <w:tc>
          <w:tcPr>
            <w:tcW w:w="2129" w:type="dxa"/>
            <w:vAlign w:val="center"/>
          </w:tcPr>
          <w:p w:rsidR="000A5931" w:rsidRPr="003E2CC9" w:rsidRDefault="000A5931" w:rsidP="00594D5E">
            <w:pPr>
              <w:jc w:val="right"/>
              <w:rPr>
                <w:rFonts w:ascii="Times New Roman" w:hAnsi="Times New Roman" w:cs="Times New Roman"/>
                <w:szCs w:val="24"/>
              </w:rPr>
            </w:pPr>
            <w:r w:rsidRPr="003E2CC9">
              <w:rPr>
                <w:rFonts w:ascii="Times New Roman" w:hAnsi="Times New Roman" w:cs="Times New Roman"/>
                <w:szCs w:val="24"/>
              </w:rPr>
              <w:t>0,0000</w:t>
            </w:r>
          </w:p>
        </w:tc>
        <w:tc>
          <w:tcPr>
            <w:tcW w:w="2515" w:type="dxa"/>
            <w:vAlign w:val="center"/>
          </w:tcPr>
          <w:p w:rsidR="000A5931" w:rsidRPr="003E2CC9" w:rsidRDefault="000A5931" w:rsidP="00594D5E">
            <w:pPr>
              <w:jc w:val="right"/>
              <w:rPr>
                <w:rFonts w:ascii="Times New Roman" w:hAnsi="Times New Roman" w:cs="Times New Roman"/>
                <w:szCs w:val="24"/>
              </w:rPr>
            </w:pPr>
            <w:r w:rsidRPr="003E2CC9">
              <w:rPr>
                <w:rFonts w:ascii="Times New Roman" w:hAnsi="Times New Roman" w:cs="Times New Roman"/>
                <w:szCs w:val="24"/>
              </w:rPr>
              <w:t>0,0000</w:t>
            </w:r>
          </w:p>
        </w:tc>
      </w:tr>
    </w:tbl>
    <w:p w:rsidR="00C3308A" w:rsidRDefault="000A5931" w:rsidP="002C1FD1">
      <w:pPr>
        <w:spacing w:after="0" w:line="240" w:lineRule="auto"/>
        <w:jc w:val="both"/>
        <w:rPr>
          <w:rFonts w:ascii="Times New Roman" w:hAnsi="Times New Roman" w:cs="Times New Roman"/>
          <w:szCs w:val="24"/>
        </w:rPr>
      </w:pPr>
      <w:r w:rsidRPr="000A5931">
        <w:rPr>
          <w:rFonts w:ascii="Times New Roman" w:hAnsi="Times New Roman" w:cs="Times New Roman"/>
          <w:szCs w:val="24"/>
        </w:rPr>
        <w:t>Извор</w:t>
      </w:r>
      <w:r w:rsidRPr="000A5931">
        <w:rPr>
          <w:rFonts w:ascii="Times New Roman" w:hAnsi="Times New Roman" w:cs="Times New Roman"/>
          <w:szCs w:val="24"/>
          <w:lang w:val="en-US"/>
        </w:rPr>
        <w:t xml:space="preserve">: </w:t>
      </w:r>
      <w:r w:rsidRPr="000A5931">
        <w:rPr>
          <w:rFonts w:ascii="Times New Roman" w:hAnsi="Times New Roman" w:cs="Times New Roman"/>
          <w:szCs w:val="24"/>
        </w:rPr>
        <w:t>Пресметки на авторот</w:t>
      </w:r>
      <w:r w:rsidR="00417254">
        <w:rPr>
          <w:rFonts w:ascii="Times New Roman" w:hAnsi="Times New Roman" w:cs="Times New Roman"/>
          <w:szCs w:val="24"/>
        </w:rPr>
        <w:t>.</w:t>
      </w:r>
    </w:p>
    <w:p w:rsidR="00E2721C" w:rsidRPr="000A5931" w:rsidRDefault="00E2721C" w:rsidP="003E2CC9">
      <w:pPr>
        <w:spacing w:after="0" w:line="240" w:lineRule="auto"/>
        <w:jc w:val="both"/>
        <w:rPr>
          <w:rFonts w:ascii="Times New Roman" w:hAnsi="Times New Roman" w:cs="Times New Roman"/>
          <w:szCs w:val="24"/>
        </w:rPr>
      </w:pPr>
    </w:p>
    <w:p w:rsidR="003E2CC9" w:rsidRDefault="00D260D2" w:rsidP="00D260D2">
      <w:pPr>
        <w:pStyle w:val="Default"/>
        <w:spacing w:after="22"/>
        <w:ind w:firstLine="720"/>
        <w:jc w:val="both"/>
        <w:rPr>
          <w:rFonts w:ascii="Times New Roman" w:hAnsi="Times New Roman" w:cs="Times New Roman"/>
          <w:lang w:val="mk-MK"/>
        </w:rPr>
      </w:pPr>
      <w:r>
        <w:rPr>
          <w:rFonts w:ascii="Times New Roman" w:hAnsi="Times New Roman" w:cs="Times New Roman"/>
          <w:lang w:val="mk-MK"/>
        </w:rPr>
        <w:t>За да се спроведат тестовите за условеност и тестовите за коинтеграција, најпрв</w:t>
      </w:r>
      <w:r w:rsidR="00417254">
        <w:rPr>
          <w:rFonts w:ascii="Times New Roman" w:hAnsi="Times New Roman" w:cs="Times New Roman"/>
          <w:lang w:val="mk-MK"/>
        </w:rPr>
        <w:t>ин</w:t>
      </w:r>
      <w:r>
        <w:rPr>
          <w:rFonts w:ascii="Times New Roman" w:hAnsi="Times New Roman" w:cs="Times New Roman"/>
          <w:lang w:val="mk-MK"/>
        </w:rPr>
        <w:t xml:space="preserve"> </w:t>
      </w:r>
      <w:r w:rsidR="00417254">
        <w:rPr>
          <w:rFonts w:ascii="Times New Roman" w:hAnsi="Times New Roman" w:cs="Times New Roman"/>
          <w:lang w:val="mk-MK"/>
        </w:rPr>
        <w:t xml:space="preserve">е </w:t>
      </w:r>
      <w:r>
        <w:rPr>
          <w:rFonts w:ascii="Times New Roman" w:hAnsi="Times New Roman" w:cs="Times New Roman"/>
          <w:lang w:val="mk-MK"/>
        </w:rPr>
        <w:t>потребно да се утврди д</w:t>
      </w:r>
      <w:r w:rsidR="003E2CC9">
        <w:rPr>
          <w:rFonts w:ascii="Times New Roman" w:hAnsi="Times New Roman" w:cs="Times New Roman"/>
          <w:lang w:val="mk-MK"/>
        </w:rPr>
        <w:t>олжина</w:t>
      </w:r>
      <w:r w:rsidR="00417254">
        <w:rPr>
          <w:rFonts w:ascii="Times New Roman" w:hAnsi="Times New Roman" w:cs="Times New Roman"/>
          <w:lang w:val="mk-MK"/>
        </w:rPr>
        <w:t>та</w:t>
      </w:r>
      <w:r w:rsidR="003E2CC9">
        <w:rPr>
          <w:rFonts w:ascii="Times New Roman" w:hAnsi="Times New Roman" w:cs="Times New Roman"/>
          <w:lang w:val="mk-MK"/>
        </w:rPr>
        <w:t xml:space="preserve"> на временските доцнења преку ВАР моделот. Се </w:t>
      </w:r>
      <w:r>
        <w:rPr>
          <w:rFonts w:ascii="Times New Roman" w:hAnsi="Times New Roman" w:cs="Times New Roman"/>
          <w:lang w:val="mk-MK"/>
        </w:rPr>
        <w:t>поставува вредност од максимум 12 временски доцнења</w:t>
      </w:r>
      <w:r w:rsidR="00417254">
        <w:rPr>
          <w:rFonts w:ascii="Times New Roman" w:hAnsi="Times New Roman" w:cs="Times New Roman"/>
          <w:lang w:val="mk-MK"/>
        </w:rPr>
        <w:t>,</w:t>
      </w:r>
      <w:r>
        <w:rPr>
          <w:rFonts w:ascii="Times New Roman" w:hAnsi="Times New Roman" w:cs="Times New Roman"/>
          <w:lang w:val="mk-MK"/>
        </w:rPr>
        <w:t xml:space="preserve"> бидејќи станува збор за </w:t>
      </w:r>
      <w:r w:rsidR="003E2CC9">
        <w:rPr>
          <w:rFonts w:ascii="Times New Roman" w:hAnsi="Times New Roman" w:cs="Times New Roman"/>
          <w:lang w:val="mk-MK"/>
        </w:rPr>
        <w:t>месечни податоци.</w:t>
      </w:r>
      <w:r w:rsidR="00C40335">
        <w:rPr>
          <w:rFonts w:ascii="Times New Roman" w:hAnsi="Times New Roman" w:cs="Times New Roman"/>
          <w:lang w:val="mk-MK"/>
        </w:rPr>
        <w:t xml:space="preserve"> Предложени се резултати од шест критериуми. Се избираат резултатите кои се предложени од повеќе</w:t>
      </w:r>
      <w:r w:rsidR="00276BDB">
        <w:rPr>
          <w:rFonts w:ascii="Times New Roman" w:hAnsi="Times New Roman" w:cs="Times New Roman"/>
          <w:lang w:val="mk-MK"/>
        </w:rPr>
        <w:t>то</w:t>
      </w:r>
      <w:r w:rsidR="00C40335">
        <w:rPr>
          <w:rFonts w:ascii="Times New Roman" w:hAnsi="Times New Roman" w:cs="Times New Roman"/>
          <w:lang w:val="mk-MK"/>
        </w:rPr>
        <w:t xml:space="preserve"> критериуми. Во случајот станува збор за 10 временски доцнења, предложени од </w:t>
      </w:r>
      <w:proofErr w:type="spellStart"/>
      <w:r w:rsidR="00C40335" w:rsidRPr="003E2CC9">
        <w:rPr>
          <w:rFonts w:ascii="Times New Roman" w:hAnsi="Times New Roman" w:cs="Times New Roman"/>
        </w:rPr>
        <w:t>секвенцијална</w:t>
      </w:r>
      <w:proofErr w:type="spellEnd"/>
      <w:r w:rsidR="00C40335">
        <w:rPr>
          <w:rFonts w:ascii="Times New Roman" w:hAnsi="Times New Roman" w:cs="Times New Roman"/>
          <w:lang w:val="mk-MK"/>
        </w:rPr>
        <w:t>та</w:t>
      </w:r>
      <w:r w:rsidR="00C40335" w:rsidRPr="003E2CC9">
        <w:rPr>
          <w:rFonts w:ascii="Times New Roman" w:hAnsi="Times New Roman" w:cs="Times New Roman"/>
        </w:rPr>
        <w:t xml:space="preserve"> </w:t>
      </w:r>
      <w:proofErr w:type="spellStart"/>
      <w:r w:rsidR="00C40335" w:rsidRPr="003E2CC9">
        <w:rPr>
          <w:rFonts w:ascii="Times New Roman" w:hAnsi="Times New Roman" w:cs="Times New Roman"/>
        </w:rPr>
        <w:t>модифицирана</w:t>
      </w:r>
      <w:proofErr w:type="spellEnd"/>
      <w:r w:rsidR="00C40335" w:rsidRPr="003E2CC9">
        <w:rPr>
          <w:rFonts w:ascii="Times New Roman" w:hAnsi="Times New Roman" w:cs="Times New Roman"/>
        </w:rPr>
        <w:t xml:space="preserve"> LR </w:t>
      </w:r>
      <w:proofErr w:type="spellStart"/>
      <w:r w:rsidR="00C40335" w:rsidRPr="003E2CC9">
        <w:rPr>
          <w:rFonts w:ascii="Times New Roman" w:hAnsi="Times New Roman" w:cs="Times New Roman"/>
        </w:rPr>
        <w:t>статистика</w:t>
      </w:r>
      <w:proofErr w:type="spellEnd"/>
      <w:r w:rsidR="00C40335">
        <w:rPr>
          <w:rFonts w:ascii="Times New Roman" w:hAnsi="Times New Roman" w:cs="Times New Roman"/>
          <w:lang w:val="mk-MK"/>
        </w:rPr>
        <w:t xml:space="preserve">, </w:t>
      </w:r>
      <w:proofErr w:type="spellStart"/>
      <w:r w:rsidR="00C40335" w:rsidRPr="003E2CC9">
        <w:rPr>
          <w:rFonts w:ascii="Times New Roman" w:hAnsi="Times New Roman" w:cs="Times New Roman"/>
        </w:rPr>
        <w:t>финална</w:t>
      </w:r>
      <w:proofErr w:type="spellEnd"/>
      <w:r w:rsidR="00C40335">
        <w:rPr>
          <w:rFonts w:ascii="Times New Roman" w:hAnsi="Times New Roman" w:cs="Times New Roman"/>
          <w:lang w:val="mk-MK"/>
        </w:rPr>
        <w:t>та</w:t>
      </w:r>
      <w:r w:rsidR="00C40335" w:rsidRPr="003E2CC9">
        <w:rPr>
          <w:rFonts w:ascii="Times New Roman" w:hAnsi="Times New Roman" w:cs="Times New Roman"/>
        </w:rPr>
        <w:t xml:space="preserve"> </w:t>
      </w:r>
      <w:proofErr w:type="spellStart"/>
      <w:r w:rsidR="00C40335" w:rsidRPr="003E2CC9">
        <w:rPr>
          <w:rFonts w:ascii="Times New Roman" w:hAnsi="Times New Roman" w:cs="Times New Roman"/>
        </w:rPr>
        <w:t>грешка</w:t>
      </w:r>
      <w:proofErr w:type="spellEnd"/>
      <w:r w:rsidR="00C40335" w:rsidRPr="003E2CC9">
        <w:rPr>
          <w:rFonts w:ascii="Times New Roman" w:hAnsi="Times New Roman" w:cs="Times New Roman"/>
        </w:rPr>
        <w:t xml:space="preserve"> </w:t>
      </w:r>
      <w:proofErr w:type="spellStart"/>
      <w:r w:rsidR="00C40335" w:rsidRPr="003E2CC9">
        <w:rPr>
          <w:rFonts w:ascii="Times New Roman" w:hAnsi="Times New Roman" w:cs="Times New Roman"/>
        </w:rPr>
        <w:t>на</w:t>
      </w:r>
      <w:proofErr w:type="spellEnd"/>
      <w:r w:rsidR="00C40335" w:rsidRPr="003E2CC9">
        <w:rPr>
          <w:rFonts w:ascii="Times New Roman" w:hAnsi="Times New Roman" w:cs="Times New Roman"/>
        </w:rPr>
        <w:t xml:space="preserve"> </w:t>
      </w:r>
      <w:proofErr w:type="spellStart"/>
      <w:r w:rsidR="00C40335" w:rsidRPr="003E2CC9">
        <w:rPr>
          <w:rFonts w:ascii="Times New Roman" w:hAnsi="Times New Roman" w:cs="Times New Roman"/>
        </w:rPr>
        <w:t>предвидување</w:t>
      </w:r>
      <w:proofErr w:type="spellEnd"/>
      <w:r w:rsidR="00C40335">
        <w:rPr>
          <w:rFonts w:ascii="Times New Roman" w:hAnsi="Times New Roman" w:cs="Times New Roman"/>
          <w:lang w:val="mk-MK"/>
        </w:rPr>
        <w:t xml:space="preserve"> и </w:t>
      </w:r>
      <w:proofErr w:type="spellStart"/>
      <w:r w:rsidR="00C40335">
        <w:rPr>
          <w:rFonts w:ascii="Times New Roman" w:hAnsi="Times New Roman" w:cs="Times New Roman"/>
        </w:rPr>
        <w:t>Акаике</w:t>
      </w:r>
      <w:proofErr w:type="spellEnd"/>
      <w:r w:rsidR="00C40335">
        <w:rPr>
          <w:rFonts w:ascii="Times New Roman" w:hAnsi="Times New Roman" w:cs="Times New Roman"/>
        </w:rPr>
        <w:t xml:space="preserve"> </w:t>
      </w:r>
      <w:proofErr w:type="spellStart"/>
      <w:r w:rsidR="00C40335">
        <w:rPr>
          <w:rFonts w:ascii="Times New Roman" w:hAnsi="Times New Roman" w:cs="Times New Roman"/>
        </w:rPr>
        <w:t>информацио</w:t>
      </w:r>
      <w:proofErr w:type="spellEnd"/>
      <w:r w:rsidR="00C40335">
        <w:rPr>
          <w:rFonts w:ascii="Times New Roman" w:hAnsi="Times New Roman" w:cs="Times New Roman"/>
          <w:lang w:val="mk-MK"/>
        </w:rPr>
        <w:t>ниот</w:t>
      </w:r>
      <w:r w:rsidR="00C40335" w:rsidRPr="003E2CC9">
        <w:rPr>
          <w:rFonts w:ascii="Times New Roman" w:hAnsi="Times New Roman" w:cs="Times New Roman"/>
        </w:rPr>
        <w:t xml:space="preserve"> </w:t>
      </w:r>
      <w:proofErr w:type="spellStart"/>
      <w:r w:rsidR="00C40335" w:rsidRPr="003E2CC9">
        <w:rPr>
          <w:rFonts w:ascii="Times New Roman" w:hAnsi="Times New Roman" w:cs="Times New Roman"/>
        </w:rPr>
        <w:t>критериум</w:t>
      </w:r>
      <w:proofErr w:type="spellEnd"/>
      <w:r w:rsidR="00C40335">
        <w:rPr>
          <w:rFonts w:ascii="Times New Roman" w:hAnsi="Times New Roman" w:cs="Times New Roman"/>
          <w:lang w:val="mk-MK"/>
        </w:rPr>
        <w:t>.</w:t>
      </w:r>
    </w:p>
    <w:p w:rsidR="00C36588" w:rsidRDefault="00C36588" w:rsidP="00C36588">
      <w:pPr>
        <w:pStyle w:val="Default"/>
        <w:spacing w:after="22"/>
        <w:ind w:firstLine="720"/>
        <w:jc w:val="both"/>
        <w:rPr>
          <w:rFonts w:ascii="Times New Roman" w:hAnsi="Times New Roman" w:cs="Times New Roman"/>
          <w:lang w:val="mk-MK"/>
        </w:rPr>
      </w:pPr>
      <w:r>
        <w:rPr>
          <w:rFonts w:ascii="Times New Roman" w:hAnsi="Times New Roman" w:cs="Times New Roman"/>
          <w:lang w:val="mk-MK"/>
        </w:rPr>
        <w:t xml:space="preserve">За да се утврди условеноста на променливите се користи тестот на Грејнџер. Имено, резултатите се разликуваат во зависност од временските доцнења за кои е спроведен тестот. Во случај на 4, 8 и 10 временски доцнења, само извозот го условува увозот, додека само во случај на 10 временски доцнења, увозот го условува извозот. Имајќи го предвид претходното, дополнето со тоа дека Хана – Квин информациониот критериум предложи 4 временски доцнења каде само извозот условува, се извлекува </w:t>
      </w:r>
      <w:r>
        <w:rPr>
          <w:rFonts w:ascii="Times New Roman" w:hAnsi="Times New Roman" w:cs="Times New Roman"/>
          <w:lang w:val="mk-MK"/>
        </w:rPr>
        <w:lastRenderedPageBreak/>
        <w:t>заклучок дека извозот го условува увозот, но не и обратно. Оваа релација ќе се користи при оценка на моделот со корекција на грешка.</w:t>
      </w:r>
    </w:p>
    <w:p w:rsidR="00E2721C" w:rsidRDefault="00E2721C" w:rsidP="003E2CC9">
      <w:pPr>
        <w:spacing w:after="0" w:line="240" w:lineRule="auto"/>
        <w:jc w:val="center"/>
        <w:rPr>
          <w:rFonts w:ascii="Times New Roman" w:hAnsi="Times New Roman" w:cs="Times New Roman"/>
          <w:i/>
          <w:sz w:val="24"/>
          <w:szCs w:val="24"/>
        </w:rPr>
      </w:pPr>
    </w:p>
    <w:p w:rsidR="003E2CC9" w:rsidRDefault="003E2CC9" w:rsidP="003E2CC9">
      <w:pPr>
        <w:spacing w:after="0" w:line="240" w:lineRule="auto"/>
        <w:jc w:val="center"/>
        <w:rPr>
          <w:rFonts w:ascii="Times New Roman" w:hAnsi="Times New Roman" w:cs="Times New Roman"/>
          <w:i/>
          <w:sz w:val="24"/>
          <w:szCs w:val="24"/>
        </w:rPr>
      </w:pPr>
      <w:r w:rsidRPr="000A5931">
        <w:rPr>
          <w:rFonts w:ascii="Times New Roman" w:hAnsi="Times New Roman" w:cs="Times New Roman"/>
          <w:i/>
          <w:sz w:val="24"/>
          <w:szCs w:val="24"/>
        </w:rPr>
        <w:t xml:space="preserve">Табела </w:t>
      </w:r>
      <w:r>
        <w:rPr>
          <w:rFonts w:ascii="Times New Roman" w:hAnsi="Times New Roman" w:cs="Times New Roman"/>
          <w:i/>
          <w:sz w:val="24"/>
          <w:szCs w:val="24"/>
        </w:rPr>
        <w:t>2</w:t>
      </w:r>
      <w:r w:rsidRPr="000A5931">
        <w:rPr>
          <w:rFonts w:ascii="Times New Roman" w:hAnsi="Times New Roman" w:cs="Times New Roman"/>
          <w:i/>
          <w:sz w:val="24"/>
          <w:szCs w:val="24"/>
        </w:rPr>
        <w:t xml:space="preserve">. </w:t>
      </w:r>
      <w:r>
        <w:rPr>
          <w:rFonts w:ascii="Times New Roman" w:hAnsi="Times New Roman" w:cs="Times New Roman"/>
          <w:i/>
          <w:sz w:val="24"/>
          <w:szCs w:val="24"/>
        </w:rPr>
        <w:t>Критериуми за избор на должината на временските доцнења</w:t>
      </w:r>
    </w:p>
    <w:tbl>
      <w:tblPr>
        <w:tblStyle w:val="TableGrid"/>
        <w:tblW w:w="0" w:type="auto"/>
        <w:jc w:val="center"/>
        <w:tblLook w:val="04A0"/>
      </w:tblPr>
      <w:tblGrid>
        <w:gridCol w:w="675"/>
        <w:gridCol w:w="1435"/>
        <w:gridCol w:w="1435"/>
        <w:gridCol w:w="1435"/>
        <w:gridCol w:w="1435"/>
        <w:gridCol w:w="1435"/>
        <w:gridCol w:w="1436"/>
      </w:tblGrid>
      <w:tr w:rsidR="003E2CC9" w:rsidRPr="003E2CC9" w:rsidTr="002C1FD1">
        <w:trPr>
          <w:jc w:val="center"/>
        </w:trPr>
        <w:tc>
          <w:tcPr>
            <w:tcW w:w="675" w:type="dxa"/>
            <w:vAlign w:val="center"/>
          </w:tcPr>
          <w:p w:rsidR="003E2CC9" w:rsidRPr="00611DFE" w:rsidRDefault="00611DFE" w:rsidP="003E2CC9">
            <w:pPr>
              <w:jc w:val="center"/>
              <w:rPr>
                <w:rFonts w:ascii="Times New Roman" w:hAnsi="Times New Roman" w:cs="Times New Roman"/>
                <w:b/>
                <w:szCs w:val="24"/>
              </w:rPr>
            </w:pPr>
            <w:r>
              <w:rPr>
                <w:rFonts w:ascii="Times New Roman" w:hAnsi="Times New Roman" w:cs="Times New Roman"/>
                <w:b/>
                <w:szCs w:val="24"/>
              </w:rPr>
              <w:t>ВД</w:t>
            </w:r>
          </w:p>
        </w:tc>
        <w:tc>
          <w:tcPr>
            <w:tcW w:w="1435" w:type="dxa"/>
            <w:vAlign w:val="center"/>
          </w:tcPr>
          <w:p w:rsidR="003E2CC9" w:rsidRPr="00611DFE" w:rsidRDefault="003E2CC9" w:rsidP="003E2CC9">
            <w:pPr>
              <w:jc w:val="center"/>
              <w:rPr>
                <w:rFonts w:ascii="Times New Roman" w:hAnsi="Times New Roman" w:cs="Times New Roman"/>
                <w:b/>
                <w:szCs w:val="24"/>
              </w:rPr>
            </w:pPr>
            <w:r w:rsidRPr="00611DFE">
              <w:rPr>
                <w:rFonts w:ascii="Times New Roman" w:hAnsi="Times New Roman" w:cs="Times New Roman"/>
                <w:b/>
                <w:szCs w:val="24"/>
              </w:rPr>
              <w:t>LogL</w:t>
            </w:r>
          </w:p>
        </w:tc>
        <w:tc>
          <w:tcPr>
            <w:tcW w:w="1435" w:type="dxa"/>
            <w:vAlign w:val="center"/>
          </w:tcPr>
          <w:p w:rsidR="003E2CC9" w:rsidRPr="00611DFE" w:rsidRDefault="003E2CC9" w:rsidP="003E2CC9">
            <w:pPr>
              <w:jc w:val="center"/>
              <w:rPr>
                <w:rFonts w:ascii="Times New Roman" w:hAnsi="Times New Roman" w:cs="Times New Roman"/>
                <w:b/>
                <w:szCs w:val="24"/>
              </w:rPr>
            </w:pPr>
            <w:r w:rsidRPr="00611DFE">
              <w:rPr>
                <w:rFonts w:ascii="Times New Roman" w:hAnsi="Times New Roman" w:cs="Times New Roman"/>
                <w:b/>
                <w:szCs w:val="24"/>
              </w:rPr>
              <w:t>LR</w:t>
            </w:r>
          </w:p>
        </w:tc>
        <w:tc>
          <w:tcPr>
            <w:tcW w:w="1435" w:type="dxa"/>
            <w:vAlign w:val="center"/>
          </w:tcPr>
          <w:p w:rsidR="003E2CC9" w:rsidRPr="00611DFE" w:rsidRDefault="003E2CC9" w:rsidP="003E2CC9">
            <w:pPr>
              <w:jc w:val="center"/>
              <w:rPr>
                <w:rFonts w:ascii="Times New Roman" w:hAnsi="Times New Roman" w:cs="Times New Roman"/>
                <w:b/>
                <w:szCs w:val="24"/>
              </w:rPr>
            </w:pPr>
            <w:r w:rsidRPr="00611DFE">
              <w:rPr>
                <w:rFonts w:ascii="Times New Roman" w:hAnsi="Times New Roman" w:cs="Times New Roman"/>
                <w:b/>
                <w:szCs w:val="24"/>
              </w:rPr>
              <w:t>FPE</w:t>
            </w:r>
          </w:p>
        </w:tc>
        <w:tc>
          <w:tcPr>
            <w:tcW w:w="1435" w:type="dxa"/>
            <w:vAlign w:val="center"/>
          </w:tcPr>
          <w:p w:rsidR="003E2CC9" w:rsidRPr="00611DFE" w:rsidRDefault="003E2CC9" w:rsidP="003E2CC9">
            <w:pPr>
              <w:jc w:val="center"/>
              <w:rPr>
                <w:rFonts w:ascii="Times New Roman" w:hAnsi="Times New Roman" w:cs="Times New Roman"/>
                <w:b/>
                <w:szCs w:val="24"/>
              </w:rPr>
            </w:pPr>
            <w:r w:rsidRPr="00611DFE">
              <w:rPr>
                <w:rFonts w:ascii="Times New Roman" w:hAnsi="Times New Roman" w:cs="Times New Roman"/>
                <w:b/>
                <w:szCs w:val="24"/>
              </w:rPr>
              <w:t>AIC</w:t>
            </w:r>
          </w:p>
        </w:tc>
        <w:tc>
          <w:tcPr>
            <w:tcW w:w="1435" w:type="dxa"/>
            <w:vAlign w:val="center"/>
          </w:tcPr>
          <w:p w:rsidR="003E2CC9" w:rsidRPr="00611DFE" w:rsidRDefault="003E2CC9" w:rsidP="003E2CC9">
            <w:pPr>
              <w:jc w:val="center"/>
              <w:rPr>
                <w:rFonts w:ascii="Times New Roman" w:hAnsi="Times New Roman" w:cs="Times New Roman"/>
                <w:b/>
                <w:szCs w:val="24"/>
              </w:rPr>
            </w:pPr>
            <w:r w:rsidRPr="00611DFE">
              <w:rPr>
                <w:rFonts w:ascii="Times New Roman" w:hAnsi="Times New Roman" w:cs="Times New Roman"/>
                <w:b/>
                <w:szCs w:val="24"/>
              </w:rPr>
              <w:t>SC</w:t>
            </w:r>
          </w:p>
        </w:tc>
        <w:tc>
          <w:tcPr>
            <w:tcW w:w="1436" w:type="dxa"/>
            <w:vAlign w:val="center"/>
          </w:tcPr>
          <w:p w:rsidR="003E2CC9" w:rsidRPr="00611DFE" w:rsidRDefault="003E2CC9" w:rsidP="003E2CC9">
            <w:pPr>
              <w:jc w:val="center"/>
              <w:rPr>
                <w:rFonts w:ascii="Times New Roman" w:hAnsi="Times New Roman" w:cs="Times New Roman"/>
                <w:b/>
                <w:szCs w:val="24"/>
              </w:rPr>
            </w:pPr>
            <w:r w:rsidRPr="00611DFE">
              <w:rPr>
                <w:rFonts w:ascii="Times New Roman" w:hAnsi="Times New Roman" w:cs="Times New Roman"/>
                <w:b/>
                <w:szCs w:val="24"/>
              </w:rPr>
              <w:t>HQ</w:t>
            </w:r>
          </w:p>
        </w:tc>
      </w:tr>
      <w:tr w:rsidR="003E2CC9" w:rsidRPr="003E2CC9" w:rsidTr="002C1FD1">
        <w:trPr>
          <w:jc w:val="center"/>
        </w:trPr>
        <w:tc>
          <w:tcPr>
            <w:tcW w:w="675" w:type="dxa"/>
            <w:vAlign w:val="center"/>
          </w:tcPr>
          <w:p w:rsidR="003E2CC9" w:rsidRPr="003E2CC9" w:rsidRDefault="003E2CC9" w:rsidP="003E2CC9">
            <w:pPr>
              <w:jc w:val="center"/>
              <w:rPr>
                <w:rFonts w:ascii="Times New Roman" w:hAnsi="Times New Roman" w:cs="Times New Roman"/>
                <w:szCs w:val="24"/>
              </w:rPr>
            </w:pPr>
            <w:r w:rsidRPr="003E2CC9">
              <w:rPr>
                <w:rFonts w:ascii="Times New Roman" w:hAnsi="Times New Roman" w:cs="Times New Roman"/>
                <w:szCs w:val="24"/>
              </w:rPr>
              <w:t>0</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-2532.309</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NA </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1.31e+19</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49.69233</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49.74380</w:t>
            </w:r>
          </w:p>
        </w:tc>
        <w:tc>
          <w:tcPr>
            <w:tcW w:w="1436"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49.71317</w:t>
            </w:r>
          </w:p>
        </w:tc>
      </w:tr>
      <w:tr w:rsidR="003E2CC9" w:rsidRPr="003E2CC9" w:rsidTr="002C1FD1">
        <w:trPr>
          <w:jc w:val="center"/>
        </w:trPr>
        <w:tc>
          <w:tcPr>
            <w:tcW w:w="675" w:type="dxa"/>
            <w:vAlign w:val="center"/>
          </w:tcPr>
          <w:p w:rsidR="003E2CC9" w:rsidRPr="003E2CC9" w:rsidRDefault="003E2CC9" w:rsidP="003E2CC9">
            <w:pPr>
              <w:jc w:val="center"/>
              <w:rPr>
                <w:rFonts w:ascii="Times New Roman" w:hAnsi="Times New Roman" w:cs="Times New Roman"/>
                <w:szCs w:val="24"/>
              </w:rPr>
            </w:pPr>
            <w:r w:rsidRPr="003E2CC9">
              <w:rPr>
                <w:rFonts w:ascii="Times New Roman" w:hAnsi="Times New Roman" w:cs="Times New Roman"/>
                <w:szCs w:val="24"/>
              </w:rPr>
              <w:t>1</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-2456.624</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146.9179</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3.20e+18</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48.28674</w:t>
            </w:r>
          </w:p>
        </w:tc>
        <w:tc>
          <w:tcPr>
            <w:tcW w:w="1435" w:type="dxa"/>
            <w:shd w:val="clear" w:color="auto" w:fill="D9D9D9" w:themeFill="background1" w:themeFillShade="D9"/>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48.44115*</w:t>
            </w:r>
          </w:p>
        </w:tc>
        <w:tc>
          <w:tcPr>
            <w:tcW w:w="1436"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48.34927</w:t>
            </w:r>
          </w:p>
        </w:tc>
      </w:tr>
      <w:tr w:rsidR="003E2CC9" w:rsidRPr="003E2CC9" w:rsidTr="002C1FD1">
        <w:trPr>
          <w:jc w:val="center"/>
        </w:trPr>
        <w:tc>
          <w:tcPr>
            <w:tcW w:w="675" w:type="dxa"/>
            <w:vAlign w:val="center"/>
          </w:tcPr>
          <w:p w:rsidR="003E2CC9" w:rsidRPr="003E2CC9" w:rsidRDefault="003E2CC9" w:rsidP="003E2CC9">
            <w:pPr>
              <w:jc w:val="center"/>
              <w:rPr>
                <w:rFonts w:ascii="Times New Roman" w:hAnsi="Times New Roman" w:cs="Times New Roman"/>
                <w:szCs w:val="24"/>
              </w:rPr>
            </w:pPr>
            <w:r w:rsidRPr="003E2CC9">
              <w:rPr>
                <w:rFonts w:ascii="Times New Roman" w:hAnsi="Times New Roman" w:cs="Times New Roman"/>
                <w:szCs w:val="24"/>
              </w:rPr>
              <w:t>2</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-2450.205</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12.20939</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3.06e+18</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48.23930</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48.49665</w:t>
            </w:r>
          </w:p>
        </w:tc>
        <w:tc>
          <w:tcPr>
            <w:tcW w:w="1436"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48.34351</w:t>
            </w:r>
          </w:p>
        </w:tc>
      </w:tr>
      <w:tr w:rsidR="003E2CC9" w:rsidRPr="003E2CC9" w:rsidTr="002C1FD1">
        <w:trPr>
          <w:jc w:val="center"/>
        </w:trPr>
        <w:tc>
          <w:tcPr>
            <w:tcW w:w="675" w:type="dxa"/>
            <w:vAlign w:val="center"/>
          </w:tcPr>
          <w:p w:rsidR="003E2CC9" w:rsidRPr="003E2CC9" w:rsidRDefault="003E2CC9" w:rsidP="003E2CC9">
            <w:pPr>
              <w:jc w:val="center"/>
              <w:rPr>
                <w:rFonts w:ascii="Times New Roman" w:hAnsi="Times New Roman" w:cs="Times New Roman"/>
                <w:szCs w:val="24"/>
              </w:rPr>
            </w:pPr>
            <w:r w:rsidRPr="003E2CC9">
              <w:rPr>
                <w:rFonts w:ascii="Times New Roman" w:hAnsi="Times New Roman" w:cs="Times New Roman"/>
                <w:szCs w:val="24"/>
              </w:rPr>
              <w:t>3</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-2448.914</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2.403341</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3.22e+18</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48.29244</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48.65273</w:t>
            </w:r>
          </w:p>
        </w:tc>
        <w:tc>
          <w:tcPr>
            <w:tcW w:w="1436"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48.43833</w:t>
            </w:r>
          </w:p>
        </w:tc>
      </w:tr>
      <w:tr w:rsidR="003E2CC9" w:rsidRPr="003E2CC9" w:rsidTr="002C1FD1">
        <w:trPr>
          <w:jc w:val="center"/>
        </w:trPr>
        <w:tc>
          <w:tcPr>
            <w:tcW w:w="675" w:type="dxa"/>
            <w:vAlign w:val="center"/>
          </w:tcPr>
          <w:p w:rsidR="003E2CC9" w:rsidRPr="003E2CC9" w:rsidRDefault="003E2CC9" w:rsidP="003E2CC9">
            <w:pPr>
              <w:jc w:val="center"/>
              <w:rPr>
                <w:rFonts w:ascii="Times New Roman" w:hAnsi="Times New Roman" w:cs="Times New Roman"/>
                <w:szCs w:val="24"/>
              </w:rPr>
            </w:pPr>
            <w:r w:rsidRPr="003E2CC9">
              <w:rPr>
                <w:rFonts w:ascii="Times New Roman" w:hAnsi="Times New Roman" w:cs="Times New Roman"/>
                <w:szCs w:val="24"/>
              </w:rPr>
              <w:t>4</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-2434.766</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25.80030</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2.64e+18</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48.09345</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48.55668</w:t>
            </w:r>
          </w:p>
        </w:tc>
        <w:tc>
          <w:tcPr>
            <w:tcW w:w="1436" w:type="dxa"/>
            <w:shd w:val="clear" w:color="auto" w:fill="D9D9D9" w:themeFill="background1" w:themeFillShade="D9"/>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48.28102*</w:t>
            </w:r>
          </w:p>
        </w:tc>
      </w:tr>
      <w:tr w:rsidR="003E2CC9" w:rsidRPr="003E2CC9" w:rsidTr="002C1FD1">
        <w:trPr>
          <w:jc w:val="center"/>
        </w:trPr>
        <w:tc>
          <w:tcPr>
            <w:tcW w:w="675" w:type="dxa"/>
            <w:vAlign w:val="center"/>
          </w:tcPr>
          <w:p w:rsidR="003E2CC9" w:rsidRPr="003E2CC9" w:rsidRDefault="003E2CC9" w:rsidP="003E2CC9">
            <w:pPr>
              <w:jc w:val="center"/>
              <w:rPr>
                <w:rFonts w:ascii="Times New Roman" w:hAnsi="Times New Roman" w:cs="Times New Roman"/>
                <w:szCs w:val="24"/>
              </w:rPr>
            </w:pPr>
            <w:r w:rsidRPr="003E2CC9">
              <w:rPr>
                <w:rFonts w:ascii="Times New Roman" w:hAnsi="Times New Roman" w:cs="Times New Roman"/>
                <w:szCs w:val="24"/>
              </w:rPr>
              <w:t>5</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-2431.610</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5.631641</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2.69e+18</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48.10999</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48.67616</w:t>
            </w:r>
          </w:p>
        </w:tc>
        <w:tc>
          <w:tcPr>
            <w:tcW w:w="1436"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48.33925</w:t>
            </w:r>
          </w:p>
        </w:tc>
      </w:tr>
      <w:tr w:rsidR="003E2CC9" w:rsidRPr="003E2CC9" w:rsidTr="002C1FD1">
        <w:trPr>
          <w:jc w:val="center"/>
        </w:trPr>
        <w:tc>
          <w:tcPr>
            <w:tcW w:w="675" w:type="dxa"/>
            <w:vAlign w:val="center"/>
          </w:tcPr>
          <w:p w:rsidR="003E2CC9" w:rsidRPr="003E2CC9" w:rsidRDefault="003E2CC9" w:rsidP="003E2CC9">
            <w:pPr>
              <w:jc w:val="center"/>
              <w:rPr>
                <w:rFonts w:ascii="Times New Roman" w:hAnsi="Times New Roman" w:cs="Times New Roman"/>
                <w:szCs w:val="24"/>
              </w:rPr>
            </w:pPr>
            <w:r w:rsidRPr="003E2CC9">
              <w:rPr>
                <w:rFonts w:ascii="Times New Roman" w:hAnsi="Times New Roman" w:cs="Times New Roman"/>
                <w:szCs w:val="24"/>
              </w:rPr>
              <w:t>6</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-2430.330</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2.233126</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2.84e+18</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48.16333</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48.83244</w:t>
            </w:r>
          </w:p>
        </w:tc>
        <w:tc>
          <w:tcPr>
            <w:tcW w:w="1436"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48.43428</w:t>
            </w:r>
          </w:p>
        </w:tc>
      </w:tr>
      <w:tr w:rsidR="003E2CC9" w:rsidRPr="003E2CC9" w:rsidTr="002C1FD1">
        <w:trPr>
          <w:jc w:val="center"/>
        </w:trPr>
        <w:tc>
          <w:tcPr>
            <w:tcW w:w="675" w:type="dxa"/>
            <w:vAlign w:val="center"/>
          </w:tcPr>
          <w:p w:rsidR="003E2CC9" w:rsidRPr="003E2CC9" w:rsidRDefault="003E2CC9" w:rsidP="003E2CC9">
            <w:pPr>
              <w:jc w:val="center"/>
              <w:rPr>
                <w:rFonts w:ascii="Times New Roman" w:hAnsi="Times New Roman" w:cs="Times New Roman"/>
                <w:szCs w:val="24"/>
              </w:rPr>
            </w:pPr>
            <w:r w:rsidRPr="003E2CC9">
              <w:rPr>
                <w:rFonts w:ascii="Times New Roman" w:hAnsi="Times New Roman" w:cs="Times New Roman"/>
                <w:szCs w:val="24"/>
              </w:rPr>
              <w:t>7</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-2426.822</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5.983278</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2.87e+18</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48.17299</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48.94504</w:t>
            </w:r>
          </w:p>
        </w:tc>
        <w:tc>
          <w:tcPr>
            <w:tcW w:w="1436"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48.48562</w:t>
            </w:r>
          </w:p>
        </w:tc>
      </w:tr>
      <w:tr w:rsidR="003E2CC9" w:rsidRPr="003E2CC9" w:rsidTr="002C1FD1">
        <w:trPr>
          <w:jc w:val="center"/>
        </w:trPr>
        <w:tc>
          <w:tcPr>
            <w:tcW w:w="675" w:type="dxa"/>
            <w:vAlign w:val="center"/>
          </w:tcPr>
          <w:p w:rsidR="003E2CC9" w:rsidRPr="003E2CC9" w:rsidRDefault="003E2CC9" w:rsidP="003E2CC9">
            <w:pPr>
              <w:jc w:val="center"/>
              <w:rPr>
                <w:rFonts w:ascii="Times New Roman" w:hAnsi="Times New Roman" w:cs="Times New Roman"/>
                <w:szCs w:val="24"/>
              </w:rPr>
            </w:pPr>
            <w:r w:rsidRPr="003E2CC9">
              <w:rPr>
                <w:rFonts w:ascii="Times New Roman" w:hAnsi="Times New Roman" w:cs="Times New Roman"/>
                <w:szCs w:val="24"/>
              </w:rPr>
              <w:t>8</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-2423.631</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5.318321</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2.92e+18</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48.18885</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49.06384</w:t>
            </w:r>
          </w:p>
        </w:tc>
        <w:tc>
          <w:tcPr>
            <w:tcW w:w="1436"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48.54317</w:t>
            </w:r>
          </w:p>
        </w:tc>
      </w:tr>
      <w:tr w:rsidR="003E2CC9" w:rsidRPr="003E2CC9" w:rsidTr="002C1FD1">
        <w:trPr>
          <w:jc w:val="center"/>
        </w:trPr>
        <w:tc>
          <w:tcPr>
            <w:tcW w:w="675" w:type="dxa"/>
            <w:vAlign w:val="center"/>
          </w:tcPr>
          <w:p w:rsidR="003E2CC9" w:rsidRPr="003E2CC9" w:rsidRDefault="003E2CC9" w:rsidP="003E2CC9">
            <w:pPr>
              <w:jc w:val="center"/>
              <w:rPr>
                <w:rFonts w:ascii="Times New Roman" w:hAnsi="Times New Roman" w:cs="Times New Roman"/>
                <w:szCs w:val="24"/>
              </w:rPr>
            </w:pPr>
            <w:r w:rsidRPr="003E2CC9">
              <w:rPr>
                <w:rFonts w:ascii="Times New Roman" w:hAnsi="Times New Roman" w:cs="Times New Roman"/>
                <w:szCs w:val="24"/>
              </w:rPr>
              <w:t>9</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-2413.237</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16.91654</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2.59e+18</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48.06347</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49.04140</w:t>
            </w:r>
          </w:p>
        </w:tc>
        <w:tc>
          <w:tcPr>
            <w:tcW w:w="1436"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48.45947</w:t>
            </w:r>
          </w:p>
        </w:tc>
      </w:tr>
      <w:tr w:rsidR="003E2CC9" w:rsidRPr="003E2CC9" w:rsidTr="002C1FD1">
        <w:trPr>
          <w:jc w:val="center"/>
        </w:trPr>
        <w:tc>
          <w:tcPr>
            <w:tcW w:w="675" w:type="dxa"/>
            <w:vAlign w:val="center"/>
          </w:tcPr>
          <w:p w:rsidR="003E2CC9" w:rsidRPr="003E2CC9" w:rsidRDefault="003E2CC9" w:rsidP="003E2CC9">
            <w:pPr>
              <w:jc w:val="center"/>
              <w:rPr>
                <w:rFonts w:ascii="Times New Roman" w:hAnsi="Times New Roman" w:cs="Times New Roman"/>
                <w:szCs w:val="24"/>
              </w:rPr>
            </w:pPr>
            <w:r w:rsidRPr="003E2CC9">
              <w:rPr>
                <w:rFonts w:ascii="Times New Roman" w:hAnsi="Times New Roman" w:cs="Times New Roman"/>
                <w:szCs w:val="24"/>
              </w:rPr>
              <w:t>10</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-2404.199</w:t>
            </w:r>
          </w:p>
        </w:tc>
        <w:tc>
          <w:tcPr>
            <w:tcW w:w="1435" w:type="dxa"/>
            <w:shd w:val="clear" w:color="auto" w:fill="D9D9D9" w:themeFill="background1" w:themeFillShade="D9"/>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14.35405*</w:t>
            </w:r>
          </w:p>
        </w:tc>
        <w:tc>
          <w:tcPr>
            <w:tcW w:w="1435" w:type="dxa"/>
            <w:shd w:val="clear" w:color="auto" w:fill="D9D9D9" w:themeFill="background1" w:themeFillShade="D9"/>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2.35e+18*</w:t>
            </w:r>
          </w:p>
        </w:tc>
        <w:tc>
          <w:tcPr>
            <w:tcW w:w="1435" w:type="dxa"/>
            <w:shd w:val="clear" w:color="auto" w:fill="D9D9D9" w:themeFill="background1" w:themeFillShade="D9"/>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47.96469*</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49.04556</w:t>
            </w:r>
          </w:p>
        </w:tc>
        <w:tc>
          <w:tcPr>
            <w:tcW w:w="1436"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48.40237</w:t>
            </w:r>
          </w:p>
        </w:tc>
      </w:tr>
      <w:tr w:rsidR="003E2CC9" w:rsidRPr="003E2CC9" w:rsidTr="002C1FD1">
        <w:trPr>
          <w:jc w:val="center"/>
        </w:trPr>
        <w:tc>
          <w:tcPr>
            <w:tcW w:w="675" w:type="dxa"/>
            <w:vAlign w:val="center"/>
          </w:tcPr>
          <w:p w:rsidR="003E2CC9" w:rsidRPr="003E2CC9" w:rsidRDefault="003E2CC9" w:rsidP="003E2CC9">
            <w:pPr>
              <w:jc w:val="center"/>
              <w:rPr>
                <w:rFonts w:ascii="Times New Roman" w:hAnsi="Times New Roman" w:cs="Times New Roman"/>
                <w:szCs w:val="24"/>
              </w:rPr>
            </w:pPr>
            <w:r w:rsidRPr="003E2CC9">
              <w:rPr>
                <w:rFonts w:ascii="Times New Roman" w:hAnsi="Times New Roman" w:cs="Times New Roman"/>
                <w:szCs w:val="24"/>
              </w:rPr>
              <w:t>11</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-2403.492</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1.095853</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2.52e+18</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48.02925</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49.21306</w:t>
            </w:r>
          </w:p>
        </w:tc>
        <w:tc>
          <w:tcPr>
            <w:tcW w:w="1436"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48.50862</w:t>
            </w:r>
          </w:p>
        </w:tc>
      </w:tr>
      <w:tr w:rsidR="003E2CC9" w:rsidRPr="003E2CC9" w:rsidTr="002C1FD1">
        <w:trPr>
          <w:jc w:val="center"/>
        </w:trPr>
        <w:tc>
          <w:tcPr>
            <w:tcW w:w="675" w:type="dxa"/>
            <w:vAlign w:val="center"/>
          </w:tcPr>
          <w:p w:rsidR="003E2CC9" w:rsidRPr="003E2CC9" w:rsidRDefault="003E2CC9" w:rsidP="003E2CC9">
            <w:pPr>
              <w:jc w:val="center"/>
              <w:rPr>
                <w:rFonts w:ascii="Times New Roman" w:hAnsi="Times New Roman" w:cs="Times New Roman"/>
                <w:szCs w:val="24"/>
              </w:rPr>
            </w:pPr>
            <w:r w:rsidRPr="003E2CC9">
              <w:rPr>
                <w:rFonts w:ascii="Times New Roman" w:hAnsi="Times New Roman" w:cs="Times New Roman"/>
                <w:szCs w:val="24"/>
              </w:rPr>
              <w:t>12</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-2398.146</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8.071208</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2.46e+18</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48.00286</w:t>
            </w:r>
          </w:p>
        </w:tc>
        <w:tc>
          <w:tcPr>
            <w:tcW w:w="1435"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49.28961</w:t>
            </w:r>
          </w:p>
        </w:tc>
        <w:tc>
          <w:tcPr>
            <w:tcW w:w="1436" w:type="dxa"/>
            <w:vAlign w:val="center"/>
          </w:tcPr>
          <w:p w:rsidR="003E2CC9" w:rsidRPr="003E2CC9" w:rsidRDefault="003E2CC9" w:rsidP="003E2CC9">
            <w:pPr>
              <w:jc w:val="right"/>
              <w:rPr>
                <w:rFonts w:ascii="Times New Roman" w:hAnsi="Times New Roman" w:cs="Times New Roman"/>
                <w:szCs w:val="24"/>
              </w:rPr>
            </w:pPr>
            <w:r w:rsidRPr="003E2CC9">
              <w:rPr>
                <w:rFonts w:ascii="Times New Roman" w:hAnsi="Times New Roman" w:cs="Times New Roman"/>
                <w:szCs w:val="24"/>
              </w:rPr>
              <w:t xml:space="preserve"> 48.52391</w:t>
            </w:r>
          </w:p>
        </w:tc>
      </w:tr>
    </w:tbl>
    <w:p w:rsidR="003E2CC9" w:rsidRPr="003E2CC9" w:rsidRDefault="003E2CC9" w:rsidP="003E2CC9">
      <w:pPr>
        <w:spacing w:after="0" w:line="240" w:lineRule="auto"/>
        <w:jc w:val="both"/>
        <w:rPr>
          <w:rFonts w:ascii="Times New Roman" w:hAnsi="Times New Roman" w:cs="Times New Roman"/>
          <w:szCs w:val="24"/>
        </w:rPr>
      </w:pPr>
      <w:proofErr w:type="gramStart"/>
      <w:r w:rsidRPr="003E2CC9">
        <w:rPr>
          <w:rFonts w:ascii="Times New Roman" w:hAnsi="Times New Roman" w:cs="Times New Roman"/>
          <w:szCs w:val="24"/>
          <w:lang w:val="en-US"/>
        </w:rPr>
        <w:t>*</w:t>
      </w:r>
      <w:r w:rsidRPr="003E2CC9">
        <w:rPr>
          <w:rFonts w:ascii="Times New Roman" w:hAnsi="Times New Roman" w:cs="Times New Roman"/>
          <w:szCs w:val="24"/>
        </w:rPr>
        <w:t>ја означува избраната должина на временското доцнење според назначениот критериум.</w:t>
      </w:r>
      <w:proofErr w:type="gramEnd"/>
    </w:p>
    <w:p w:rsidR="003E2CC9" w:rsidRDefault="003E2CC9" w:rsidP="003E2CC9">
      <w:pPr>
        <w:spacing w:after="0" w:line="240" w:lineRule="auto"/>
        <w:jc w:val="both"/>
        <w:rPr>
          <w:rFonts w:ascii="Times New Roman" w:hAnsi="Times New Roman" w:cs="Times New Roman"/>
          <w:szCs w:val="24"/>
        </w:rPr>
      </w:pPr>
      <w:r w:rsidRPr="003E2CC9">
        <w:rPr>
          <w:rFonts w:ascii="Times New Roman" w:hAnsi="Times New Roman" w:cs="Times New Roman"/>
          <w:szCs w:val="24"/>
          <w:lang w:val="en-US"/>
        </w:rPr>
        <w:t xml:space="preserve">LR: </w:t>
      </w:r>
      <w:r w:rsidRPr="003E2CC9">
        <w:rPr>
          <w:rFonts w:ascii="Times New Roman" w:hAnsi="Times New Roman" w:cs="Times New Roman"/>
          <w:szCs w:val="24"/>
        </w:rPr>
        <w:t xml:space="preserve">секвенцијална модифицирана </w:t>
      </w:r>
      <w:r w:rsidRPr="003E2CC9">
        <w:rPr>
          <w:rFonts w:ascii="Times New Roman" w:hAnsi="Times New Roman" w:cs="Times New Roman"/>
          <w:szCs w:val="24"/>
          <w:lang w:val="en-US"/>
        </w:rPr>
        <w:t xml:space="preserve">LR </w:t>
      </w:r>
      <w:r w:rsidRPr="003E2CC9">
        <w:rPr>
          <w:rFonts w:ascii="Times New Roman" w:hAnsi="Times New Roman" w:cs="Times New Roman"/>
          <w:szCs w:val="24"/>
        </w:rPr>
        <w:t xml:space="preserve">статистика, </w:t>
      </w:r>
      <w:r w:rsidRPr="003E2CC9">
        <w:rPr>
          <w:rFonts w:ascii="Times New Roman" w:hAnsi="Times New Roman" w:cs="Times New Roman"/>
          <w:szCs w:val="24"/>
          <w:lang w:val="en-US"/>
        </w:rPr>
        <w:t xml:space="preserve">FPE: </w:t>
      </w:r>
      <w:r w:rsidRPr="003E2CC9">
        <w:rPr>
          <w:rFonts w:ascii="Times New Roman" w:hAnsi="Times New Roman" w:cs="Times New Roman"/>
          <w:szCs w:val="24"/>
        </w:rPr>
        <w:t xml:space="preserve">финална грешка на предвидување, </w:t>
      </w:r>
      <w:r w:rsidRPr="003E2CC9">
        <w:rPr>
          <w:rFonts w:ascii="Times New Roman" w:hAnsi="Times New Roman" w:cs="Times New Roman"/>
          <w:szCs w:val="24"/>
          <w:lang w:val="en-US"/>
        </w:rPr>
        <w:t>AIC:</w:t>
      </w:r>
      <w:r w:rsidRPr="003E2CC9">
        <w:rPr>
          <w:rFonts w:ascii="Times New Roman" w:hAnsi="Times New Roman" w:cs="Times New Roman"/>
          <w:szCs w:val="24"/>
        </w:rPr>
        <w:t xml:space="preserve"> Акаике информационен критериум, </w:t>
      </w:r>
      <w:r w:rsidRPr="003E2CC9">
        <w:rPr>
          <w:rFonts w:ascii="Times New Roman" w:hAnsi="Times New Roman" w:cs="Times New Roman"/>
          <w:szCs w:val="24"/>
          <w:lang w:val="en-US"/>
        </w:rPr>
        <w:t>SC:</w:t>
      </w:r>
      <w:r w:rsidRPr="003E2CC9">
        <w:rPr>
          <w:rFonts w:ascii="Times New Roman" w:hAnsi="Times New Roman" w:cs="Times New Roman"/>
          <w:szCs w:val="24"/>
        </w:rPr>
        <w:t xml:space="preserve"> Шварцов информационен критериум, </w:t>
      </w:r>
      <w:r w:rsidRPr="003E2CC9">
        <w:rPr>
          <w:rFonts w:ascii="Times New Roman" w:hAnsi="Times New Roman" w:cs="Times New Roman"/>
          <w:szCs w:val="24"/>
          <w:lang w:val="en-US"/>
        </w:rPr>
        <w:t xml:space="preserve">HQ: </w:t>
      </w:r>
      <w:r w:rsidRPr="003E2CC9">
        <w:rPr>
          <w:rFonts w:ascii="Times New Roman" w:hAnsi="Times New Roman" w:cs="Times New Roman"/>
          <w:szCs w:val="24"/>
        </w:rPr>
        <w:t>Хана – Квин информационен критериум</w:t>
      </w:r>
      <w:r w:rsidR="00417254">
        <w:rPr>
          <w:rFonts w:ascii="Times New Roman" w:hAnsi="Times New Roman" w:cs="Times New Roman"/>
          <w:szCs w:val="24"/>
        </w:rPr>
        <w:t>.</w:t>
      </w:r>
    </w:p>
    <w:p w:rsidR="00611DFE" w:rsidRPr="00611DFE" w:rsidRDefault="00611DFE" w:rsidP="003E2CC9">
      <w:pPr>
        <w:spacing w:after="0" w:line="240" w:lineRule="auto"/>
        <w:jc w:val="both"/>
        <w:rPr>
          <w:rFonts w:ascii="Times New Roman" w:hAnsi="Times New Roman" w:cs="Times New Roman"/>
          <w:szCs w:val="24"/>
        </w:rPr>
      </w:pPr>
      <w:r>
        <w:rPr>
          <w:rFonts w:ascii="Times New Roman" w:hAnsi="Times New Roman" w:cs="Times New Roman"/>
          <w:szCs w:val="24"/>
        </w:rPr>
        <w:t>ВД</w:t>
      </w:r>
      <w:r>
        <w:rPr>
          <w:rFonts w:ascii="Times New Roman" w:hAnsi="Times New Roman" w:cs="Times New Roman"/>
          <w:szCs w:val="24"/>
          <w:lang w:val="en-US"/>
        </w:rPr>
        <w:t xml:space="preserve">: </w:t>
      </w:r>
      <w:r>
        <w:rPr>
          <w:rFonts w:ascii="Times New Roman" w:hAnsi="Times New Roman" w:cs="Times New Roman"/>
          <w:szCs w:val="24"/>
        </w:rPr>
        <w:t>временско доцнење</w:t>
      </w:r>
      <w:r w:rsidR="00417254">
        <w:rPr>
          <w:rFonts w:ascii="Times New Roman" w:hAnsi="Times New Roman" w:cs="Times New Roman"/>
          <w:szCs w:val="24"/>
        </w:rPr>
        <w:t>.</w:t>
      </w:r>
    </w:p>
    <w:p w:rsidR="003E2CC9" w:rsidRDefault="003E2CC9" w:rsidP="003E2CC9">
      <w:pPr>
        <w:spacing w:after="0" w:line="240" w:lineRule="auto"/>
        <w:jc w:val="both"/>
        <w:rPr>
          <w:rFonts w:ascii="Times New Roman" w:hAnsi="Times New Roman" w:cs="Times New Roman"/>
          <w:szCs w:val="24"/>
        </w:rPr>
      </w:pPr>
      <w:r w:rsidRPr="003E2CC9">
        <w:rPr>
          <w:rFonts w:ascii="Times New Roman" w:hAnsi="Times New Roman" w:cs="Times New Roman"/>
          <w:szCs w:val="24"/>
        </w:rPr>
        <w:t>Извор</w:t>
      </w:r>
      <w:r w:rsidRPr="003E2CC9">
        <w:rPr>
          <w:rFonts w:ascii="Times New Roman" w:hAnsi="Times New Roman" w:cs="Times New Roman"/>
          <w:szCs w:val="24"/>
          <w:lang w:val="en-US"/>
        </w:rPr>
        <w:t xml:space="preserve">: </w:t>
      </w:r>
      <w:r w:rsidRPr="003E2CC9">
        <w:rPr>
          <w:rFonts w:ascii="Times New Roman" w:hAnsi="Times New Roman" w:cs="Times New Roman"/>
          <w:szCs w:val="24"/>
        </w:rPr>
        <w:t>Пресметки на авторот</w:t>
      </w:r>
      <w:r w:rsidR="00417254">
        <w:rPr>
          <w:rFonts w:ascii="Times New Roman" w:hAnsi="Times New Roman" w:cs="Times New Roman"/>
          <w:szCs w:val="24"/>
        </w:rPr>
        <w:t>.</w:t>
      </w:r>
    </w:p>
    <w:p w:rsidR="00E2721C" w:rsidRDefault="00E2721C" w:rsidP="001075EF">
      <w:pPr>
        <w:spacing w:after="0" w:line="240" w:lineRule="auto"/>
        <w:jc w:val="center"/>
        <w:rPr>
          <w:rFonts w:ascii="Times New Roman" w:hAnsi="Times New Roman" w:cs="Times New Roman"/>
          <w:i/>
          <w:sz w:val="24"/>
          <w:szCs w:val="24"/>
        </w:rPr>
      </w:pPr>
    </w:p>
    <w:p w:rsidR="001075EF" w:rsidRDefault="001075EF" w:rsidP="001075EF">
      <w:pPr>
        <w:spacing w:after="0" w:line="240" w:lineRule="auto"/>
        <w:jc w:val="center"/>
        <w:rPr>
          <w:rFonts w:ascii="Times New Roman" w:hAnsi="Times New Roman" w:cs="Times New Roman"/>
          <w:i/>
          <w:sz w:val="24"/>
          <w:szCs w:val="24"/>
        </w:rPr>
      </w:pPr>
      <w:r w:rsidRPr="000A5931">
        <w:rPr>
          <w:rFonts w:ascii="Times New Roman" w:hAnsi="Times New Roman" w:cs="Times New Roman"/>
          <w:i/>
          <w:sz w:val="24"/>
          <w:szCs w:val="24"/>
        </w:rPr>
        <w:t xml:space="preserve">Табела </w:t>
      </w:r>
      <w:r>
        <w:rPr>
          <w:rFonts w:ascii="Times New Roman" w:hAnsi="Times New Roman" w:cs="Times New Roman"/>
          <w:i/>
          <w:sz w:val="24"/>
          <w:szCs w:val="24"/>
        </w:rPr>
        <w:t>3</w:t>
      </w:r>
      <w:r w:rsidRPr="000A5931">
        <w:rPr>
          <w:rFonts w:ascii="Times New Roman" w:hAnsi="Times New Roman" w:cs="Times New Roman"/>
          <w:i/>
          <w:sz w:val="24"/>
          <w:szCs w:val="24"/>
        </w:rPr>
        <w:t xml:space="preserve">. </w:t>
      </w:r>
      <w:r>
        <w:rPr>
          <w:rFonts w:ascii="Times New Roman" w:hAnsi="Times New Roman" w:cs="Times New Roman"/>
          <w:i/>
          <w:sz w:val="24"/>
          <w:szCs w:val="24"/>
        </w:rPr>
        <w:t xml:space="preserve">Условеност по Грејнџер </w:t>
      </w:r>
      <w:r w:rsidR="00C40335">
        <w:rPr>
          <w:rFonts w:ascii="Times New Roman" w:hAnsi="Times New Roman" w:cs="Times New Roman"/>
          <w:i/>
          <w:sz w:val="24"/>
          <w:szCs w:val="24"/>
        </w:rPr>
        <w:t>по</w:t>
      </w:r>
      <w:r>
        <w:rPr>
          <w:rFonts w:ascii="Times New Roman" w:hAnsi="Times New Roman" w:cs="Times New Roman"/>
          <w:i/>
          <w:sz w:val="24"/>
          <w:szCs w:val="24"/>
        </w:rPr>
        <w:t>меѓу увозот и извозот</w:t>
      </w:r>
    </w:p>
    <w:tbl>
      <w:tblPr>
        <w:tblStyle w:val="TableGrid"/>
        <w:tblW w:w="0" w:type="auto"/>
        <w:jc w:val="center"/>
        <w:tblLook w:val="04A0"/>
      </w:tblPr>
      <w:tblGrid>
        <w:gridCol w:w="2225"/>
        <w:gridCol w:w="3370"/>
        <w:gridCol w:w="3371"/>
      </w:tblGrid>
      <w:tr w:rsidR="00D549F3" w:rsidRPr="001075EF" w:rsidTr="002C1FD1">
        <w:trPr>
          <w:trHeight w:val="246"/>
          <w:jc w:val="center"/>
        </w:trPr>
        <w:tc>
          <w:tcPr>
            <w:tcW w:w="2225" w:type="dxa"/>
            <w:vMerge w:val="restart"/>
            <w:vAlign w:val="center"/>
          </w:tcPr>
          <w:p w:rsidR="00D549F3" w:rsidRPr="00611DFE" w:rsidRDefault="00D549F3" w:rsidP="00D549F3">
            <w:pPr>
              <w:jc w:val="center"/>
              <w:rPr>
                <w:rFonts w:ascii="Times New Roman" w:hAnsi="Times New Roman" w:cs="Times New Roman"/>
                <w:b/>
                <w:szCs w:val="24"/>
              </w:rPr>
            </w:pPr>
          </w:p>
        </w:tc>
        <w:tc>
          <w:tcPr>
            <w:tcW w:w="6741" w:type="dxa"/>
            <w:gridSpan w:val="2"/>
            <w:vAlign w:val="center"/>
          </w:tcPr>
          <w:p w:rsidR="00D549F3" w:rsidRPr="00611DFE" w:rsidRDefault="00D549F3" w:rsidP="00D549F3">
            <w:pPr>
              <w:jc w:val="center"/>
              <w:rPr>
                <w:rFonts w:ascii="Times New Roman" w:hAnsi="Times New Roman" w:cs="Times New Roman"/>
                <w:b/>
                <w:szCs w:val="24"/>
              </w:rPr>
            </w:pPr>
            <w:r w:rsidRPr="00611DFE">
              <w:rPr>
                <w:rFonts w:ascii="Times New Roman" w:hAnsi="Times New Roman" w:cs="Times New Roman"/>
                <w:b/>
                <w:szCs w:val="24"/>
              </w:rPr>
              <w:t>Нулта хипотеза</w:t>
            </w:r>
          </w:p>
        </w:tc>
      </w:tr>
      <w:tr w:rsidR="00D549F3" w:rsidRPr="001075EF" w:rsidTr="002C1FD1">
        <w:trPr>
          <w:trHeight w:val="421"/>
          <w:jc w:val="center"/>
        </w:trPr>
        <w:tc>
          <w:tcPr>
            <w:tcW w:w="2225" w:type="dxa"/>
            <w:vMerge/>
            <w:vAlign w:val="center"/>
          </w:tcPr>
          <w:p w:rsidR="00D549F3" w:rsidRPr="00611DFE" w:rsidRDefault="00D549F3" w:rsidP="00D549F3">
            <w:pPr>
              <w:jc w:val="center"/>
              <w:rPr>
                <w:rFonts w:ascii="Times New Roman" w:hAnsi="Times New Roman" w:cs="Times New Roman"/>
                <w:b/>
                <w:szCs w:val="24"/>
              </w:rPr>
            </w:pPr>
          </w:p>
        </w:tc>
        <w:tc>
          <w:tcPr>
            <w:tcW w:w="3370" w:type="dxa"/>
            <w:vAlign w:val="center"/>
          </w:tcPr>
          <w:p w:rsidR="00D549F3" w:rsidRPr="00611DFE" w:rsidRDefault="00D549F3" w:rsidP="00D549F3">
            <w:pPr>
              <w:jc w:val="center"/>
              <w:rPr>
                <w:rFonts w:ascii="Times New Roman" w:hAnsi="Times New Roman" w:cs="Times New Roman"/>
                <w:b/>
                <w:szCs w:val="24"/>
              </w:rPr>
            </w:pPr>
            <w:r w:rsidRPr="00611DFE">
              <w:rPr>
                <w:rFonts w:ascii="Times New Roman" w:hAnsi="Times New Roman" w:cs="Times New Roman"/>
                <w:b/>
                <w:szCs w:val="24"/>
              </w:rPr>
              <w:t>Извозот не го условува по Грејнџер увозот</w:t>
            </w:r>
          </w:p>
        </w:tc>
        <w:tc>
          <w:tcPr>
            <w:tcW w:w="3371" w:type="dxa"/>
            <w:vAlign w:val="center"/>
          </w:tcPr>
          <w:p w:rsidR="00D549F3" w:rsidRPr="00611DFE" w:rsidRDefault="00D549F3" w:rsidP="00D549F3">
            <w:pPr>
              <w:jc w:val="center"/>
              <w:rPr>
                <w:rFonts w:ascii="Times New Roman" w:hAnsi="Times New Roman" w:cs="Times New Roman"/>
                <w:b/>
                <w:szCs w:val="24"/>
              </w:rPr>
            </w:pPr>
            <w:r w:rsidRPr="00611DFE">
              <w:rPr>
                <w:rFonts w:ascii="Times New Roman" w:hAnsi="Times New Roman" w:cs="Times New Roman"/>
                <w:b/>
                <w:szCs w:val="24"/>
              </w:rPr>
              <w:t>Увозот не го условува по Грејнџер извозот</w:t>
            </w:r>
          </w:p>
        </w:tc>
      </w:tr>
      <w:tr w:rsidR="00D549F3" w:rsidRPr="001075EF" w:rsidTr="002C1FD1">
        <w:trPr>
          <w:trHeight w:val="202"/>
          <w:jc w:val="center"/>
        </w:trPr>
        <w:tc>
          <w:tcPr>
            <w:tcW w:w="2225" w:type="dxa"/>
            <w:vAlign w:val="center"/>
          </w:tcPr>
          <w:p w:rsidR="00D549F3" w:rsidRDefault="00D549F3" w:rsidP="000C7646">
            <w:pPr>
              <w:rPr>
                <w:rFonts w:ascii="Times New Roman" w:hAnsi="Times New Roman" w:cs="Times New Roman"/>
                <w:szCs w:val="24"/>
              </w:rPr>
            </w:pPr>
            <w:r>
              <w:rPr>
                <w:rFonts w:ascii="Times New Roman" w:hAnsi="Times New Roman" w:cs="Times New Roman"/>
                <w:szCs w:val="24"/>
              </w:rPr>
              <w:t>Временски доцнења</w:t>
            </w:r>
          </w:p>
        </w:tc>
        <w:tc>
          <w:tcPr>
            <w:tcW w:w="6741" w:type="dxa"/>
            <w:gridSpan w:val="2"/>
            <w:vAlign w:val="center"/>
          </w:tcPr>
          <w:p w:rsidR="00D549F3" w:rsidRDefault="00D549F3" w:rsidP="00D549F3">
            <w:pPr>
              <w:jc w:val="center"/>
              <w:rPr>
                <w:rFonts w:ascii="Times New Roman" w:hAnsi="Times New Roman" w:cs="Times New Roman"/>
                <w:szCs w:val="24"/>
              </w:rPr>
            </w:pPr>
            <w:r>
              <w:rPr>
                <w:rFonts w:ascii="Times New Roman" w:hAnsi="Times New Roman" w:cs="Times New Roman"/>
                <w:szCs w:val="24"/>
              </w:rPr>
              <w:t>4</w:t>
            </w:r>
          </w:p>
        </w:tc>
      </w:tr>
      <w:tr w:rsidR="00D549F3" w:rsidRPr="001075EF" w:rsidTr="002C1FD1">
        <w:trPr>
          <w:trHeight w:val="230"/>
          <w:jc w:val="center"/>
        </w:trPr>
        <w:tc>
          <w:tcPr>
            <w:tcW w:w="2225" w:type="dxa"/>
            <w:vAlign w:val="center"/>
          </w:tcPr>
          <w:p w:rsidR="00D549F3" w:rsidRDefault="00D549F3" w:rsidP="000C7646">
            <w:pPr>
              <w:rPr>
                <w:rFonts w:ascii="Times New Roman" w:hAnsi="Times New Roman" w:cs="Times New Roman"/>
                <w:szCs w:val="24"/>
              </w:rPr>
            </w:pPr>
            <w:r>
              <w:rPr>
                <w:rFonts w:ascii="Times New Roman" w:hAnsi="Times New Roman" w:cs="Times New Roman"/>
                <w:szCs w:val="24"/>
                <w:lang w:val="en-US"/>
              </w:rPr>
              <w:t>p</w:t>
            </w:r>
            <w:r>
              <w:rPr>
                <w:rFonts w:ascii="Times New Roman" w:hAnsi="Times New Roman" w:cs="Times New Roman"/>
                <w:szCs w:val="24"/>
              </w:rPr>
              <w:t xml:space="preserve"> - вредност</w:t>
            </w:r>
          </w:p>
        </w:tc>
        <w:tc>
          <w:tcPr>
            <w:tcW w:w="3370" w:type="dxa"/>
            <w:shd w:val="clear" w:color="auto" w:fill="D9D9D9" w:themeFill="background1" w:themeFillShade="D9"/>
            <w:vAlign w:val="center"/>
          </w:tcPr>
          <w:p w:rsidR="00D549F3" w:rsidRPr="001075EF" w:rsidRDefault="00D549F3" w:rsidP="00D549F3">
            <w:pPr>
              <w:jc w:val="center"/>
              <w:rPr>
                <w:rFonts w:ascii="Times New Roman" w:hAnsi="Times New Roman" w:cs="Times New Roman"/>
                <w:szCs w:val="24"/>
              </w:rPr>
            </w:pPr>
            <w:r>
              <w:rPr>
                <w:rFonts w:ascii="Times New Roman" w:hAnsi="Times New Roman" w:cs="Times New Roman"/>
                <w:szCs w:val="24"/>
              </w:rPr>
              <w:t>0,0004*</w:t>
            </w:r>
          </w:p>
        </w:tc>
        <w:tc>
          <w:tcPr>
            <w:tcW w:w="3371" w:type="dxa"/>
            <w:vAlign w:val="center"/>
          </w:tcPr>
          <w:p w:rsidR="00D549F3" w:rsidRDefault="00D549F3" w:rsidP="00D549F3">
            <w:pPr>
              <w:jc w:val="center"/>
              <w:rPr>
                <w:rFonts w:ascii="Times New Roman" w:hAnsi="Times New Roman" w:cs="Times New Roman"/>
                <w:szCs w:val="24"/>
              </w:rPr>
            </w:pPr>
            <w:r>
              <w:rPr>
                <w:rFonts w:ascii="Times New Roman" w:hAnsi="Times New Roman" w:cs="Times New Roman"/>
                <w:szCs w:val="24"/>
              </w:rPr>
              <w:t>0,1659</w:t>
            </w:r>
          </w:p>
        </w:tc>
      </w:tr>
      <w:tr w:rsidR="00D549F3" w:rsidRPr="001075EF" w:rsidTr="002C1FD1">
        <w:trPr>
          <w:trHeight w:val="294"/>
          <w:jc w:val="center"/>
        </w:trPr>
        <w:tc>
          <w:tcPr>
            <w:tcW w:w="2225" w:type="dxa"/>
            <w:vAlign w:val="center"/>
          </w:tcPr>
          <w:p w:rsidR="00D549F3" w:rsidRDefault="00D549F3" w:rsidP="000C7646">
            <w:pPr>
              <w:rPr>
                <w:rFonts w:ascii="Times New Roman" w:hAnsi="Times New Roman" w:cs="Times New Roman"/>
                <w:szCs w:val="24"/>
              </w:rPr>
            </w:pPr>
            <w:r>
              <w:rPr>
                <w:rFonts w:ascii="Times New Roman" w:hAnsi="Times New Roman" w:cs="Times New Roman"/>
                <w:szCs w:val="24"/>
              </w:rPr>
              <w:t>Временски доцнења</w:t>
            </w:r>
          </w:p>
        </w:tc>
        <w:tc>
          <w:tcPr>
            <w:tcW w:w="6741" w:type="dxa"/>
            <w:gridSpan w:val="2"/>
            <w:vAlign w:val="center"/>
          </w:tcPr>
          <w:p w:rsidR="00D549F3" w:rsidRDefault="00D549F3" w:rsidP="00D549F3">
            <w:pPr>
              <w:jc w:val="center"/>
              <w:rPr>
                <w:rFonts w:ascii="Times New Roman" w:hAnsi="Times New Roman" w:cs="Times New Roman"/>
                <w:szCs w:val="24"/>
              </w:rPr>
            </w:pPr>
            <w:r>
              <w:rPr>
                <w:rFonts w:ascii="Times New Roman" w:hAnsi="Times New Roman" w:cs="Times New Roman"/>
                <w:szCs w:val="24"/>
              </w:rPr>
              <w:t>8</w:t>
            </w:r>
          </w:p>
        </w:tc>
      </w:tr>
      <w:tr w:rsidR="00D549F3" w:rsidRPr="001075EF" w:rsidTr="002C1FD1">
        <w:trPr>
          <w:trHeight w:val="246"/>
          <w:jc w:val="center"/>
        </w:trPr>
        <w:tc>
          <w:tcPr>
            <w:tcW w:w="2225" w:type="dxa"/>
            <w:vAlign w:val="center"/>
          </w:tcPr>
          <w:p w:rsidR="00D549F3" w:rsidRDefault="00D549F3" w:rsidP="000C7646">
            <w:pPr>
              <w:rPr>
                <w:rFonts w:ascii="Times New Roman" w:hAnsi="Times New Roman" w:cs="Times New Roman"/>
                <w:szCs w:val="24"/>
              </w:rPr>
            </w:pPr>
            <w:r>
              <w:rPr>
                <w:rFonts w:ascii="Times New Roman" w:hAnsi="Times New Roman" w:cs="Times New Roman"/>
                <w:szCs w:val="24"/>
                <w:lang w:val="en-US"/>
              </w:rPr>
              <w:t>p</w:t>
            </w:r>
            <w:r>
              <w:rPr>
                <w:rFonts w:ascii="Times New Roman" w:hAnsi="Times New Roman" w:cs="Times New Roman"/>
                <w:szCs w:val="24"/>
              </w:rPr>
              <w:t xml:space="preserve"> - вредност</w:t>
            </w:r>
          </w:p>
        </w:tc>
        <w:tc>
          <w:tcPr>
            <w:tcW w:w="3370" w:type="dxa"/>
            <w:shd w:val="clear" w:color="auto" w:fill="D9D9D9" w:themeFill="background1" w:themeFillShade="D9"/>
            <w:vAlign w:val="center"/>
          </w:tcPr>
          <w:p w:rsidR="00D549F3" w:rsidRPr="001075EF" w:rsidRDefault="00D549F3" w:rsidP="00D549F3">
            <w:pPr>
              <w:jc w:val="center"/>
              <w:rPr>
                <w:rFonts w:ascii="Times New Roman" w:hAnsi="Times New Roman" w:cs="Times New Roman"/>
                <w:szCs w:val="24"/>
              </w:rPr>
            </w:pPr>
            <w:r>
              <w:rPr>
                <w:rFonts w:ascii="Times New Roman" w:hAnsi="Times New Roman" w:cs="Times New Roman"/>
                <w:szCs w:val="24"/>
              </w:rPr>
              <w:t>0,0012*</w:t>
            </w:r>
          </w:p>
        </w:tc>
        <w:tc>
          <w:tcPr>
            <w:tcW w:w="3371" w:type="dxa"/>
            <w:vAlign w:val="center"/>
          </w:tcPr>
          <w:p w:rsidR="00D549F3" w:rsidRDefault="00D549F3" w:rsidP="00D549F3">
            <w:pPr>
              <w:jc w:val="center"/>
              <w:rPr>
                <w:rFonts w:ascii="Times New Roman" w:hAnsi="Times New Roman" w:cs="Times New Roman"/>
                <w:szCs w:val="24"/>
              </w:rPr>
            </w:pPr>
            <w:r>
              <w:rPr>
                <w:rFonts w:ascii="Times New Roman" w:hAnsi="Times New Roman" w:cs="Times New Roman"/>
                <w:szCs w:val="24"/>
              </w:rPr>
              <w:t>0,3978</w:t>
            </w:r>
          </w:p>
        </w:tc>
      </w:tr>
      <w:tr w:rsidR="00D549F3" w:rsidRPr="001075EF" w:rsidTr="002C1FD1">
        <w:trPr>
          <w:trHeight w:val="147"/>
          <w:jc w:val="center"/>
        </w:trPr>
        <w:tc>
          <w:tcPr>
            <w:tcW w:w="2225" w:type="dxa"/>
            <w:vAlign w:val="center"/>
          </w:tcPr>
          <w:p w:rsidR="00D549F3" w:rsidRDefault="00D549F3" w:rsidP="000C7646">
            <w:pPr>
              <w:rPr>
                <w:rFonts w:ascii="Times New Roman" w:hAnsi="Times New Roman" w:cs="Times New Roman"/>
                <w:szCs w:val="24"/>
              </w:rPr>
            </w:pPr>
            <w:r>
              <w:rPr>
                <w:rFonts w:ascii="Times New Roman" w:hAnsi="Times New Roman" w:cs="Times New Roman"/>
                <w:szCs w:val="24"/>
              </w:rPr>
              <w:t>Временски доцнења</w:t>
            </w:r>
          </w:p>
        </w:tc>
        <w:tc>
          <w:tcPr>
            <w:tcW w:w="6741" w:type="dxa"/>
            <w:gridSpan w:val="2"/>
            <w:vAlign w:val="center"/>
          </w:tcPr>
          <w:p w:rsidR="00D549F3" w:rsidRDefault="00D549F3" w:rsidP="00D549F3">
            <w:pPr>
              <w:jc w:val="center"/>
              <w:rPr>
                <w:rFonts w:ascii="Times New Roman" w:hAnsi="Times New Roman" w:cs="Times New Roman"/>
                <w:szCs w:val="24"/>
              </w:rPr>
            </w:pPr>
            <w:r>
              <w:rPr>
                <w:rFonts w:ascii="Times New Roman" w:hAnsi="Times New Roman" w:cs="Times New Roman"/>
                <w:szCs w:val="24"/>
              </w:rPr>
              <w:t>10</w:t>
            </w:r>
          </w:p>
        </w:tc>
      </w:tr>
      <w:tr w:rsidR="00D549F3" w:rsidRPr="001075EF" w:rsidTr="002C1FD1">
        <w:trPr>
          <w:trHeight w:val="246"/>
          <w:jc w:val="center"/>
        </w:trPr>
        <w:tc>
          <w:tcPr>
            <w:tcW w:w="2225" w:type="dxa"/>
            <w:vAlign w:val="center"/>
          </w:tcPr>
          <w:p w:rsidR="00D549F3" w:rsidRDefault="00D549F3" w:rsidP="000C7646">
            <w:pPr>
              <w:rPr>
                <w:rFonts w:ascii="Times New Roman" w:hAnsi="Times New Roman" w:cs="Times New Roman"/>
                <w:szCs w:val="24"/>
              </w:rPr>
            </w:pPr>
            <w:r>
              <w:rPr>
                <w:rFonts w:ascii="Times New Roman" w:hAnsi="Times New Roman" w:cs="Times New Roman"/>
                <w:szCs w:val="24"/>
                <w:lang w:val="en-US"/>
              </w:rPr>
              <w:t>p</w:t>
            </w:r>
            <w:r>
              <w:rPr>
                <w:rFonts w:ascii="Times New Roman" w:hAnsi="Times New Roman" w:cs="Times New Roman"/>
                <w:szCs w:val="24"/>
              </w:rPr>
              <w:t xml:space="preserve"> - вредност</w:t>
            </w:r>
          </w:p>
        </w:tc>
        <w:tc>
          <w:tcPr>
            <w:tcW w:w="3370" w:type="dxa"/>
            <w:shd w:val="clear" w:color="auto" w:fill="D9D9D9" w:themeFill="background1" w:themeFillShade="D9"/>
            <w:vAlign w:val="center"/>
          </w:tcPr>
          <w:p w:rsidR="00D549F3" w:rsidRPr="001075EF" w:rsidRDefault="00D549F3" w:rsidP="00D549F3">
            <w:pPr>
              <w:jc w:val="center"/>
              <w:rPr>
                <w:rFonts w:ascii="Times New Roman" w:hAnsi="Times New Roman" w:cs="Times New Roman"/>
                <w:szCs w:val="24"/>
              </w:rPr>
            </w:pPr>
            <w:r>
              <w:rPr>
                <w:rFonts w:ascii="Times New Roman" w:hAnsi="Times New Roman" w:cs="Times New Roman"/>
                <w:szCs w:val="24"/>
              </w:rPr>
              <w:t>0,0121*</w:t>
            </w:r>
          </w:p>
        </w:tc>
        <w:tc>
          <w:tcPr>
            <w:tcW w:w="3371" w:type="dxa"/>
            <w:shd w:val="clear" w:color="auto" w:fill="D9D9D9" w:themeFill="background1" w:themeFillShade="D9"/>
            <w:vAlign w:val="center"/>
          </w:tcPr>
          <w:p w:rsidR="00D549F3" w:rsidRDefault="00D549F3" w:rsidP="00D549F3">
            <w:pPr>
              <w:jc w:val="center"/>
              <w:rPr>
                <w:rFonts w:ascii="Times New Roman" w:hAnsi="Times New Roman" w:cs="Times New Roman"/>
                <w:szCs w:val="24"/>
              </w:rPr>
            </w:pPr>
            <w:r>
              <w:rPr>
                <w:rFonts w:ascii="Times New Roman" w:hAnsi="Times New Roman" w:cs="Times New Roman"/>
                <w:szCs w:val="24"/>
              </w:rPr>
              <w:t>0,0426*</w:t>
            </w:r>
          </w:p>
        </w:tc>
      </w:tr>
      <w:tr w:rsidR="00D549F3" w:rsidRPr="001075EF" w:rsidTr="002C1FD1">
        <w:trPr>
          <w:trHeight w:val="183"/>
          <w:jc w:val="center"/>
        </w:trPr>
        <w:tc>
          <w:tcPr>
            <w:tcW w:w="2225" w:type="dxa"/>
            <w:vAlign w:val="center"/>
          </w:tcPr>
          <w:p w:rsidR="00D549F3" w:rsidRDefault="00D549F3" w:rsidP="000C7646">
            <w:pPr>
              <w:rPr>
                <w:rFonts w:ascii="Times New Roman" w:hAnsi="Times New Roman" w:cs="Times New Roman"/>
                <w:szCs w:val="24"/>
              </w:rPr>
            </w:pPr>
            <w:r>
              <w:rPr>
                <w:rFonts w:ascii="Times New Roman" w:hAnsi="Times New Roman" w:cs="Times New Roman"/>
                <w:szCs w:val="24"/>
              </w:rPr>
              <w:t>Временски доцнења</w:t>
            </w:r>
          </w:p>
        </w:tc>
        <w:tc>
          <w:tcPr>
            <w:tcW w:w="6741" w:type="dxa"/>
            <w:gridSpan w:val="2"/>
            <w:vAlign w:val="center"/>
          </w:tcPr>
          <w:p w:rsidR="00D549F3" w:rsidRDefault="00D549F3" w:rsidP="00D549F3">
            <w:pPr>
              <w:jc w:val="center"/>
              <w:rPr>
                <w:rFonts w:ascii="Times New Roman" w:hAnsi="Times New Roman" w:cs="Times New Roman"/>
                <w:szCs w:val="24"/>
              </w:rPr>
            </w:pPr>
            <w:r>
              <w:rPr>
                <w:rFonts w:ascii="Times New Roman" w:hAnsi="Times New Roman" w:cs="Times New Roman"/>
                <w:szCs w:val="24"/>
              </w:rPr>
              <w:t>12</w:t>
            </w:r>
          </w:p>
        </w:tc>
      </w:tr>
      <w:tr w:rsidR="00D549F3" w:rsidRPr="001075EF" w:rsidTr="002C1FD1">
        <w:trPr>
          <w:trHeight w:val="246"/>
          <w:jc w:val="center"/>
        </w:trPr>
        <w:tc>
          <w:tcPr>
            <w:tcW w:w="2225" w:type="dxa"/>
            <w:vAlign w:val="center"/>
          </w:tcPr>
          <w:p w:rsidR="00D549F3" w:rsidRDefault="00D549F3" w:rsidP="000C7646">
            <w:pPr>
              <w:rPr>
                <w:rFonts w:ascii="Times New Roman" w:hAnsi="Times New Roman" w:cs="Times New Roman"/>
                <w:szCs w:val="24"/>
              </w:rPr>
            </w:pPr>
            <w:r>
              <w:rPr>
                <w:rFonts w:ascii="Times New Roman" w:hAnsi="Times New Roman" w:cs="Times New Roman"/>
                <w:szCs w:val="24"/>
                <w:lang w:val="en-US"/>
              </w:rPr>
              <w:t>p</w:t>
            </w:r>
            <w:r>
              <w:rPr>
                <w:rFonts w:ascii="Times New Roman" w:hAnsi="Times New Roman" w:cs="Times New Roman"/>
                <w:szCs w:val="24"/>
              </w:rPr>
              <w:t xml:space="preserve"> - вредност</w:t>
            </w:r>
          </w:p>
        </w:tc>
        <w:tc>
          <w:tcPr>
            <w:tcW w:w="3370" w:type="dxa"/>
            <w:vAlign w:val="center"/>
          </w:tcPr>
          <w:p w:rsidR="00D549F3" w:rsidRPr="001075EF" w:rsidRDefault="00D549F3" w:rsidP="00D549F3">
            <w:pPr>
              <w:jc w:val="center"/>
              <w:rPr>
                <w:rFonts w:ascii="Times New Roman" w:hAnsi="Times New Roman" w:cs="Times New Roman"/>
                <w:szCs w:val="24"/>
              </w:rPr>
            </w:pPr>
            <w:r>
              <w:rPr>
                <w:rFonts w:ascii="Times New Roman" w:hAnsi="Times New Roman" w:cs="Times New Roman"/>
                <w:szCs w:val="24"/>
              </w:rPr>
              <w:t>0,0519</w:t>
            </w:r>
          </w:p>
        </w:tc>
        <w:tc>
          <w:tcPr>
            <w:tcW w:w="3371" w:type="dxa"/>
            <w:vAlign w:val="center"/>
          </w:tcPr>
          <w:p w:rsidR="00D549F3" w:rsidRDefault="00D549F3" w:rsidP="00D549F3">
            <w:pPr>
              <w:jc w:val="center"/>
              <w:rPr>
                <w:rFonts w:ascii="Times New Roman" w:hAnsi="Times New Roman" w:cs="Times New Roman"/>
                <w:szCs w:val="24"/>
              </w:rPr>
            </w:pPr>
            <w:r>
              <w:rPr>
                <w:rFonts w:ascii="Times New Roman" w:hAnsi="Times New Roman" w:cs="Times New Roman"/>
                <w:szCs w:val="24"/>
              </w:rPr>
              <w:t>0,0786</w:t>
            </w:r>
          </w:p>
        </w:tc>
      </w:tr>
    </w:tbl>
    <w:p w:rsidR="001075EF" w:rsidRDefault="001075EF" w:rsidP="001075EF">
      <w:pPr>
        <w:spacing w:after="0" w:line="240" w:lineRule="auto"/>
        <w:jc w:val="both"/>
        <w:rPr>
          <w:rFonts w:ascii="Times New Roman" w:hAnsi="Times New Roman" w:cs="Times New Roman"/>
          <w:szCs w:val="24"/>
        </w:rPr>
      </w:pPr>
      <w:r>
        <w:rPr>
          <w:rFonts w:ascii="Times New Roman" w:hAnsi="Times New Roman" w:cs="Times New Roman"/>
          <w:szCs w:val="24"/>
        </w:rPr>
        <w:t>* Се отфрла нултата хипотеза при ризик на грешка од 5%</w:t>
      </w:r>
      <w:r w:rsidR="00577533">
        <w:rPr>
          <w:rFonts w:ascii="Times New Roman" w:hAnsi="Times New Roman" w:cs="Times New Roman"/>
          <w:szCs w:val="24"/>
        </w:rPr>
        <w:t>.</w:t>
      </w:r>
    </w:p>
    <w:p w:rsidR="001075EF" w:rsidRPr="003E2CC9" w:rsidRDefault="001075EF" w:rsidP="001075EF">
      <w:pPr>
        <w:spacing w:after="0" w:line="240" w:lineRule="auto"/>
        <w:jc w:val="both"/>
        <w:rPr>
          <w:rFonts w:ascii="Times New Roman" w:hAnsi="Times New Roman" w:cs="Times New Roman"/>
          <w:szCs w:val="24"/>
        </w:rPr>
      </w:pPr>
      <w:r w:rsidRPr="003E2CC9">
        <w:rPr>
          <w:rFonts w:ascii="Times New Roman" w:hAnsi="Times New Roman" w:cs="Times New Roman"/>
          <w:szCs w:val="24"/>
        </w:rPr>
        <w:t>Извор</w:t>
      </w:r>
      <w:r w:rsidRPr="003E2CC9">
        <w:rPr>
          <w:rFonts w:ascii="Times New Roman" w:hAnsi="Times New Roman" w:cs="Times New Roman"/>
          <w:szCs w:val="24"/>
          <w:lang w:val="en-US"/>
        </w:rPr>
        <w:t xml:space="preserve">: </w:t>
      </w:r>
      <w:r w:rsidRPr="003E2CC9">
        <w:rPr>
          <w:rFonts w:ascii="Times New Roman" w:hAnsi="Times New Roman" w:cs="Times New Roman"/>
          <w:szCs w:val="24"/>
        </w:rPr>
        <w:t>Пресметки на авторот</w:t>
      </w:r>
      <w:r w:rsidR="00577533">
        <w:rPr>
          <w:rFonts w:ascii="Times New Roman" w:hAnsi="Times New Roman" w:cs="Times New Roman"/>
          <w:szCs w:val="24"/>
        </w:rPr>
        <w:t>.</w:t>
      </w:r>
    </w:p>
    <w:p w:rsidR="00E2721C" w:rsidRDefault="00E2721C" w:rsidP="00C40335">
      <w:pPr>
        <w:pStyle w:val="Default"/>
        <w:spacing w:after="22"/>
        <w:ind w:firstLine="720"/>
        <w:jc w:val="both"/>
        <w:rPr>
          <w:rFonts w:ascii="Times New Roman" w:hAnsi="Times New Roman" w:cs="Times New Roman"/>
          <w:lang w:val="mk-MK"/>
        </w:rPr>
      </w:pPr>
    </w:p>
    <w:p w:rsidR="001075EF" w:rsidRDefault="00C40335" w:rsidP="00C40335">
      <w:pPr>
        <w:pStyle w:val="Default"/>
        <w:spacing w:after="22"/>
        <w:ind w:firstLine="720"/>
        <w:jc w:val="both"/>
        <w:rPr>
          <w:rFonts w:ascii="Times New Roman" w:hAnsi="Times New Roman" w:cs="Times New Roman"/>
          <w:lang w:val="mk-MK"/>
        </w:rPr>
      </w:pPr>
      <w:r>
        <w:rPr>
          <w:rFonts w:ascii="Times New Roman" w:hAnsi="Times New Roman" w:cs="Times New Roman"/>
          <w:lang w:val="mk-MK"/>
        </w:rPr>
        <w:t xml:space="preserve">Резултатите од </w:t>
      </w:r>
      <w:r w:rsidR="00573EB3">
        <w:rPr>
          <w:rFonts w:ascii="Times New Roman" w:hAnsi="Times New Roman" w:cs="Times New Roman"/>
          <w:lang w:val="mk-MK"/>
        </w:rPr>
        <w:t>Ј</w:t>
      </w:r>
      <w:r w:rsidR="00477E82">
        <w:rPr>
          <w:rFonts w:ascii="Times New Roman" w:hAnsi="Times New Roman" w:cs="Times New Roman"/>
          <w:lang w:val="mk-MK"/>
        </w:rPr>
        <w:t>охансенов</w:t>
      </w:r>
      <w:r>
        <w:rPr>
          <w:rFonts w:ascii="Times New Roman" w:hAnsi="Times New Roman" w:cs="Times New Roman"/>
          <w:lang w:val="mk-MK"/>
        </w:rPr>
        <w:t>иот</w:t>
      </w:r>
      <w:r w:rsidR="00477E82">
        <w:rPr>
          <w:rFonts w:ascii="Times New Roman" w:hAnsi="Times New Roman" w:cs="Times New Roman"/>
          <w:lang w:val="mk-MK"/>
        </w:rPr>
        <w:t xml:space="preserve"> тест за коинтеграција </w:t>
      </w:r>
      <w:r>
        <w:rPr>
          <w:rFonts w:ascii="Times New Roman" w:hAnsi="Times New Roman" w:cs="Times New Roman"/>
          <w:lang w:val="mk-MK"/>
        </w:rPr>
        <w:t>(</w:t>
      </w:r>
      <w:r w:rsidR="00477E82">
        <w:rPr>
          <w:rFonts w:ascii="Times New Roman" w:hAnsi="Times New Roman" w:cs="Times New Roman"/>
          <w:lang w:val="mk-MK"/>
        </w:rPr>
        <w:t>за 4 временски доцнења</w:t>
      </w:r>
      <w:r>
        <w:rPr>
          <w:rFonts w:ascii="Times New Roman" w:hAnsi="Times New Roman" w:cs="Times New Roman"/>
          <w:lang w:val="mk-MK"/>
        </w:rPr>
        <w:t>) укажуваат на постоење на една коинтеграциска равенка. Ова значи</w:t>
      </w:r>
      <w:r w:rsidR="00577533">
        <w:rPr>
          <w:rFonts w:ascii="Times New Roman" w:hAnsi="Times New Roman" w:cs="Times New Roman"/>
          <w:lang w:val="mk-MK"/>
        </w:rPr>
        <w:t>,</w:t>
      </w:r>
      <w:r>
        <w:rPr>
          <w:rFonts w:ascii="Times New Roman" w:hAnsi="Times New Roman" w:cs="Times New Roman"/>
          <w:lang w:val="mk-MK"/>
        </w:rPr>
        <w:t xml:space="preserve"> дека увозот и извозот во Република Македонија се во долгорочен коинтеграциски однос, со што</w:t>
      </w:r>
      <w:r w:rsidR="00577533">
        <w:rPr>
          <w:rFonts w:ascii="Times New Roman" w:hAnsi="Times New Roman" w:cs="Times New Roman"/>
          <w:lang w:val="mk-MK"/>
        </w:rPr>
        <w:t xml:space="preserve"> Република</w:t>
      </w:r>
      <w:r>
        <w:rPr>
          <w:rFonts w:ascii="Times New Roman" w:hAnsi="Times New Roman" w:cs="Times New Roman"/>
          <w:lang w:val="mk-MK"/>
        </w:rPr>
        <w:t xml:space="preserve"> Македонија не ги прекршува меѓународните буџетски ограничувања и макроекономските политики се ефективни во својата цел да го постават</w:t>
      </w:r>
      <w:r w:rsidR="00C36588">
        <w:rPr>
          <w:rFonts w:ascii="Times New Roman" w:hAnsi="Times New Roman" w:cs="Times New Roman"/>
          <w:lang w:val="mk-MK"/>
        </w:rPr>
        <w:t xml:space="preserve"> односот </w:t>
      </w:r>
      <w:r w:rsidR="00577533">
        <w:rPr>
          <w:rFonts w:ascii="Times New Roman" w:hAnsi="Times New Roman" w:cs="Times New Roman"/>
          <w:lang w:val="mk-MK"/>
        </w:rPr>
        <w:t>по</w:t>
      </w:r>
      <w:r w:rsidR="00C36588">
        <w:rPr>
          <w:rFonts w:ascii="Times New Roman" w:hAnsi="Times New Roman" w:cs="Times New Roman"/>
          <w:lang w:val="mk-MK"/>
        </w:rPr>
        <w:t>меѓу</w:t>
      </w:r>
      <w:r>
        <w:rPr>
          <w:rFonts w:ascii="Times New Roman" w:hAnsi="Times New Roman" w:cs="Times New Roman"/>
          <w:lang w:val="mk-MK"/>
        </w:rPr>
        <w:t xml:space="preserve"> увозот и извозот во состојба на долгорочна рамнотежа.</w:t>
      </w:r>
    </w:p>
    <w:p w:rsidR="00C36588" w:rsidRDefault="00C36588" w:rsidP="00C36588">
      <w:pPr>
        <w:pStyle w:val="Default"/>
        <w:spacing w:after="22"/>
        <w:ind w:firstLine="720"/>
        <w:jc w:val="both"/>
        <w:rPr>
          <w:rFonts w:ascii="Times New Roman" w:hAnsi="Times New Roman" w:cs="Times New Roman"/>
        </w:rPr>
      </w:pPr>
      <w:r>
        <w:rPr>
          <w:rFonts w:ascii="Times New Roman" w:hAnsi="Times New Roman" w:cs="Times New Roman"/>
          <w:lang w:val="mk-MK"/>
        </w:rPr>
        <w:t>Со потврдувањето на условеноста и коинтеграцијата, може да се пре</w:t>
      </w:r>
      <w:r w:rsidR="00A558FF">
        <w:rPr>
          <w:rFonts w:ascii="Times New Roman" w:hAnsi="Times New Roman" w:cs="Times New Roman"/>
          <w:lang w:val="mk-MK"/>
        </w:rPr>
        <w:t>мине</w:t>
      </w:r>
      <w:r>
        <w:rPr>
          <w:rFonts w:ascii="Times New Roman" w:hAnsi="Times New Roman" w:cs="Times New Roman"/>
          <w:lang w:val="mk-MK"/>
        </w:rPr>
        <w:t xml:space="preserve"> кон оценување на модел со корекција на грешка кој ја има следна</w:t>
      </w:r>
      <w:r w:rsidR="00A558FF">
        <w:rPr>
          <w:rFonts w:ascii="Times New Roman" w:hAnsi="Times New Roman" w:cs="Times New Roman"/>
          <w:lang w:val="mk-MK"/>
        </w:rPr>
        <w:t>в</w:t>
      </w:r>
      <w:r>
        <w:rPr>
          <w:rFonts w:ascii="Times New Roman" w:hAnsi="Times New Roman" w:cs="Times New Roman"/>
          <w:lang w:val="mk-MK"/>
        </w:rPr>
        <w:t>а форма</w:t>
      </w:r>
    </w:p>
    <w:p w:rsidR="00C36588" w:rsidRDefault="00FB2A79" w:rsidP="00C36588">
      <w:pPr>
        <w:pStyle w:val="Default"/>
        <w:spacing w:after="22"/>
        <w:ind w:firstLine="720"/>
        <w:jc w:val="both"/>
        <w:rPr>
          <w:rFonts w:ascii="Times New Roman" w:hAnsi="Times New Roman" w:cs="Times New Roman"/>
          <w:lang w:val="mk-MK"/>
        </w:rPr>
      </w:pPr>
      <m:oMathPara>
        <m:oMathParaPr>
          <m:jc m:val="center"/>
        </m:oMathParaPr>
        <m:oMath>
          <m:sSub>
            <m:sSubPr>
              <m:ctrlPr>
                <w:rPr>
                  <w:rFonts w:ascii="Cambria Math" w:eastAsiaTheme="minorEastAsia" w:hAnsi="Cambria Math" w:cs="Times New Roman"/>
                  <w:i/>
                </w:rPr>
              </m:ctrlPr>
            </m:sSubPr>
            <m:e>
              <m:r>
                <w:rPr>
                  <w:rFonts w:ascii="Cambria Math" w:eastAsiaTheme="minorEastAsia" w:hAnsi="Cambria Math" w:cs="Times New Roman"/>
                </w:rPr>
                <m:t>∆</m:t>
              </m:r>
            </m:e>
            <m:sub>
              <m:r>
                <w:rPr>
                  <w:rFonts w:ascii="Cambria Math" w:eastAsiaTheme="minorEastAsia" w:hAnsi="Cambria Math" w:cs="Times New Roman"/>
                </w:rPr>
                <m:t>12</m:t>
              </m:r>
            </m:sub>
          </m:sSub>
          <m:sSub>
            <m:sSubPr>
              <m:ctrlPr>
                <w:rPr>
                  <w:rFonts w:ascii="Cambria Math" w:hAnsi="Cambria Math" w:cs="Times New Roman"/>
                  <w:i/>
                </w:rPr>
              </m:ctrlPr>
            </m:sSubPr>
            <m:e>
              <m:r>
                <w:rPr>
                  <w:rFonts w:ascii="Cambria Math" w:hAnsi="Cambria Math" w:cs="Times New Roman"/>
                </w:rPr>
                <m:t>IMP</m:t>
              </m:r>
            </m:e>
            <m:sub>
              <m:r>
                <w:rPr>
                  <w:rFonts w:ascii="Cambria Math" w:hAnsi="Cambria Math" w:cs="Times New Roman"/>
                </w:rPr>
                <m:t>t</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0</m:t>
              </m:r>
            </m:sub>
          </m:sSub>
          <m:r>
            <w:rPr>
              <w:rFonts w:ascii="Cambria Math" w:eastAsiaTheme="minorEastAsia" w:hAnsi="Cambria Math" w:cs="Times New Roman"/>
            </w:rPr>
            <m:t>+γ</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IMP</m:t>
                  </m:r>
                </m:e>
                <m:sub>
                  <m:r>
                    <w:rPr>
                      <w:rFonts w:ascii="Cambria Math" w:eastAsiaTheme="minorEastAsia" w:hAnsi="Cambria Math" w:cs="Times New Roman"/>
                    </w:rPr>
                    <m:t>t-12</m:t>
                  </m:r>
                </m:sub>
              </m:sSub>
              <m:r>
                <w:rPr>
                  <w:rFonts w:ascii="Cambria Math" w:eastAsiaTheme="minorEastAsia" w:hAnsi="Cambria Math" w:cs="Times New Roman"/>
                </w:rPr>
                <m:t>-β</m:t>
              </m:r>
              <m:sSub>
                <m:sSubPr>
                  <m:ctrlPr>
                    <w:rPr>
                      <w:rFonts w:ascii="Cambria Math" w:eastAsiaTheme="minorEastAsia" w:hAnsi="Cambria Math" w:cs="Times New Roman"/>
                      <w:i/>
                    </w:rPr>
                  </m:ctrlPr>
                </m:sSubPr>
                <m:e>
                  <m:r>
                    <w:rPr>
                      <w:rFonts w:ascii="Cambria Math" w:eastAsiaTheme="minorEastAsia" w:hAnsi="Cambria Math" w:cs="Times New Roman"/>
                    </w:rPr>
                    <m:t>EXP</m:t>
                  </m:r>
                </m:e>
                <m:sub>
                  <m:r>
                    <w:rPr>
                      <w:rFonts w:ascii="Cambria Math" w:eastAsiaTheme="minorEastAsia" w:hAnsi="Cambria Math" w:cs="Times New Roman"/>
                    </w:rPr>
                    <m:t>t-12</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exp</m:t>
              </m:r>
            </m:sub>
          </m:sSub>
          <m:sSub>
            <m:sSubPr>
              <m:ctrlPr>
                <w:rPr>
                  <w:rFonts w:ascii="Cambria Math" w:eastAsiaTheme="minorEastAsia" w:hAnsi="Cambria Math" w:cs="Times New Roman"/>
                  <w:i/>
                </w:rPr>
              </m:ctrlPr>
            </m:sSubPr>
            <m:e>
              <m:r>
                <w:rPr>
                  <w:rFonts w:ascii="Cambria Math" w:eastAsiaTheme="minorEastAsia" w:hAnsi="Cambria Math" w:cs="Times New Roman"/>
                </w:rPr>
                <m:t>∆</m:t>
              </m:r>
            </m:e>
            <m:sub>
              <m:r>
                <w:rPr>
                  <w:rFonts w:ascii="Cambria Math" w:eastAsiaTheme="minorEastAsia" w:hAnsi="Cambria Math" w:cs="Times New Roman"/>
                </w:rPr>
                <m:t>12</m:t>
              </m:r>
            </m:sub>
          </m:sSub>
          <m:sSub>
            <m:sSubPr>
              <m:ctrlPr>
                <w:rPr>
                  <w:rFonts w:ascii="Cambria Math" w:eastAsiaTheme="minorEastAsia" w:hAnsi="Cambria Math" w:cs="Times New Roman"/>
                  <w:i/>
                </w:rPr>
              </m:ctrlPr>
            </m:sSubPr>
            <m:e>
              <m:r>
                <w:rPr>
                  <w:rFonts w:ascii="Cambria Math" w:eastAsiaTheme="minorEastAsia" w:hAnsi="Cambria Math" w:cs="Times New Roman"/>
                </w:rPr>
                <m:t>EXP</m:t>
              </m:r>
            </m:e>
            <m:sub>
              <m:r>
                <w:rPr>
                  <w:rFonts w:ascii="Cambria Math" w:eastAsiaTheme="minorEastAsia" w:hAnsi="Cambria Math" w:cs="Times New Roman"/>
                </w:rPr>
                <m:t>t</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ε</m:t>
              </m:r>
            </m:e>
            <m:sub>
              <m:r>
                <w:rPr>
                  <w:rFonts w:ascii="Cambria Math" w:eastAsiaTheme="minorEastAsia" w:hAnsi="Cambria Math" w:cs="Times New Roman"/>
                </w:rPr>
                <m:t>t</m:t>
              </m:r>
            </m:sub>
          </m:sSub>
        </m:oMath>
      </m:oMathPara>
    </w:p>
    <w:p w:rsidR="00C36588" w:rsidRDefault="00C36588" w:rsidP="00C36588">
      <w:pPr>
        <w:pStyle w:val="Default"/>
        <w:spacing w:after="22"/>
        <w:ind w:firstLine="720"/>
        <w:jc w:val="both"/>
        <w:rPr>
          <w:rFonts w:ascii="Times New Roman" w:hAnsi="Times New Roman" w:cs="Times New Roman"/>
          <w:lang w:val="mk-MK"/>
        </w:rPr>
      </w:pPr>
      <w:r>
        <w:rPr>
          <w:rFonts w:ascii="Times New Roman" w:hAnsi="Times New Roman" w:cs="Times New Roman"/>
          <w:lang w:val="mk-MK"/>
        </w:rPr>
        <w:t xml:space="preserve">каде </w:t>
      </w:r>
      <m:oMath>
        <m:sSub>
          <m:sSubPr>
            <m:ctrlPr>
              <w:rPr>
                <w:rFonts w:ascii="Cambria Math" w:eastAsiaTheme="minorEastAsia" w:hAnsi="Cambria Math" w:cs="Times New Roman"/>
                <w:i/>
              </w:rPr>
            </m:ctrlPr>
          </m:sSubPr>
          <m:e>
            <m:r>
              <w:rPr>
                <w:rFonts w:ascii="Cambria Math" w:eastAsiaTheme="minorEastAsia" w:hAnsi="Cambria Math" w:cs="Times New Roman"/>
              </w:rPr>
              <m:t>∆</m:t>
            </m:r>
          </m:e>
          <m:sub>
            <m:r>
              <w:rPr>
                <w:rFonts w:ascii="Cambria Math" w:eastAsiaTheme="minorEastAsia" w:hAnsi="Cambria Math" w:cs="Times New Roman"/>
              </w:rPr>
              <m:t>12</m:t>
            </m:r>
          </m:sub>
        </m:sSub>
        <m:r>
          <w:rPr>
            <w:rFonts w:ascii="Cambria Math" w:eastAsiaTheme="minorEastAsia" w:hAnsi="Cambria Math" w:cs="Times New Roman"/>
          </w:rPr>
          <m:t>IMP=</m:t>
        </m:r>
        <m:sSub>
          <m:sSubPr>
            <m:ctrlPr>
              <w:rPr>
                <w:rFonts w:ascii="Cambria Math" w:hAnsi="Cambria Math" w:cs="Times New Roman"/>
                <w:i/>
              </w:rPr>
            </m:ctrlPr>
          </m:sSubPr>
          <m:e>
            <m:r>
              <w:rPr>
                <w:rFonts w:ascii="Cambria Math" w:hAnsi="Cambria Math" w:cs="Times New Roman"/>
              </w:rPr>
              <m:t>IMP</m:t>
            </m:r>
          </m:e>
          <m:sub>
            <m:r>
              <w:rPr>
                <w:rFonts w:ascii="Cambria Math" w:hAnsi="Cambria Math" w:cs="Times New Roman"/>
              </w:rPr>
              <m:t>t</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IMP</m:t>
            </m:r>
          </m:e>
          <m:sub>
            <m:r>
              <w:rPr>
                <w:rFonts w:ascii="Cambria Math" w:eastAsiaTheme="minorEastAsia" w:hAnsi="Cambria Math" w:cs="Times New Roman"/>
              </w:rPr>
              <m:t>t-12</m:t>
            </m:r>
          </m:sub>
        </m:sSub>
        <m:r>
          <w:rPr>
            <w:rFonts w:ascii="Cambria Math" w:eastAsiaTheme="minorEastAsia" w:hAnsi="Cambria Math" w:cs="Times New Roman"/>
          </w:rPr>
          <m:t>)</m:t>
        </m:r>
      </m:oMath>
      <w:r>
        <w:rPr>
          <w:rFonts w:ascii="Times New Roman" w:hAnsi="Times New Roman" w:cs="Times New Roman"/>
        </w:rPr>
        <w:t xml:space="preserve"> </w:t>
      </w:r>
      <w:r>
        <w:rPr>
          <w:rFonts w:ascii="Times New Roman" w:hAnsi="Times New Roman" w:cs="Times New Roman"/>
          <w:lang w:val="mk-MK"/>
        </w:rPr>
        <w:t xml:space="preserve">за увозот и </w:t>
      </w:r>
      <m:oMath>
        <m:sSub>
          <m:sSubPr>
            <m:ctrlPr>
              <w:rPr>
                <w:rFonts w:ascii="Cambria Math" w:eastAsiaTheme="minorEastAsia" w:hAnsi="Cambria Math" w:cs="Times New Roman"/>
                <w:i/>
              </w:rPr>
            </m:ctrlPr>
          </m:sSubPr>
          <m:e>
            <m:r>
              <w:rPr>
                <w:rFonts w:ascii="Cambria Math" w:eastAsiaTheme="minorEastAsia" w:hAnsi="Cambria Math" w:cs="Times New Roman"/>
              </w:rPr>
              <m:t>∆</m:t>
            </m:r>
          </m:e>
          <m:sub>
            <m:r>
              <w:rPr>
                <w:rFonts w:ascii="Cambria Math" w:eastAsiaTheme="minorEastAsia" w:hAnsi="Cambria Math" w:cs="Times New Roman"/>
              </w:rPr>
              <m:t>12</m:t>
            </m:r>
          </m:sub>
        </m:sSub>
        <m:sSub>
          <m:sSubPr>
            <m:ctrlPr>
              <w:rPr>
                <w:rFonts w:ascii="Cambria Math" w:eastAsiaTheme="minorEastAsia" w:hAnsi="Cambria Math" w:cs="Times New Roman"/>
                <w:i/>
              </w:rPr>
            </m:ctrlPr>
          </m:sSubPr>
          <m:e>
            <m:r>
              <w:rPr>
                <w:rFonts w:ascii="Cambria Math" w:eastAsiaTheme="minorEastAsia" w:hAnsi="Cambria Math" w:cs="Times New Roman"/>
              </w:rPr>
              <m:t>EXP</m:t>
            </m:r>
          </m:e>
          <m:sub>
            <m:r>
              <w:rPr>
                <w:rFonts w:ascii="Cambria Math" w:eastAsiaTheme="minorEastAsia" w:hAnsi="Cambria Math" w:cs="Times New Roman"/>
              </w:rPr>
              <m:t>t</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EXP</m:t>
            </m:r>
          </m:e>
          <m:sub>
            <m:r>
              <w:rPr>
                <w:rFonts w:ascii="Cambria Math" w:eastAsiaTheme="minorEastAsia" w:hAnsi="Cambria Math" w:cs="Times New Roman"/>
              </w:rPr>
              <m:t>t</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EXP</m:t>
            </m:r>
          </m:e>
          <m:sub>
            <m:r>
              <w:rPr>
                <w:rFonts w:ascii="Cambria Math" w:eastAsiaTheme="minorEastAsia" w:hAnsi="Cambria Math" w:cs="Times New Roman"/>
              </w:rPr>
              <m:t>t-12</m:t>
            </m:r>
          </m:sub>
        </m:sSub>
      </m:oMath>
      <w:r>
        <w:rPr>
          <w:rFonts w:ascii="Times New Roman" w:hAnsi="Times New Roman" w:cs="Times New Roman"/>
        </w:rPr>
        <w:t xml:space="preserve"> </w:t>
      </w:r>
      <w:r>
        <w:rPr>
          <w:rFonts w:ascii="Times New Roman" w:hAnsi="Times New Roman" w:cs="Times New Roman"/>
          <w:lang w:val="mk-MK"/>
        </w:rPr>
        <w:t>за извозот. Резултатите се прикажани во табелата 5.</w:t>
      </w:r>
    </w:p>
    <w:p w:rsidR="00573EB3" w:rsidRDefault="00573EB3" w:rsidP="00573EB3">
      <w:pPr>
        <w:spacing w:after="0" w:line="240" w:lineRule="auto"/>
        <w:jc w:val="center"/>
        <w:rPr>
          <w:rFonts w:ascii="Times New Roman" w:hAnsi="Times New Roman" w:cs="Times New Roman"/>
          <w:i/>
          <w:sz w:val="24"/>
          <w:szCs w:val="24"/>
        </w:rPr>
      </w:pPr>
      <w:r w:rsidRPr="000A5931">
        <w:rPr>
          <w:rFonts w:ascii="Times New Roman" w:hAnsi="Times New Roman" w:cs="Times New Roman"/>
          <w:i/>
          <w:sz w:val="24"/>
          <w:szCs w:val="24"/>
        </w:rPr>
        <w:lastRenderedPageBreak/>
        <w:t xml:space="preserve">Табела </w:t>
      </w:r>
      <w:r>
        <w:rPr>
          <w:rFonts w:ascii="Times New Roman" w:hAnsi="Times New Roman" w:cs="Times New Roman"/>
          <w:i/>
          <w:sz w:val="24"/>
          <w:szCs w:val="24"/>
        </w:rPr>
        <w:t>4</w:t>
      </w:r>
      <w:r w:rsidRPr="000A5931">
        <w:rPr>
          <w:rFonts w:ascii="Times New Roman" w:hAnsi="Times New Roman" w:cs="Times New Roman"/>
          <w:i/>
          <w:sz w:val="24"/>
          <w:szCs w:val="24"/>
        </w:rPr>
        <w:t xml:space="preserve">. </w:t>
      </w:r>
      <w:r w:rsidR="00EE27AF">
        <w:rPr>
          <w:rFonts w:ascii="Times New Roman" w:hAnsi="Times New Roman" w:cs="Times New Roman"/>
          <w:i/>
          <w:sz w:val="24"/>
          <w:szCs w:val="24"/>
        </w:rPr>
        <w:t>Јохансенов тест за коинтеграција</w:t>
      </w:r>
      <w:r>
        <w:rPr>
          <w:rFonts w:ascii="Times New Roman" w:hAnsi="Times New Roman" w:cs="Times New Roman"/>
          <w:i/>
          <w:sz w:val="24"/>
          <w:szCs w:val="24"/>
        </w:rPr>
        <w:t xml:space="preserve"> </w:t>
      </w:r>
      <w:r w:rsidR="00A558FF">
        <w:rPr>
          <w:rFonts w:ascii="Times New Roman" w:hAnsi="Times New Roman" w:cs="Times New Roman"/>
          <w:i/>
          <w:sz w:val="24"/>
          <w:szCs w:val="24"/>
        </w:rPr>
        <w:t>по</w:t>
      </w:r>
      <w:r>
        <w:rPr>
          <w:rFonts w:ascii="Times New Roman" w:hAnsi="Times New Roman" w:cs="Times New Roman"/>
          <w:i/>
          <w:sz w:val="24"/>
          <w:szCs w:val="24"/>
        </w:rPr>
        <w:t>меѓу увозот и извозот</w:t>
      </w:r>
    </w:p>
    <w:tbl>
      <w:tblPr>
        <w:tblStyle w:val="TableGrid"/>
        <w:tblW w:w="0" w:type="auto"/>
        <w:jc w:val="center"/>
        <w:tblLook w:val="04A0"/>
      </w:tblPr>
      <w:tblGrid>
        <w:gridCol w:w="6771"/>
        <w:gridCol w:w="2106"/>
      </w:tblGrid>
      <w:tr w:rsidR="00B05119" w:rsidRPr="00B05119" w:rsidTr="002C1FD1">
        <w:trPr>
          <w:trHeight w:val="237"/>
          <w:jc w:val="center"/>
        </w:trPr>
        <w:tc>
          <w:tcPr>
            <w:tcW w:w="8877" w:type="dxa"/>
            <w:gridSpan w:val="2"/>
            <w:vAlign w:val="center"/>
          </w:tcPr>
          <w:p w:rsidR="00B05119" w:rsidRPr="00611DFE" w:rsidRDefault="00B05119" w:rsidP="00B05119">
            <w:pPr>
              <w:pStyle w:val="Default"/>
              <w:spacing w:after="22"/>
              <w:jc w:val="center"/>
              <w:rPr>
                <w:rFonts w:ascii="Times New Roman" w:hAnsi="Times New Roman" w:cs="Times New Roman"/>
                <w:b/>
                <w:sz w:val="22"/>
                <w:lang w:val="mk-MK"/>
              </w:rPr>
            </w:pPr>
            <w:r w:rsidRPr="00611DFE">
              <w:rPr>
                <w:rFonts w:ascii="Times New Roman" w:hAnsi="Times New Roman" w:cs="Times New Roman"/>
                <w:b/>
                <w:sz w:val="22"/>
                <w:lang w:val="mk-MK"/>
              </w:rPr>
              <w:t>Неограничен тест на коинтеграциски ранг (траг)</w:t>
            </w:r>
          </w:p>
        </w:tc>
      </w:tr>
      <w:tr w:rsidR="00B05119" w:rsidRPr="00B05119" w:rsidTr="002C1FD1">
        <w:trPr>
          <w:trHeight w:val="269"/>
          <w:jc w:val="center"/>
        </w:trPr>
        <w:tc>
          <w:tcPr>
            <w:tcW w:w="6771" w:type="dxa"/>
            <w:vAlign w:val="center"/>
          </w:tcPr>
          <w:p w:rsidR="00B05119" w:rsidRPr="00611DFE" w:rsidRDefault="00B05119" w:rsidP="00B05119">
            <w:pPr>
              <w:pStyle w:val="Default"/>
              <w:spacing w:after="22"/>
              <w:jc w:val="center"/>
              <w:rPr>
                <w:rFonts w:ascii="Times New Roman" w:hAnsi="Times New Roman" w:cs="Times New Roman"/>
                <w:b/>
                <w:sz w:val="22"/>
                <w:lang w:val="mk-MK"/>
              </w:rPr>
            </w:pPr>
            <w:r w:rsidRPr="00611DFE">
              <w:rPr>
                <w:rFonts w:ascii="Times New Roman" w:hAnsi="Times New Roman" w:cs="Times New Roman"/>
                <w:b/>
                <w:sz w:val="22"/>
                <w:lang w:val="mk-MK"/>
              </w:rPr>
              <w:t>Број на претпоставени коинтеграциски равенки</w:t>
            </w:r>
          </w:p>
        </w:tc>
        <w:tc>
          <w:tcPr>
            <w:tcW w:w="2106" w:type="dxa"/>
            <w:vAlign w:val="center"/>
          </w:tcPr>
          <w:p w:rsidR="00B05119" w:rsidRPr="00611DFE" w:rsidRDefault="00B05119" w:rsidP="00B05119">
            <w:pPr>
              <w:pStyle w:val="Default"/>
              <w:spacing w:after="22"/>
              <w:jc w:val="center"/>
              <w:rPr>
                <w:rFonts w:ascii="Times New Roman" w:hAnsi="Times New Roman" w:cs="Times New Roman"/>
                <w:b/>
                <w:sz w:val="22"/>
                <w:lang w:val="mk-MK"/>
              </w:rPr>
            </w:pPr>
            <w:r w:rsidRPr="00611DFE">
              <w:rPr>
                <w:rFonts w:ascii="Times New Roman" w:hAnsi="Times New Roman" w:cs="Times New Roman"/>
                <w:b/>
                <w:sz w:val="22"/>
              </w:rPr>
              <w:t>p</w:t>
            </w:r>
            <w:r w:rsidRPr="00611DFE">
              <w:rPr>
                <w:rFonts w:ascii="Times New Roman" w:hAnsi="Times New Roman" w:cs="Times New Roman"/>
                <w:b/>
                <w:sz w:val="22"/>
                <w:lang w:val="mk-MK"/>
              </w:rPr>
              <w:t xml:space="preserve"> - вредност</w:t>
            </w:r>
          </w:p>
        </w:tc>
      </w:tr>
      <w:tr w:rsidR="00B05119" w:rsidRPr="00B05119" w:rsidTr="002C1FD1">
        <w:trPr>
          <w:trHeight w:val="280"/>
          <w:jc w:val="center"/>
        </w:trPr>
        <w:tc>
          <w:tcPr>
            <w:tcW w:w="6771" w:type="dxa"/>
            <w:vAlign w:val="center"/>
          </w:tcPr>
          <w:p w:rsidR="00B05119" w:rsidRPr="00B05119" w:rsidRDefault="00FB2A79" w:rsidP="00B05119">
            <w:pPr>
              <w:pStyle w:val="Default"/>
              <w:spacing w:after="22"/>
              <w:rPr>
                <w:rFonts w:ascii="Times New Roman" w:hAnsi="Times New Roman" w:cs="Times New Roman"/>
                <w:sz w:val="22"/>
                <w:lang w:val="mk-MK"/>
              </w:rPr>
            </w:pPr>
            <m:oMath>
              <m:sSub>
                <m:sSubPr>
                  <m:ctrlPr>
                    <w:rPr>
                      <w:rFonts w:ascii="Cambria Math" w:hAnsi="Cambria Math" w:cs="Times New Roman"/>
                      <w:i/>
                      <w:sz w:val="22"/>
                      <w:lang w:val="mk-MK"/>
                    </w:rPr>
                  </m:ctrlPr>
                </m:sSubPr>
                <m:e>
                  <m:r>
                    <w:rPr>
                      <w:rFonts w:ascii="Cambria Math" w:hAnsi="Cambria Math" w:cs="Times New Roman"/>
                      <w:sz w:val="22"/>
                      <w:lang w:val="mk-MK"/>
                    </w:rPr>
                    <m:t>H</m:t>
                  </m:r>
                </m:e>
                <m:sub>
                  <m:r>
                    <w:rPr>
                      <w:rFonts w:ascii="Cambria Math" w:hAnsi="Cambria Math" w:cs="Times New Roman"/>
                      <w:sz w:val="22"/>
                      <w:lang w:val="mk-MK"/>
                    </w:rPr>
                    <m:t>0</m:t>
                  </m:r>
                </m:sub>
              </m:sSub>
              <m:r>
                <w:rPr>
                  <w:rFonts w:ascii="Cambria Math" w:hAnsi="Cambria Math" w:cs="Times New Roman"/>
                  <w:sz w:val="22"/>
                </w:rPr>
                <m:t>:</m:t>
              </m:r>
            </m:oMath>
            <w:r w:rsidR="00B05119">
              <w:rPr>
                <w:rFonts w:ascii="Times New Roman" w:hAnsi="Times New Roman" w:cs="Times New Roman"/>
                <w:sz w:val="22"/>
              </w:rPr>
              <w:t xml:space="preserve"> </w:t>
            </w:r>
            <w:r w:rsidR="00B05119">
              <w:rPr>
                <w:rFonts w:ascii="Times New Roman" w:hAnsi="Times New Roman" w:cs="Times New Roman"/>
                <w:sz w:val="22"/>
                <w:lang w:val="mk-MK"/>
              </w:rPr>
              <w:t>Ниту една коинтеграциска равенка</w:t>
            </w:r>
          </w:p>
        </w:tc>
        <w:tc>
          <w:tcPr>
            <w:tcW w:w="2106" w:type="dxa"/>
            <w:shd w:val="clear" w:color="auto" w:fill="D9D9D9" w:themeFill="background1" w:themeFillShade="D9"/>
            <w:vAlign w:val="center"/>
          </w:tcPr>
          <w:p w:rsidR="00B05119" w:rsidRPr="00B05119" w:rsidRDefault="00B05119" w:rsidP="00B05119">
            <w:pPr>
              <w:pStyle w:val="Default"/>
              <w:spacing w:after="22"/>
              <w:jc w:val="right"/>
              <w:rPr>
                <w:rFonts w:ascii="Times New Roman" w:hAnsi="Times New Roman" w:cs="Times New Roman"/>
                <w:sz w:val="22"/>
              </w:rPr>
            </w:pPr>
            <w:r>
              <w:rPr>
                <w:rFonts w:ascii="Times New Roman" w:hAnsi="Times New Roman" w:cs="Times New Roman"/>
                <w:sz w:val="22"/>
                <w:lang w:val="mk-MK"/>
              </w:rPr>
              <w:t>0,0129</w:t>
            </w:r>
            <w:r>
              <w:rPr>
                <w:rFonts w:ascii="Times New Roman" w:hAnsi="Times New Roman" w:cs="Times New Roman"/>
                <w:sz w:val="22"/>
              </w:rPr>
              <w:t>*</w:t>
            </w:r>
          </w:p>
        </w:tc>
      </w:tr>
      <w:tr w:rsidR="00B05119" w:rsidRPr="00B05119" w:rsidTr="002C1FD1">
        <w:trPr>
          <w:trHeight w:val="280"/>
          <w:jc w:val="center"/>
        </w:trPr>
        <w:tc>
          <w:tcPr>
            <w:tcW w:w="6771" w:type="dxa"/>
            <w:vAlign w:val="center"/>
          </w:tcPr>
          <w:p w:rsidR="00B05119" w:rsidRPr="00B05119" w:rsidRDefault="00FB2A79" w:rsidP="00B05119">
            <w:pPr>
              <w:pStyle w:val="Default"/>
              <w:spacing w:after="22"/>
              <w:rPr>
                <w:rFonts w:ascii="Times New Roman" w:hAnsi="Times New Roman" w:cs="Times New Roman"/>
                <w:sz w:val="22"/>
                <w:lang w:val="mk-MK"/>
              </w:rPr>
            </w:pPr>
            <m:oMath>
              <m:sSub>
                <m:sSubPr>
                  <m:ctrlPr>
                    <w:rPr>
                      <w:rFonts w:ascii="Cambria Math" w:hAnsi="Cambria Math" w:cs="Times New Roman"/>
                      <w:i/>
                      <w:sz w:val="22"/>
                      <w:lang w:val="mk-MK"/>
                    </w:rPr>
                  </m:ctrlPr>
                </m:sSubPr>
                <m:e>
                  <m:r>
                    <w:rPr>
                      <w:rFonts w:ascii="Cambria Math" w:hAnsi="Cambria Math" w:cs="Times New Roman"/>
                      <w:sz w:val="22"/>
                      <w:lang w:val="mk-MK"/>
                    </w:rPr>
                    <m:t>H</m:t>
                  </m:r>
                </m:e>
                <m:sub>
                  <m:r>
                    <w:rPr>
                      <w:rFonts w:ascii="Cambria Math" w:hAnsi="Cambria Math" w:cs="Times New Roman"/>
                      <w:sz w:val="22"/>
                      <w:lang w:val="mk-MK"/>
                    </w:rPr>
                    <m:t>0</m:t>
                  </m:r>
                </m:sub>
              </m:sSub>
              <m:r>
                <w:rPr>
                  <w:rFonts w:ascii="Cambria Math" w:hAnsi="Cambria Math" w:cs="Times New Roman"/>
                  <w:sz w:val="22"/>
                  <w:lang w:val="mk-MK"/>
                </w:rPr>
                <m:t>:</m:t>
              </m:r>
            </m:oMath>
            <w:r w:rsidR="00B05119">
              <w:rPr>
                <w:rFonts w:ascii="Times New Roman" w:hAnsi="Times New Roman" w:cs="Times New Roman"/>
                <w:sz w:val="22"/>
              </w:rPr>
              <w:t xml:space="preserve"> </w:t>
            </w:r>
            <w:r w:rsidR="00B05119">
              <w:rPr>
                <w:rFonts w:ascii="Times New Roman" w:hAnsi="Times New Roman" w:cs="Times New Roman"/>
                <w:sz w:val="22"/>
                <w:lang w:val="mk-MK"/>
              </w:rPr>
              <w:t>Една коинтеграциска равенка</w:t>
            </w:r>
          </w:p>
        </w:tc>
        <w:tc>
          <w:tcPr>
            <w:tcW w:w="2106" w:type="dxa"/>
            <w:vAlign w:val="center"/>
          </w:tcPr>
          <w:p w:rsidR="00B05119" w:rsidRPr="00B05119" w:rsidRDefault="00B05119" w:rsidP="00B05119">
            <w:pPr>
              <w:pStyle w:val="Default"/>
              <w:spacing w:after="22"/>
              <w:jc w:val="right"/>
              <w:rPr>
                <w:rFonts w:ascii="Times New Roman" w:hAnsi="Times New Roman" w:cs="Times New Roman"/>
                <w:sz w:val="22"/>
                <w:lang w:val="mk-MK"/>
              </w:rPr>
            </w:pPr>
            <w:r>
              <w:rPr>
                <w:rFonts w:ascii="Times New Roman" w:hAnsi="Times New Roman" w:cs="Times New Roman"/>
                <w:sz w:val="22"/>
                <w:lang w:val="mk-MK"/>
              </w:rPr>
              <w:t>0,0667</w:t>
            </w:r>
          </w:p>
        </w:tc>
      </w:tr>
      <w:tr w:rsidR="00B05119" w:rsidRPr="00B05119" w:rsidTr="002C1FD1">
        <w:trPr>
          <w:trHeight w:val="280"/>
          <w:jc w:val="center"/>
        </w:trPr>
        <w:tc>
          <w:tcPr>
            <w:tcW w:w="8877" w:type="dxa"/>
            <w:gridSpan w:val="2"/>
            <w:vAlign w:val="center"/>
          </w:tcPr>
          <w:p w:rsidR="00B05119" w:rsidRPr="00B05119" w:rsidRDefault="00B05119" w:rsidP="00B05119">
            <w:pPr>
              <w:pStyle w:val="Default"/>
              <w:spacing w:after="22"/>
              <w:jc w:val="right"/>
              <w:rPr>
                <w:rFonts w:ascii="Times New Roman" w:hAnsi="Times New Roman" w:cs="Times New Roman"/>
                <w:sz w:val="22"/>
                <w:lang w:val="mk-MK"/>
              </w:rPr>
            </w:pPr>
          </w:p>
        </w:tc>
      </w:tr>
      <w:tr w:rsidR="00B05119" w:rsidRPr="00B05119" w:rsidTr="002C1FD1">
        <w:trPr>
          <w:trHeight w:val="280"/>
          <w:jc w:val="center"/>
        </w:trPr>
        <w:tc>
          <w:tcPr>
            <w:tcW w:w="8877" w:type="dxa"/>
            <w:gridSpan w:val="2"/>
            <w:vAlign w:val="center"/>
          </w:tcPr>
          <w:p w:rsidR="00B05119" w:rsidRPr="00611DFE" w:rsidRDefault="00B05119" w:rsidP="00B05119">
            <w:pPr>
              <w:pStyle w:val="Default"/>
              <w:spacing w:after="22"/>
              <w:jc w:val="center"/>
              <w:rPr>
                <w:rFonts w:ascii="Times New Roman" w:hAnsi="Times New Roman" w:cs="Times New Roman"/>
                <w:b/>
                <w:sz w:val="22"/>
                <w:lang w:val="mk-MK"/>
              </w:rPr>
            </w:pPr>
            <w:r w:rsidRPr="00611DFE">
              <w:rPr>
                <w:rFonts w:ascii="Times New Roman" w:hAnsi="Times New Roman" w:cs="Times New Roman"/>
                <w:b/>
                <w:sz w:val="22"/>
                <w:lang w:val="mk-MK"/>
              </w:rPr>
              <w:t>Неограничен тест на коинтеграциски ранг (максимална својствена вредност)</w:t>
            </w:r>
          </w:p>
        </w:tc>
      </w:tr>
      <w:tr w:rsidR="00611DFE" w:rsidRPr="00B05119" w:rsidTr="002C1FD1">
        <w:trPr>
          <w:trHeight w:val="280"/>
          <w:jc w:val="center"/>
        </w:trPr>
        <w:tc>
          <w:tcPr>
            <w:tcW w:w="6771" w:type="dxa"/>
            <w:vAlign w:val="center"/>
          </w:tcPr>
          <w:p w:rsidR="00611DFE" w:rsidRPr="00611DFE" w:rsidRDefault="00611DFE" w:rsidP="00817B90">
            <w:pPr>
              <w:pStyle w:val="Default"/>
              <w:spacing w:after="22"/>
              <w:jc w:val="center"/>
              <w:rPr>
                <w:rFonts w:ascii="Times New Roman" w:hAnsi="Times New Roman" w:cs="Times New Roman"/>
                <w:b/>
                <w:sz w:val="22"/>
                <w:lang w:val="mk-MK"/>
              </w:rPr>
            </w:pPr>
            <w:r w:rsidRPr="00611DFE">
              <w:rPr>
                <w:rFonts w:ascii="Times New Roman" w:hAnsi="Times New Roman" w:cs="Times New Roman"/>
                <w:b/>
                <w:sz w:val="22"/>
                <w:lang w:val="mk-MK"/>
              </w:rPr>
              <w:t>Број на претпоставени коинтеграциски равенки</w:t>
            </w:r>
          </w:p>
        </w:tc>
        <w:tc>
          <w:tcPr>
            <w:tcW w:w="2106" w:type="dxa"/>
            <w:vAlign w:val="center"/>
          </w:tcPr>
          <w:p w:rsidR="00611DFE" w:rsidRPr="00611DFE" w:rsidRDefault="00611DFE" w:rsidP="00817B90">
            <w:pPr>
              <w:pStyle w:val="Default"/>
              <w:spacing w:after="22"/>
              <w:jc w:val="center"/>
              <w:rPr>
                <w:rFonts w:ascii="Times New Roman" w:hAnsi="Times New Roman" w:cs="Times New Roman"/>
                <w:b/>
                <w:sz w:val="22"/>
                <w:lang w:val="mk-MK"/>
              </w:rPr>
            </w:pPr>
            <w:r w:rsidRPr="00611DFE">
              <w:rPr>
                <w:rFonts w:ascii="Times New Roman" w:hAnsi="Times New Roman" w:cs="Times New Roman"/>
                <w:b/>
                <w:sz w:val="22"/>
              </w:rPr>
              <w:t>p</w:t>
            </w:r>
            <w:r w:rsidRPr="00611DFE">
              <w:rPr>
                <w:rFonts w:ascii="Times New Roman" w:hAnsi="Times New Roman" w:cs="Times New Roman"/>
                <w:b/>
                <w:sz w:val="22"/>
                <w:lang w:val="mk-MK"/>
              </w:rPr>
              <w:t xml:space="preserve"> - вредност</w:t>
            </w:r>
          </w:p>
        </w:tc>
      </w:tr>
      <w:tr w:rsidR="00B05119" w:rsidRPr="00B05119" w:rsidTr="002C1FD1">
        <w:trPr>
          <w:trHeight w:val="280"/>
          <w:jc w:val="center"/>
        </w:trPr>
        <w:tc>
          <w:tcPr>
            <w:tcW w:w="6771" w:type="dxa"/>
            <w:vAlign w:val="center"/>
          </w:tcPr>
          <w:p w:rsidR="00B05119" w:rsidRPr="00B05119" w:rsidRDefault="00FB2A79" w:rsidP="00594D5E">
            <w:pPr>
              <w:pStyle w:val="Default"/>
              <w:spacing w:after="22"/>
              <w:rPr>
                <w:rFonts w:ascii="Times New Roman" w:hAnsi="Times New Roman" w:cs="Times New Roman"/>
                <w:sz w:val="22"/>
                <w:lang w:val="mk-MK"/>
              </w:rPr>
            </w:pPr>
            <m:oMath>
              <m:sSub>
                <m:sSubPr>
                  <m:ctrlPr>
                    <w:rPr>
                      <w:rFonts w:ascii="Cambria Math" w:hAnsi="Cambria Math" w:cs="Times New Roman"/>
                      <w:i/>
                      <w:sz w:val="22"/>
                      <w:lang w:val="mk-MK"/>
                    </w:rPr>
                  </m:ctrlPr>
                </m:sSubPr>
                <m:e>
                  <m:r>
                    <w:rPr>
                      <w:rFonts w:ascii="Cambria Math" w:hAnsi="Cambria Math" w:cs="Times New Roman"/>
                      <w:sz w:val="22"/>
                      <w:lang w:val="mk-MK"/>
                    </w:rPr>
                    <m:t>H</m:t>
                  </m:r>
                </m:e>
                <m:sub>
                  <m:r>
                    <w:rPr>
                      <w:rFonts w:ascii="Cambria Math" w:hAnsi="Cambria Math" w:cs="Times New Roman"/>
                      <w:sz w:val="22"/>
                      <w:lang w:val="mk-MK"/>
                    </w:rPr>
                    <m:t>0</m:t>
                  </m:r>
                </m:sub>
              </m:sSub>
              <m:r>
                <w:rPr>
                  <w:rFonts w:ascii="Cambria Math" w:hAnsi="Cambria Math" w:cs="Times New Roman"/>
                  <w:sz w:val="22"/>
                </w:rPr>
                <m:t>:</m:t>
              </m:r>
            </m:oMath>
            <w:r w:rsidR="00B05119">
              <w:rPr>
                <w:rFonts w:ascii="Times New Roman" w:hAnsi="Times New Roman" w:cs="Times New Roman"/>
                <w:sz w:val="22"/>
              </w:rPr>
              <w:t xml:space="preserve"> </w:t>
            </w:r>
            <w:r w:rsidR="00B05119">
              <w:rPr>
                <w:rFonts w:ascii="Times New Roman" w:hAnsi="Times New Roman" w:cs="Times New Roman"/>
                <w:sz w:val="22"/>
                <w:lang w:val="mk-MK"/>
              </w:rPr>
              <w:t>Ниту една коинтеграциска равенка</w:t>
            </w:r>
          </w:p>
        </w:tc>
        <w:tc>
          <w:tcPr>
            <w:tcW w:w="2106" w:type="dxa"/>
            <w:shd w:val="clear" w:color="auto" w:fill="D9D9D9" w:themeFill="background1" w:themeFillShade="D9"/>
            <w:vAlign w:val="center"/>
          </w:tcPr>
          <w:p w:rsidR="00B05119" w:rsidRPr="00B05119" w:rsidRDefault="00B05119" w:rsidP="00B05119">
            <w:pPr>
              <w:pStyle w:val="Default"/>
              <w:spacing w:after="22"/>
              <w:jc w:val="right"/>
              <w:rPr>
                <w:rFonts w:ascii="Times New Roman" w:hAnsi="Times New Roman" w:cs="Times New Roman"/>
                <w:sz w:val="22"/>
                <w:lang w:val="mk-MK"/>
              </w:rPr>
            </w:pPr>
            <w:r>
              <w:rPr>
                <w:rFonts w:ascii="Times New Roman" w:hAnsi="Times New Roman" w:cs="Times New Roman"/>
                <w:sz w:val="22"/>
                <w:lang w:val="mk-MK"/>
              </w:rPr>
              <w:t>0,0275*</w:t>
            </w:r>
          </w:p>
        </w:tc>
      </w:tr>
      <w:tr w:rsidR="00B05119" w:rsidRPr="00B05119" w:rsidTr="002C1FD1">
        <w:trPr>
          <w:trHeight w:val="280"/>
          <w:jc w:val="center"/>
        </w:trPr>
        <w:tc>
          <w:tcPr>
            <w:tcW w:w="6771" w:type="dxa"/>
            <w:vAlign w:val="center"/>
          </w:tcPr>
          <w:p w:rsidR="00B05119" w:rsidRPr="00B05119" w:rsidRDefault="00FB2A79" w:rsidP="00594D5E">
            <w:pPr>
              <w:pStyle w:val="Default"/>
              <w:spacing w:after="22"/>
              <w:rPr>
                <w:rFonts w:ascii="Times New Roman" w:hAnsi="Times New Roman" w:cs="Times New Roman"/>
                <w:sz w:val="22"/>
                <w:lang w:val="mk-MK"/>
              </w:rPr>
            </w:pPr>
            <m:oMath>
              <m:sSub>
                <m:sSubPr>
                  <m:ctrlPr>
                    <w:rPr>
                      <w:rFonts w:ascii="Cambria Math" w:hAnsi="Cambria Math" w:cs="Times New Roman"/>
                      <w:i/>
                      <w:sz w:val="22"/>
                      <w:lang w:val="mk-MK"/>
                    </w:rPr>
                  </m:ctrlPr>
                </m:sSubPr>
                <m:e>
                  <m:r>
                    <w:rPr>
                      <w:rFonts w:ascii="Cambria Math" w:hAnsi="Cambria Math" w:cs="Times New Roman"/>
                      <w:sz w:val="22"/>
                      <w:lang w:val="mk-MK"/>
                    </w:rPr>
                    <m:t>H</m:t>
                  </m:r>
                </m:e>
                <m:sub>
                  <m:r>
                    <w:rPr>
                      <w:rFonts w:ascii="Cambria Math" w:hAnsi="Cambria Math" w:cs="Times New Roman"/>
                      <w:sz w:val="22"/>
                      <w:lang w:val="mk-MK"/>
                    </w:rPr>
                    <m:t>0</m:t>
                  </m:r>
                </m:sub>
              </m:sSub>
              <m:r>
                <w:rPr>
                  <w:rFonts w:ascii="Cambria Math" w:hAnsi="Cambria Math" w:cs="Times New Roman"/>
                  <w:sz w:val="22"/>
                  <w:lang w:val="mk-MK"/>
                </w:rPr>
                <m:t>:</m:t>
              </m:r>
            </m:oMath>
            <w:r w:rsidR="00B05119">
              <w:rPr>
                <w:rFonts w:ascii="Times New Roman" w:hAnsi="Times New Roman" w:cs="Times New Roman"/>
                <w:sz w:val="22"/>
              </w:rPr>
              <w:t xml:space="preserve"> </w:t>
            </w:r>
            <w:r w:rsidR="00B05119">
              <w:rPr>
                <w:rFonts w:ascii="Times New Roman" w:hAnsi="Times New Roman" w:cs="Times New Roman"/>
                <w:sz w:val="22"/>
                <w:lang w:val="mk-MK"/>
              </w:rPr>
              <w:t>Една коинтеграциска равенка</w:t>
            </w:r>
          </w:p>
        </w:tc>
        <w:tc>
          <w:tcPr>
            <w:tcW w:w="2106" w:type="dxa"/>
            <w:vAlign w:val="center"/>
          </w:tcPr>
          <w:p w:rsidR="00B05119" w:rsidRPr="00B05119" w:rsidRDefault="00B05119" w:rsidP="00B05119">
            <w:pPr>
              <w:pStyle w:val="Default"/>
              <w:spacing w:after="22"/>
              <w:jc w:val="right"/>
              <w:rPr>
                <w:rFonts w:ascii="Times New Roman" w:hAnsi="Times New Roman" w:cs="Times New Roman"/>
                <w:sz w:val="22"/>
                <w:lang w:val="mk-MK"/>
              </w:rPr>
            </w:pPr>
            <w:r>
              <w:rPr>
                <w:rFonts w:ascii="Times New Roman" w:hAnsi="Times New Roman" w:cs="Times New Roman"/>
                <w:sz w:val="22"/>
                <w:lang w:val="mk-MK"/>
              </w:rPr>
              <w:t>0,0667</w:t>
            </w:r>
          </w:p>
        </w:tc>
      </w:tr>
    </w:tbl>
    <w:p w:rsidR="00B05119" w:rsidRDefault="00B05119" w:rsidP="00B05119">
      <w:pPr>
        <w:spacing w:after="0" w:line="240" w:lineRule="auto"/>
        <w:jc w:val="both"/>
        <w:rPr>
          <w:rFonts w:ascii="Times New Roman" w:hAnsi="Times New Roman" w:cs="Times New Roman"/>
          <w:szCs w:val="24"/>
        </w:rPr>
      </w:pPr>
      <w:r>
        <w:rPr>
          <w:rFonts w:ascii="Times New Roman" w:hAnsi="Times New Roman" w:cs="Times New Roman"/>
          <w:szCs w:val="24"/>
        </w:rPr>
        <w:t>* Се отфрла нултата хипотеза при ризик на грешка од 5%</w:t>
      </w:r>
      <w:r w:rsidR="00A558FF">
        <w:rPr>
          <w:rFonts w:ascii="Times New Roman" w:hAnsi="Times New Roman" w:cs="Times New Roman"/>
          <w:szCs w:val="24"/>
        </w:rPr>
        <w:t>.</w:t>
      </w:r>
    </w:p>
    <w:p w:rsidR="00B05119" w:rsidRDefault="00B05119" w:rsidP="00B05119">
      <w:pPr>
        <w:spacing w:after="0" w:line="240" w:lineRule="auto"/>
        <w:jc w:val="both"/>
        <w:rPr>
          <w:rFonts w:ascii="Times New Roman" w:hAnsi="Times New Roman" w:cs="Times New Roman"/>
          <w:szCs w:val="24"/>
        </w:rPr>
      </w:pPr>
      <w:r>
        <w:rPr>
          <w:rFonts w:ascii="Times New Roman" w:hAnsi="Times New Roman" w:cs="Times New Roman"/>
          <w:szCs w:val="24"/>
        </w:rPr>
        <w:t>Тестот на граг и тестот на максимална својствена вредност укажуваат на постоење на една коинтеграциска равенка при ризик на грешка од 5%</w:t>
      </w:r>
      <w:r w:rsidR="00A558FF">
        <w:rPr>
          <w:rFonts w:ascii="Times New Roman" w:hAnsi="Times New Roman" w:cs="Times New Roman"/>
          <w:szCs w:val="24"/>
        </w:rPr>
        <w:t>.</w:t>
      </w:r>
    </w:p>
    <w:p w:rsidR="00B05119" w:rsidRPr="003E2CC9" w:rsidRDefault="00B05119" w:rsidP="00B05119">
      <w:pPr>
        <w:spacing w:after="0" w:line="240" w:lineRule="auto"/>
        <w:jc w:val="both"/>
        <w:rPr>
          <w:rFonts w:ascii="Times New Roman" w:hAnsi="Times New Roman" w:cs="Times New Roman"/>
          <w:szCs w:val="24"/>
        </w:rPr>
      </w:pPr>
      <w:r w:rsidRPr="003E2CC9">
        <w:rPr>
          <w:rFonts w:ascii="Times New Roman" w:hAnsi="Times New Roman" w:cs="Times New Roman"/>
          <w:szCs w:val="24"/>
        </w:rPr>
        <w:t>Извор</w:t>
      </w:r>
      <w:r w:rsidRPr="003E2CC9">
        <w:rPr>
          <w:rFonts w:ascii="Times New Roman" w:hAnsi="Times New Roman" w:cs="Times New Roman"/>
          <w:szCs w:val="24"/>
          <w:lang w:val="en-US"/>
        </w:rPr>
        <w:t xml:space="preserve">: </w:t>
      </w:r>
      <w:r w:rsidRPr="003E2CC9">
        <w:rPr>
          <w:rFonts w:ascii="Times New Roman" w:hAnsi="Times New Roman" w:cs="Times New Roman"/>
          <w:szCs w:val="24"/>
        </w:rPr>
        <w:t>Пресметки на авторот</w:t>
      </w:r>
      <w:r w:rsidR="00A558FF">
        <w:rPr>
          <w:rFonts w:ascii="Times New Roman" w:hAnsi="Times New Roman" w:cs="Times New Roman"/>
          <w:szCs w:val="24"/>
        </w:rPr>
        <w:t>.</w:t>
      </w:r>
    </w:p>
    <w:p w:rsidR="00E2721C" w:rsidRDefault="00E2721C" w:rsidP="002469E6">
      <w:pPr>
        <w:pStyle w:val="Default"/>
        <w:spacing w:after="22"/>
        <w:ind w:firstLine="720"/>
        <w:jc w:val="both"/>
        <w:rPr>
          <w:rFonts w:ascii="Times New Roman" w:hAnsi="Times New Roman" w:cs="Times New Roman"/>
          <w:lang w:val="mk-MK"/>
        </w:rPr>
      </w:pPr>
    </w:p>
    <w:p w:rsidR="00382426" w:rsidRPr="008F7A8F" w:rsidRDefault="00650C48" w:rsidP="00650C48">
      <w:pPr>
        <w:spacing w:after="0" w:line="240" w:lineRule="auto"/>
        <w:jc w:val="center"/>
        <w:rPr>
          <w:rFonts w:ascii="Times New Roman" w:hAnsi="Times New Roman" w:cs="Times New Roman"/>
          <w:i/>
          <w:sz w:val="24"/>
          <w:szCs w:val="24"/>
        </w:rPr>
      </w:pPr>
      <w:r w:rsidRPr="000A5931">
        <w:rPr>
          <w:rFonts w:ascii="Times New Roman" w:hAnsi="Times New Roman" w:cs="Times New Roman"/>
          <w:i/>
          <w:sz w:val="24"/>
          <w:szCs w:val="24"/>
        </w:rPr>
        <w:t xml:space="preserve">Табела </w:t>
      </w:r>
      <w:r>
        <w:rPr>
          <w:rFonts w:ascii="Times New Roman" w:hAnsi="Times New Roman" w:cs="Times New Roman"/>
          <w:i/>
          <w:sz w:val="24"/>
          <w:szCs w:val="24"/>
        </w:rPr>
        <w:t>5</w:t>
      </w:r>
      <w:r w:rsidRPr="000A5931">
        <w:rPr>
          <w:rFonts w:ascii="Times New Roman" w:hAnsi="Times New Roman" w:cs="Times New Roman"/>
          <w:i/>
          <w:sz w:val="24"/>
          <w:szCs w:val="24"/>
        </w:rPr>
        <w:t xml:space="preserve">. </w:t>
      </w:r>
      <w:r>
        <w:rPr>
          <w:rFonts w:ascii="Times New Roman" w:hAnsi="Times New Roman" w:cs="Times New Roman"/>
          <w:i/>
          <w:sz w:val="24"/>
          <w:szCs w:val="24"/>
        </w:rPr>
        <w:t>Модел со корекција на грешка</w:t>
      </w:r>
      <w:r w:rsidR="00382426">
        <w:rPr>
          <w:rFonts w:ascii="Times New Roman" w:hAnsi="Times New Roman" w:cs="Times New Roman"/>
          <w:i/>
          <w:sz w:val="24"/>
          <w:szCs w:val="24"/>
        </w:rPr>
        <w:t xml:space="preserve">, зависна променлива </w:t>
      </w:r>
      <w:r w:rsidR="008F7A8F">
        <w:rPr>
          <w:rFonts w:ascii="Times New Roman" w:hAnsi="Times New Roman" w:cs="Times New Roman"/>
          <w:i/>
          <w:sz w:val="24"/>
          <w:szCs w:val="24"/>
        </w:rPr>
        <w:t>увоз</w:t>
      </w:r>
    </w:p>
    <w:tbl>
      <w:tblPr>
        <w:tblStyle w:val="TableGrid"/>
        <w:tblW w:w="0" w:type="auto"/>
        <w:jc w:val="center"/>
        <w:tblLook w:val="04A0"/>
      </w:tblPr>
      <w:tblGrid>
        <w:gridCol w:w="3936"/>
        <w:gridCol w:w="2675"/>
        <w:gridCol w:w="2675"/>
      </w:tblGrid>
      <w:tr w:rsidR="00382426" w:rsidRPr="000C7646" w:rsidTr="002C1FD1">
        <w:trPr>
          <w:jc w:val="center"/>
        </w:trPr>
        <w:tc>
          <w:tcPr>
            <w:tcW w:w="3936" w:type="dxa"/>
            <w:vAlign w:val="center"/>
          </w:tcPr>
          <w:p w:rsidR="00382426" w:rsidRPr="00611DFE" w:rsidRDefault="00382426" w:rsidP="000C7646">
            <w:pPr>
              <w:autoSpaceDE w:val="0"/>
              <w:autoSpaceDN w:val="0"/>
              <w:adjustRightInd w:val="0"/>
              <w:rPr>
                <w:rFonts w:ascii="Times New Roman" w:hAnsi="Times New Roman" w:cs="Times New Roman"/>
                <w:b/>
                <w:szCs w:val="18"/>
              </w:rPr>
            </w:pPr>
            <w:r w:rsidRPr="00611DFE">
              <w:rPr>
                <w:rFonts w:ascii="Times New Roman" w:hAnsi="Times New Roman" w:cs="Times New Roman"/>
                <w:b/>
                <w:szCs w:val="18"/>
              </w:rPr>
              <w:t>Променлива</w:t>
            </w:r>
          </w:p>
        </w:tc>
        <w:tc>
          <w:tcPr>
            <w:tcW w:w="2675" w:type="dxa"/>
            <w:vAlign w:val="center"/>
          </w:tcPr>
          <w:p w:rsidR="00382426" w:rsidRPr="00611DFE" w:rsidRDefault="00382426" w:rsidP="00382426">
            <w:pPr>
              <w:autoSpaceDE w:val="0"/>
              <w:autoSpaceDN w:val="0"/>
              <w:adjustRightInd w:val="0"/>
              <w:jc w:val="center"/>
              <w:rPr>
                <w:rFonts w:ascii="Times New Roman" w:hAnsi="Times New Roman" w:cs="Times New Roman"/>
                <w:b/>
                <w:szCs w:val="18"/>
              </w:rPr>
            </w:pPr>
            <w:r w:rsidRPr="00611DFE">
              <w:rPr>
                <w:rFonts w:ascii="Times New Roman" w:hAnsi="Times New Roman" w:cs="Times New Roman"/>
                <w:b/>
                <w:szCs w:val="18"/>
              </w:rPr>
              <w:t>Коефициент</w:t>
            </w:r>
          </w:p>
        </w:tc>
        <w:tc>
          <w:tcPr>
            <w:tcW w:w="2675" w:type="dxa"/>
            <w:vAlign w:val="center"/>
          </w:tcPr>
          <w:p w:rsidR="00382426" w:rsidRPr="00611DFE" w:rsidRDefault="00382426" w:rsidP="00382426">
            <w:pPr>
              <w:autoSpaceDE w:val="0"/>
              <w:autoSpaceDN w:val="0"/>
              <w:adjustRightInd w:val="0"/>
              <w:jc w:val="center"/>
              <w:rPr>
                <w:rFonts w:ascii="Times New Roman" w:hAnsi="Times New Roman" w:cs="Times New Roman"/>
                <w:b/>
                <w:szCs w:val="18"/>
                <w:lang w:val="en-US"/>
              </w:rPr>
            </w:pPr>
            <w:r w:rsidRPr="00611DFE">
              <w:rPr>
                <w:rFonts w:ascii="Times New Roman" w:hAnsi="Times New Roman" w:cs="Times New Roman"/>
                <w:b/>
                <w:szCs w:val="18"/>
                <w:lang w:val="en-US"/>
              </w:rPr>
              <w:t>p</w:t>
            </w:r>
            <w:r w:rsidRPr="00611DFE">
              <w:rPr>
                <w:rFonts w:ascii="Times New Roman" w:hAnsi="Times New Roman" w:cs="Times New Roman"/>
                <w:b/>
                <w:szCs w:val="18"/>
              </w:rPr>
              <w:t xml:space="preserve"> - вредност</w:t>
            </w:r>
          </w:p>
        </w:tc>
      </w:tr>
      <w:tr w:rsidR="00382426" w:rsidRPr="000C7646" w:rsidTr="002C1FD1">
        <w:trPr>
          <w:jc w:val="center"/>
        </w:trPr>
        <w:tc>
          <w:tcPr>
            <w:tcW w:w="3936" w:type="dxa"/>
            <w:vAlign w:val="center"/>
          </w:tcPr>
          <w:p w:rsidR="00382426" w:rsidRPr="000C7646" w:rsidRDefault="00382426" w:rsidP="000C7646">
            <w:pPr>
              <w:autoSpaceDE w:val="0"/>
              <w:autoSpaceDN w:val="0"/>
              <w:adjustRightInd w:val="0"/>
              <w:rPr>
                <w:rFonts w:ascii="Times New Roman" w:hAnsi="Times New Roman" w:cs="Times New Roman"/>
                <w:szCs w:val="18"/>
              </w:rPr>
            </w:pPr>
            <w:r w:rsidRPr="000C7646">
              <w:rPr>
                <w:rFonts w:ascii="Times New Roman" w:hAnsi="Times New Roman" w:cs="Times New Roman"/>
                <w:szCs w:val="18"/>
              </w:rPr>
              <w:t>Константа</w:t>
            </w:r>
          </w:p>
        </w:tc>
        <w:tc>
          <w:tcPr>
            <w:tcW w:w="2675" w:type="dxa"/>
            <w:vAlign w:val="center"/>
          </w:tcPr>
          <w:p w:rsidR="00382426" w:rsidRPr="000C7646" w:rsidRDefault="008F7A8F" w:rsidP="008F7A8F">
            <w:pPr>
              <w:autoSpaceDE w:val="0"/>
              <w:autoSpaceDN w:val="0"/>
              <w:adjustRightInd w:val="0"/>
              <w:jc w:val="right"/>
              <w:rPr>
                <w:rFonts w:ascii="Times New Roman" w:hAnsi="Times New Roman" w:cs="Times New Roman"/>
                <w:szCs w:val="18"/>
              </w:rPr>
            </w:pPr>
            <w:r w:rsidRPr="000C7646">
              <w:rPr>
                <w:rFonts w:ascii="Times New Roman" w:hAnsi="Times New Roman" w:cs="Times New Roman"/>
                <w:szCs w:val="18"/>
              </w:rPr>
              <w:t>4057,067</w:t>
            </w:r>
          </w:p>
        </w:tc>
        <w:tc>
          <w:tcPr>
            <w:tcW w:w="2675" w:type="dxa"/>
            <w:vAlign w:val="center"/>
          </w:tcPr>
          <w:p w:rsidR="00382426" w:rsidRPr="000C7646" w:rsidRDefault="008F7A8F" w:rsidP="008F7A8F">
            <w:pPr>
              <w:autoSpaceDE w:val="0"/>
              <w:autoSpaceDN w:val="0"/>
              <w:adjustRightInd w:val="0"/>
              <w:jc w:val="right"/>
              <w:rPr>
                <w:rFonts w:ascii="Times New Roman" w:hAnsi="Times New Roman" w:cs="Times New Roman"/>
                <w:szCs w:val="18"/>
              </w:rPr>
            </w:pPr>
            <w:r w:rsidRPr="000C7646">
              <w:rPr>
                <w:rFonts w:ascii="Times New Roman" w:hAnsi="Times New Roman" w:cs="Times New Roman"/>
                <w:szCs w:val="18"/>
              </w:rPr>
              <w:t>0,4063</w:t>
            </w:r>
          </w:p>
        </w:tc>
      </w:tr>
      <w:tr w:rsidR="00382426" w:rsidRPr="000C7646" w:rsidTr="002C1FD1">
        <w:trPr>
          <w:jc w:val="center"/>
        </w:trPr>
        <w:tc>
          <w:tcPr>
            <w:tcW w:w="3936" w:type="dxa"/>
            <w:vAlign w:val="center"/>
          </w:tcPr>
          <w:p w:rsidR="00382426" w:rsidRPr="000C7646" w:rsidRDefault="00FB2A79" w:rsidP="00BE3D7B">
            <w:pPr>
              <w:autoSpaceDE w:val="0"/>
              <w:autoSpaceDN w:val="0"/>
              <w:adjustRightInd w:val="0"/>
              <w:rPr>
                <w:rFonts w:ascii="Times New Roman" w:hAnsi="Times New Roman" w:cs="Times New Roman"/>
                <w:szCs w:val="18"/>
              </w:rPr>
            </w:pPr>
            <m:oMathPara>
              <m:oMathParaPr>
                <m:jc m:val="left"/>
              </m:oMathParaPr>
              <m:oMath>
                <m:sSub>
                  <m:sSubPr>
                    <m:ctrlPr>
                      <w:rPr>
                        <w:rFonts w:ascii="Cambria Math" w:eastAsiaTheme="minorEastAsia" w:hAnsi="Times New Roman" w:cs="Times New Roman"/>
                        <w:i/>
                        <w:color w:val="000000"/>
                        <w:sz w:val="24"/>
                        <w:szCs w:val="24"/>
                        <w:lang w:val="en-US"/>
                      </w:rPr>
                    </m:ctrlPr>
                  </m:sSubPr>
                  <m:e>
                    <m:r>
                      <w:rPr>
                        <w:rFonts w:ascii="Cambria Math" w:eastAsiaTheme="minorEastAsia" w:hAnsi="Cambria Math" w:cs="Times New Roman"/>
                      </w:rPr>
                      <m:t>∆</m:t>
                    </m:r>
                  </m:e>
                  <m:sub>
                    <m:r>
                      <w:rPr>
                        <w:rFonts w:ascii="Cambria Math" w:eastAsiaTheme="minorEastAsia" w:hAnsi="Times New Roman" w:cs="Times New Roman"/>
                      </w:rPr>
                      <m:t>12</m:t>
                    </m:r>
                  </m:sub>
                </m:sSub>
                <m:sSub>
                  <m:sSubPr>
                    <m:ctrlPr>
                      <w:rPr>
                        <w:rFonts w:ascii="Cambria Math" w:eastAsiaTheme="minorEastAsia" w:hAnsi="Times New Roman" w:cs="Times New Roman"/>
                        <w:i/>
                        <w:color w:val="000000"/>
                        <w:sz w:val="24"/>
                        <w:szCs w:val="24"/>
                        <w:lang w:val="en-US"/>
                      </w:rPr>
                    </m:ctrlPr>
                  </m:sSubPr>
                  <m:e>
                    <m:r>
                      <w:rPr>
                        <w:rFonts w:ascii="Cambria Math" w:eastAsiaTheme="minorEastAsia" w:hAnsi="Cambria Math" w:cs="Times New Roman"/>
                      </w:rPr>
                      <m:t>EXP</m:t>
                    </m:r>
                  </m:e>
                  <m:sub>
                    <m:r>
                      <w:rPr>
                        <w:rFonts w:ascii="Cambria Math" w:eastAsiaTheme="minorEastAsia" w:hAnsi="Cambria Math" w:cs="Times New Roman"/>
                      </w:rPr>
                      <m:t>t</m:t>
                    </m:r>
                  </m:sub>
                </m:sSub>
              </m:oMath>
            </m:oMathPara>
          </w:p>
        </w:tc>
        <w:tc>
          <w:tcPr>
            <w:tcW w:w="2675" w:type="dxa"/>
            <w:vAlign w:val="center"/>
          </w:tcPr>
          <w:p w:rsidR="00382426" w:rsidRPr="000C7646" w:rsidRDefault="008F7A8F" w:rsidP="008F7A8F">
            <w:pPr>
              <w:autoSpaceDE w:val="0"/>
              <w:autoSpaceDN w:val="0"/>
              <w:adjustRightInd w:val="0"/>
              <w:jc w:val="right"/>
              <w:rPr>
                <w:rFonts w:ascii="Times New Roman" w:hAnsi="Times New Roman" w:cs="Times New Roman"/>
                <w:szCs w:val="18"/>
              </w:rPr>
            </w:pPr>
            <w:r w:rsidRPr="000C7646">
              <w:rPr>
                <w:rFonts w:ascii="Times New Roman" w:hAnsi="Times New Roman" w:cs="Times New Roman"/>
                <w:szCs w:val="18"/>
              </w:rPr>
              <w:t>1,3532</w:t>
            </w:r>
          </w:p>
        </w:tc>
        <w:tc>
          <w:tcPr>
            <w:tcW w:w="2675" w:type="dxa"/>
            <w:vAlign w:val="center"/>
          </w:tcPr>
          <w:p w:rsidR="00382426" w:rsidRPr="000C7646" w:rsidRDefault="008F7A8F" w:rsidP="008F7A8F">
            <w:pPr>
              <w:autoSpaceDE w:val="0"/>
              <w:autoSpaceDN w:val="0"/>
              <w:adjustRightInd w:val="0"/>
              <w:jc w:val="right"/>
              <w:rPr>
                <w:rFonts w:ascii="Times New Roman" w:hAnsi="Times New Roman" w:cs="Times New Roman"/>
                <w:szCs w:val="18"/>
              </w:rPr>
            </w:pPr>
            <w:r w:rsidRPr="000C7646">
              <w:rPr>
                <w:rFonts w:ascii="Times New Roman" w:hAnsi="Times New Roman" w:cs="Times New Roman"/>
                <w:szCs w:val="18"/>
              </w:rPr>
              <w:t>0,0000</w:t>
            </w:r>
          </w:p>
        </w:tc>
      </w:tr>
      <w:tr w:rsidR="00382426" w:rsidRPr="000C7646" w:rsidTr="002C1FD1">
        <w:trPr>
          <w:jc w:val="center"/>
        </w:trPr>
        <w:tc>
          <w:tcPr>
            <w:tcW w:w="3936" w:type="dxa"/>
            <w:vAlign w:val="center"/>
          </w:tcPr>
          <w:p w:rsidR="00382426" w:rsidRPr="000C7646" w:rsidRDefault="00382426" w:rsidP="000C7646">
            <w:pPr>
              <w:autoSpaceDE w:val="0"/>
              <w:autoSpaceDN w:val="0"/>
              <w:adjustRightInd w:val="0"/>
              <w:rPr>
                <w:rFonts w:ascii="Times New Roman" w:hAnsi="Times New Roman" w:cs="Times New Roman"/>
                <w:szCs w:val="18"/>
              </w:rPr>
            </w:pPr>
            <w:r w:rsidRPr="000C7646">
              <w:rPr>
                <w:rFonts w:ascii="Times New Roman" w:hAnsi="Times New Roman" w:cs="Times New Roman"/>
                <w:szCs w:val="18"/>
              </w:rPr>
              <w:t>Коефициент за корекција на грешка</w:t>
            </w:r>
          </w:p>
        </w:tc>
        <w:tc>
          <w:tcPr>
            <w:tcW w:w="2675" w:type="dxa"/>
            <w:vAlign w:val="center"/>
          </w:tcPr>
          <w:p w:rsidR="00382426" w:rsidRPr="000C7646" w:rsidRDefault="008F7A8F" w:rsidP="008F7A8F">
            <w:pPr>
              <w:autoSpaceDE w:val="0"/>
              <w:autoSpaceDN w:val="0"/>
              <w:adjustRightInd w:val="0"/>
              <w:jc w:val="right"/>
              <w:rPr>
                <w:rFonts w:ascii="Times New Roman" w:hAnsi="Times New Roman" w:cs="Times New Roman"/>
                <w:szCs w:val="18"/>
              </w:rPr>
            </w:pPr>
            <w:r w:rsidRPr="000C7646">
              <w:rPr>
                <w:rFonts w:ascii="Times New Roman" w:hAnsi="Times New Roman" w:cs="Times New Roman"/>
                <w:szCs w:val="18"/>
              </w:rPr>
              <w:t>-0,7259</w:t>
            </w:r>
          </w:p>
        </w:tc>
        <w:tc>
          <w:tcPr>
            <w:tcW w:w="2675" w:type="dxa"/>
            <w:vAlign w:val="center"/>
          </w:tcPr>
          <w:p w:rsidR="00382426" w:rsidRPr="000C7646" w:rsidRDefault="008F7A8F" w:rsidP="008F7A8F">
            <w:pPr>
              <w:autoSpaceDE w:val="0"/>
              <w:autoSpaceDN w:val="0"/>
              <w:adjustRightInd w:val="0"/>
              <w:jc w:val="right"/>
              <w:rPr>
                <w:rFonts w:ascii="Times New Roman" w:hAnsi="Times New Roman" w:cs="Times New Roman"/>
                <w:szCs w:val="18"/>
              </w:rPr>
            </w:pPr>
            <w:r w:rsidRPr="000C7646">
              <w:rPr>
                <w:rFonts w:ascii="Times New Roman" w:hAnsi="Times New Roman" w:cs="Times New Roman"/>
                <w:szCs w:val="18"/>
              </w:rPr>
              <w:t>0,0000</w:t>
            </w:r>
          </w:p>
        </w:tc>
      </w:tr>
      <w:tr w:rsidR="008F7A8F" w:rsidRPr="000C7646" w:rsidTr="002C1FD1">
        <w:trPr>
          <w:jc w:val="center"/>
        </w:trPr>
        <w:tc>
          <w:tcPr>
            <w:tcW w:w="3936" w:type="dxa"/>
            <w:vAlign w:val="center"/>
          </w:tcPr>
          <w:p w:rsidR="008F7A8F" w:rsidRPr="000C7646" w:rsidRDefault="008F7A8F" w:rsidP="000C7646">
            <w:pPr>
              <w:autoSpaceDE w:val="0"/>
              <w:autoSpaceDN w:val="0"/>
              <w:adjustRightInd w:val="0"/>
              <w:rPr>
                <w:rFonts w:ascii="Times New Roman" w:hAnsi="Times New Roman" w:cs="Times New Roman"/>
                <w:szCs w:val="18"/>
              </w:rPr>
            </w:pPr>
            <w:r w:rsidRPr="000C7646">
              <w:rPr>
                <w:rFonts w:ascii="Times New Roman" w:hAnsi="Times New Roman" w:cs="Times New Roman"/>
                <w:szCs w:val="18"/>
              </w:rPr>
              <w:t xml:space="preserve">Прилагоден </w:t>
            </w:r>
            <m:oMath>
              <m:sSup>
                <m:sSupPr>
                  <m:ctrlPr>
                    <w:rPr>
                      <w:rFonts w:ascii="Cambria Math" w:hAnsi="Times New Roman" w:cs="Times New Roman"/>
                      <w:i/>
                      <w:szCs w:val="18"/>
                    </w:rPr>
                  </m:ctrlPr>
                </m:sSupPr>
                <m:e>
                  <m:r>
                    <w:rPr>
                      <w:rFonts w:ascii="Cambria Math" w:hAnsi="Cambria Math" w:cs="Times New Roman"/>
                      <w:szCs w:val="18"/>
                      <w:lang w:val="en-US"/>
                    </w:rPr>
                    <m:t>R</m:t>
                  </m:r>
                </m:e>
                <m:sup>
                  <m:r>
                    <w:rPr>
                      <w:rFonts w:ascii="Cambria Math" w:hAnsi="Times New Roman" w:cs="Times New Roman"/>
                      <w:szCs w:val="18"/>
                    </w:rPr>
                    <m:t>2</m:t>
                  </m:r>
                </m:sup>
              </m:sSup>
            </m:oMath>
          </w:p>
        </w:tc>
        <w:tc>
          <w:tcPr>
            <w:tcW w:w="5350" w:type="dxa"/>
            <w:gridSpan w:val="2"/>
            <w:vAlign w:val="center"/>
          </w:tcPr>
          <w:p w:rsidR="008F7A8F" w:rsidRPr="000C7646" w:rsidRDefault="008F7A8F" w:rsidP="008F7A8F">
            <w:pPr>
              <w:autoSpaceDE w:val="0"/>
              <w:autoSpaceDN w:val="0"/>
              <w:adjustRightInd w:val="0"/>
              <w:jc w:val="right"/>
              <w:rPr>
                <w:rFonts w:ascii="Times New Roman" w:hAnsi="Times New Roman" w:cs="Times New Roman"/>
                <w:szCs w:val="18"/>
              </w:rPr>
            </w:pPr>
            <w:r w:rsidRPr="000C7646">
              <w:rPr>
                <w:rFonts w:ascii="Times New Roman" w:hAnsi="Times New Roman" w:cs="Times New Roman"/>
                <w:szCs w:val="18"/>
                <w:lang w:val="en-US"/>
              </w:rPr>
              <w:t>0,825</w:t>
            </w:r>
          </w:p>
        </w:tc>
      </w:tr>
      <w:tr w:rsidR="008F7A8F" w:rsidRPr="000C7646" w:rsidTr="002C1FD1">
        <w:trPr>
          <w:jc w:val="center"/>
        </w:trPr>
        <w:tc>
          <w:tcPr>
            <w:tcW w:w="3936" w:type="dxa"/>
            <w:vAlign w:val="center"/>
          </w:tcPr>
          <w:p w:rsidR="008F7A8F" w:rsidRPr="000C7646" w:rsidRDefault="008F7A8F" w:rsidP="00B67B57">
            <w:pPr>
              <w:autoSpaceDE w:val="0"/>
              <w:autoSpaceDN w:val="0"/>
              <w:adjustRightInd w:val="0"/>
              <w:rPr>
                <w:rFonts w:ascii="Times New Roman" w:hAnsi="Times New Roman" w:cs="Times New Roman"/>
                <w:szCs w:val="18"/>
              </w:rPr>
            </w:pPr>
            <w:r w:rsidRPr="000C7646">
              <w:rPr>
                <w:rFonts w:ascii="Times New Roman" w:hAnsi="Times New Roman" w:cs="Times New Roman"/>
                <w:szCs w:val="18"/>
              </w:rPr>
              <w:t>Дурбин – В</w:t>
            </w:r>
            <w:r w:rsidR="00B67B57">
              <w:rPr>
                <w:rFonts w:ascii="Times New Roman" w:hAnsi="Times New Roman" w:cs="Times New Roman"/>
                <w:szCs w:val="18"/>
              </w:rPr>
              <w:t>о</w:t>
            </w:r>
            <w:r w:rsidRPr="000C7646">
              <w:rPr>
                <w:rFonts w:ascii="Times New Roman" w:hAnsi="Times New Roman" w:cs="Times New Roman"/>
                <w:szCs w:val="18"/>
              </w:rPr>
              <w:t>тсонова статистика</w:t>
            </w:r>
          </w:p>
        </w:tc>
        <w:tc>
          <w:tcPr>
            <w:tcW w:w="5350" w:type="dxa"/>
            <w:gridSpan w:val="2"/>
            <w:vAlign w:val="center"/>
          </w:tcPr>
          <w:p w:rsidR="008F7A8F" w:rsidRPr="000C7646" w:rsidRDefault="008F7A8F" w:rsidP="008F7A8F">
            <w:pPr>
              <w:autoSpaceDE w:val="0"/>
              <w:autoSpaceDN w:val="0"/>
              <w:adjustRightInd w:val="0"/>
              <w:jc w:val="right"/>
              <w:rPr>
                <w:rFonts w:ascii="Times New Roman" w:hAnsi="Times New Roman" w:cs="Times New Roman"/>
                <w:szCs w:val="18"/>
              </w:rPr>
            </w:pPr>
            <w:r w:rsidRPr="000C7646">
              <w:rPr>
                <w:rFonts w:ascii="Times New Roman" w:hAnsi="Times New Roman" w:cs="Times New Roman"/>
                <w:szCs w:val="18"/>
              </w:rPr>
              <w:t>1,2569</w:t>
            </w:r>
          </w:p>
        </w:tc>
      </w:tr>
    </w:tbl>
    <w:p w:rsidR="000C7646" w:rsidRPr="003E2CC9" w:rsidRDefault="000C7646" w:rsidP="000C7646">
      <w:pPr>
        <w:spacing w:after="0" w:line="240" w:lineRule="auto"/>
        <w:jc w:val="both"/>
        <w:rPr>
          <w:rFonts w:ascii="Times New Roman" w:hAnsi="Times New Roman" w:cs="Times New Roman"/>
          <w:szCs w:val="24"/>
        </w:rPr>
      </w:pPr>
      <w:r w:rsidRPr="003E2CC9">
        <w:rPr>
          <w:rFonts w:ascii="Times New Roman" w:hAnsi="Times New Roman" w:cs="Times New Roman"/>
          <w:szCs w:val="24"/>
        </w:rPr>
        <w:t>Извор</w:t>
      </w:r>
      <w:r w:rsidRPr="003E2CC9">
        <w:rPr>
          <w:rFonts w:ascii="Times New Roman" w:hAnsi="Times New Roman" w:cs="Times New Roman"/>
          <w:szCs w:val="24"/>
          <w:lang w:val="en-US"/>
        </w:rPr>
        <w:t xml:space="preserve">: </w:t>
      </w:r>
      <w:r w:rsidRPr="003E2CC9">
        <w:rPr>
          <w:rFonts w:ascii="Times New Roman" w:hAnsi="Times New Roman" w:cs="Times New Roman"/>
          <w:szCs w:val="24"/>
        </w:rPr>
        <w:t>Пресметки на авторот</w:t>
      </w:r>
      <w:r w:rsidR="0018567F">
        <w:rPr>
          <w:rFonts w:ascii="Times New Roman" w:hAnsi="Times New Roman" w:cs="Times New Roman"/>
          <w:szCs w:val="24"/>
        </w:rPr>
        <w:t>.</w:t>
      </w:r>
    </w:p>
    <w:p w:rsidR="00E2721C" w:rsidRDefault="000C7646" w:rsidP="003E2CC9">
      <w:pPr>
        <w:pStyle w:val="Default"/>
        <w:spacing w:after="22"/>
        <w:jc w:val="both"/>
        <w:rPr>
          <w:rFonts w:ascii="Times New Roman" w:hAnsi="Times New Roman" w:cs="Times New Roman"/>
          <w:lang w:val="mk-MK"/>
        </w:rPr>
      </w:pPr>
      <w:r>
        <w:rPr>
          <w:rFonts w:ascii="Times New Roman" w:hAnsi="Times New Roman" w:cs="Times New Roman"/>
          <w:lang w:val="mk-MK"/>
        </w:rPr>
        <w:tab/>
      </w:r>
    </w:p>
    <w:p w:rsidR="00B67B57" w:rsidRDefault="000C7646" w:rsidP="00E2721C">
      <w:pPr>
        <w:pStyle w:val="Default"/>
        <w:spacing w:after="22"/>
        <w:ind w:firstLine="720"/>
        <w:jc w:val="both"/>
        <w:rPr>
          <w:rFonts w:ascii="Times New Roman" w:hAnsi="Times New Roman" w:cs="Times New Roman"/>
          <w:lang w:val="mk-MK"/>
        </w:rPr>
      </w:pPr>
      <w:r>
        <w:rPr>
          <w:rFonts w:ascii="Times New Roman" w:hAnsi="Times New Roman" w:cs="Times New Roman"/>
          <w:lang w:val="mk-MK"/>
        </w:rPr>
        <w:t>Моделот изгледа добро</w:t>
      </w:r>
      <w:r w:rsidR="0018567F">
        <w:rPr>
          <w:rFonts w:ascii="Times New Roman" w:hAnsi="Times New Roman" w:cs="Times New Roman"/>
          <w:lang w:val="mk-MK"/>
        </w:rPr>
        <w:t>,</w:t>
      </w:r>
      <w:r>
        <w:rPr>
          <w:rFonts w:ascii="Times New Roman" w:hAnsi="Times New Roman" w:cs="Times New Roman"/>
          <w:lang w:val="mk-MK"/>
        </w:rPr>
        <w:t xml:space="preserve"> бидејќи</w:t>
      </w:r>
      <w:r w:rsidR="00B67B57">
        <w:rPr>
          <w:rFonts w:ascii="Times New Roman" w:hAnsi="Times New Roman" w:cs="Times New Roman"/>
          <w:lang w:val="mk-MK"/>
        </w:rPr>
        <w:t xml:space="preserve"> коефициенто</w:t>
      </w:r>
      <w:r w:rsidR="00E2721C">
        <w:rPr>
          <w:rFonts w:ascii="Times New Roman" w:hAnsi="Times New Roman" w:cs="Times New Roman"/>
          <w:lang w:val="mk-MK"/>
        </w:rPr>
        <w:t>т</w:t>
      </w:r>
      <w:r w:rsidR="00B67B57">
        <w:rPr>
          <w:rFonts w:ascii="Times New Roman" w:hAnsi="Times New Roman" w:cs="Times New Roman"/>
          <w:lang w:val="mk-MK"/>
        </w:rPr>
        <w:t xml:space="preserve"> за корекција на грешка е негативен и статистички значаен.</w:t>
      </w:r>
      <w:r w:rsidR="009F2D06">
        <w:rPr>
          <w:rFonts w:ascii="Times New Roman" w:hAnsi="Times New Roman" w:cs="Times New Roman"/>
          <w:lang w:val="mk-MK"/>
        </w:rPr>
        <w:t xml:space="preserve"> Краткорочната условеност е прикажана преку коефициентот на независната променлива извоз со нејзините временски доцнења</w:t>
      </w:r>
      <w:r>
        <w:rPr>
          <w:rFonts w:ascii="Cambria Math" w:eastAsiaTheme="minorEastAsia" w:hAnsi="Times New Roman" w:cs="Times New Roman"/>
        </w:rPr>
        <w:br/>
      </w:r>
      <m:oMath>
        <m:sSub>
          <m:sSubPr>
            <m:ctrlPr>
              <w:rPr>
                <w:rFonts w:ascii="Cambria Math" w:eastAsiaTheme="minorEastAsia" w:hAnsi="Times New Roman" w:cs="Times New Roman"/>
                <w:i/>
              </w:rPr>
            </m:ctrlPr>
          </m:sSubPr>
          <m:e>
            <m:r>
              <w:rPr>
                <w:rFonts w:ascii="Times New Roman" w:eastAsiaTheme="minorEastAsia" w:hAnsi="Times New Roman" w:cs="Times New Roman"/>
              </w:rPr>
              <m:t>∆</m:t>
            </m:r>
          </m:e>
          <m:sub>
            <m:r>
              <w:rPr>
                <w:rFonts w:ascii="Cambria Math" w:eastAsiaTheme="minorEastAsia" w:hAnsi="Times New Roman" w:cs="Times New Roman"/>
              </w:rPr>
              <m:t>12</m:t>
            </m:r>
          </m:sub>
        </m:sSub>
        <m:sSub>
          <m:sSubPr>
            <m:ctrlPr>
              <w:rPr>
                <w:rFonts w:ascii="Cambria Math" w:eastAsiaTheme="minorEastAsia" w:hAnsi="Times New Roman" w:cs="Times New Roman"/>
                <w:i/>
              </w:rPr>
            </m:ctrlPr>
          </m:sSubPr>
          <m:e>
            <m:r>
              <w:rPr>
                <w:rFonts w:ascii="Cambria Math" w:eastAsiaTheme="minorEastAsia" w:hAnsi="Cambria Math" w:cs="Times New Roman"/>
              </w:rPr>
              <m:t>IMP</m:t>
            </m:r>
          </m:e>
          <m:sub>
            <m:r>
              <w:rPr>
                <w:rFonts w:ascii="Cambria Math" w:eastAsiaTheme="minorEastAsia" w:hAnsi="Cambria Math" w:cs="Times New Roman"/>
              </w:rPr>
              <m:t>t</m:t>
            </m:r>
          </m:sub>
        </m:sSub>
      </m:oMath>
      <w:r w:rsidR="003A710A">
        <w:rPr>
          <w:rFonts w:ascii="Times New Roman" w:hAnsi="Times New Roman" w:cs="Times New Roman"/>
          <w:lang w:val="mk-MK"/>
        </w:rPr>
        <w:t>. Овој коефициент е статистички значаен</w:t>
      </w:r>
      <w:r w:rsidR="0018567F">
        <w:rPr>
          <w:rFonts w:ascii="Times New Roman" w:hAnsi="Times New Roman" w:cs="Times New Roman"/>
          <w:lang w:val="mk-MK"/>
        </w:rPr>
        <w:t>,</w:t>
      </w:r>
      <w:r w:rsidR="003A710A">
        <w:rPr>
          <w:rFonts w:ascii="Times New Roman" w:hAnsi="Times New Roman" w:cs="Times New Roman"/>
          <w:lang w:val="mk-MK"/>
        </w:rPr>
        <w:t xml:space="preserve"> што укажува и на кра</w:t>
      </w:r>
      <w:r w:rsidR="00AA5955">
        <w:rPr>
          <w:rFonts w:ascii="Times New Roman" w:hAnsi="Times New Roman" w:cs="Times New Roman"/>
          <w:lang w:val="mk-MK"/>
        </w:rPr>
        <w:t>т</w:t>
      </w:r>
      <w:r w:rsidR="003A710A">
        <w:rPr>
          <w:rFonts w:ascii="Times New Roman" w:hAnsi="Times New Roman" w:cs="Times New Roman"/>
          <w:lang w:val="mk-MK"/>
        </w:rPr>
        <w:t>корочна условеност помеѓу увозот и извозот.</w:t>
      </w:r>
      <w:r w:rsidR="00B67B57">
        <w:rPr>
          <w:rFonts w:ascii="Times New Roman" w:hAnsi="Times New Roman" w:cs="Times New Roman"/>
          <w:lang w:val="mk-MK"/>
        </w:rPr>
        <w:t xml:space="preserve"> Но, Дурбин – Вотсоновата статистика има ниска вредност од 1,2569, што ука</w:t>
      </w:r>
      <w:r w:rsidR="00276BDB">
        <w:rPr>
          <w:rFonts w:ascii="Times New Roman" w:hAnsi="Times New Roman" w:cs="Times New Roman"/>
          <w:lang w:val="mk-MK"/>
        </w:rPr>
        <w:t>ж</w:t>
      </w:r>
      <w:r w:rsidR="00B67B57">
        <w:rPr>
          <w:rFonts w:ascii="Times New Roman" w:hAnsi="Times New Roman" w:cs="Times New Roman"/>
          <w:lang w:val="mk-MK"/>
        </w:rPr>
        <w:t>ува на позитивна автокорелација од прв ред помеѓу резидуалите. Наједноставното решение е да се додаде авторегресија во моделот со вклучување на случајни грешки со временски доцнења (доколку се претпостави авторегресивна структура на резидуалите). Повторно ќе се оцени следнио</w:t>
      </w:r>
      <w:r w:rsidR="0018567F">
        <w:rPr>
          <w:rFonts w:ascii="Times New Roman" w:hAnsi="Times New Roman" w:cs="Times New Roman"/>
          <w:lang w:val="mk-MK"/>
        </w:rPr>
        <w:t>в</w:t>
      </w:r>
      <w:r w:rsidR="00B67B57">
        <w:rPr>
          <w:rFonts w:ascii="Times New Roman" w:hAnsi="Times New Roman" w:cs="Times New Roman"/>
          <w:lang w:val="mk-MK"/>
        </w:rPr>
        <w:t xml:space="preserve"> модел</w:t>
      </w:r>
    </w:p>
    <w:p w:rsidR="00F12FD1" w:rsidRDefault="00FB2A79" w:rsidP="00B67B57">
      <w:pPr>
        <w:pStyle w:val="Default"/>
        <w:spacing w:after="22"/>
        <w:jc w:val="center"/>
        <w:rPr>
          <w:rFonts w:ascii="Times New Roman" w:hAnsi="Times New Roman" w:cs="Times New Roman"/>
          <w:lang w:val="mk-MK"/>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m:t>
              </m:r>
            </m:e>
            <m:sub>
              <m:r>
                <w:rPr>
                  <w:rFonts w:ascii="Cambria Math" w:eastAsiaTheme="minorEastAsia" w:hAnsi="Cambria Math" w:cs="Times New Roman"/>
                </w:rPr>
                <m:t>12</m:t>
              </m:r>
            </m:sub>
          </m:sSub>
          <m:sSub>
            <m:sSubPr>
              <m:ctrlPr>
                <w:rPr>
                  <w:rFonts w:ascii="Cambria Math" w:hAnsi="Cambria Math" w:cs="Times New Roman"/>
                  <w:i/>
                </w:rPr>
              </m:ctrlPr>
            </m:sSubPr>
            <m:e>
              <m:r>
                <w:rPr>
                  <w:rFonts w:ascii="Cambria Math" w:hAnsi="Cambria Math" w:cs="Times New Roman"/>
                </w:rPr>
                <m:t>IMP</m:t>
              </m:r>
            </m:e>
            <m:sub>
              <m:r>
                <w:rPr>
                  <w:rFonts w:ascii="Cambria Math" w:hAnsi="Cambria Math" w:cs="Times New Roman"/>
                </w:rPr>
                <m:t>t</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0</m:t>
              </m:r>
            </m:sub>
          </m:sSub>
          <m:r>
            <w:rPr>
              <w:rFonts w:ascii="Cambria Math" w:eastAsiaTheme="minorEastAsia" w:hAnsi="Cambria Math" w:cs="Times New Roman"/>
            </w:rPr>
            <m:t>+γ</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IMP</m:t>
                  </m:r>
                </m:e>
                <m:sub>
                  <m:r>
                    <w:rPr>
                      <w:rFonts w:ascii="Cambria Math" w:eastAsiaTheme="minorEastAsia" w:hAnsi="Cambria Math" w:cs="Times New Roman"/>
                    </w:rPr>
                    <m:t>t-12</m:t>
                  </m:r>
                </m:sub>
              </m:sSub>
              <m:r>
                <w:rPr>
                  <w:rFonts w:ascii="Cambria Math" w:eastAsiaTheme="minorEastAsia" w:hAnsi="Cambria Math" w:cs="Times New Roman"/>
                </w:rPr>
                <m:t>-β</m:t>
              </m:r>
              <m:sSub>
                <m:sSubPr>
                  <m:ctrlPr>
                    <w:rPr>
                      <w:rFonts w:ascii="Cambria Math" w:eastAsiaTheme="minorEastAsia" w:hAnsi="Cambria Math" w:cs="Times New Roman"/>
                      <w:i/>
                    </w:rPr>
                  </m:ctrlPr>
                </m:sSubPr>
                <m:e>
                  <m:r>
                    <w:rPr>
                      <w:rFonts w:ascii="Cambria Math" w:eastAsiaTheme="minorEastAsia" w:hAnsi="Cambria Math" w:cs="Times New Roman"/>
                    </w:rPr>
                    <m:t>EXP</m:t>
                  </m:r>
                </m:e>
                <m:sub>
                  <m:r>
                    <w:rPr>
                      <w:rFonts w:ascii="Cambria Math" w:eastAsiaTheme="minorEastAsia" w:hAnsi="Cambria Math" w:cs="Times New Roman"/>
                    </w:rPr>
                    <m:t>t-12</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exp</m:t>
              </m:r>
            </m:sub>
          </m:sSub>
          <m:sSub>
            <m:sSubPr>
              <m:ctrlPr>
                <w:rPr>
                  <w:rFonts w:ascii="Cambria Math" w:eastAsiaTheme="minorEastAsia" w:hAnsi="Cambria Math" w:cs="Times New Roman"/>
                  <w:i/>
                </w:rPr>
              </m:ctrlPr>
            </m:sSubPr>
            <m:e>
              <m:r>
                <w:rPr>
                  <w:rFonts w:ascii="Cambria Math" w:eastAsiaTheme="minorEastAsia" w:hAnsi="Cambria Math" w:cs="Times New Roman"/>
                </w:rPr>
                <m:t>∆</m:t>
              </m:r>
            </m:e>
            <m:sub>
              <m:r>
                <w:rPr>
                  <w:rFonts w:ascii="Cambria Math" w:eastAsiaTheme="minorEastAsia" w:hAnsi="Cambria Math" w:cs="Times New Roman"/>
                </w:rPr>
                <m:t>12</m:t>
              </m:r>
            </m:sub>
          </m:sSub>
          <m:sSub>
            <m:sSubPr>
              <m:ctrlPr>
                <w:rPr>
                  <w:rFonts w:ascii="Cambria Math" w:eastAsiaTheme="minorEastAsia" w:hAnsi="Cambria Math" w:cs="Times New Roman"/>
                  <w:i/>
                </w:rPr>
              </m:ctrlPr>
            </m:sSubPr>
            <m:e>
              <m:r>
                <w:rPr>
                  <w:rFonts w:ascii="Cambria Math" w:eastAsiaTheme="minorEastAsia" w:hAnsi="Cambria Math" w:cs="Times New Roman"/>
                </w:rPr>
                <m:t>EXP</m:t>
              </m:r>
            </m:e>
            <m:sub>
              <m:r>
                <w:rPr>
                  <w:rFonts w:ascii="Cambria Math" w:eastAsiaTheme="minorEastAsia" w:hAnsi="Cambria Math" w:cs="Times New Roman"/>
                </w:rPr>
                <m:t>t</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ε</m:t>
              </m:r>
            </m:e>
            <m:sub>
              <m:r>
                <w:rPr>
                  <w:rFonts w:ascii="Cambria Math" w:eastAsiaTheme="minorEastAsia" w:hAnsi="Cambria Math" w:cs="Times New Roman"/>
                </w:rPr>
                <m:t>t</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1</m:t>
              </m:r>
            </m:sub>
          </m:sSub>
          <m:sSub>
            <m:sSubPr>
              <m:ctrlPr>
                <w:rPr>
                  <w:rFonts w:ascii="Cambria Math" w:eastAsiaTheme="minorEastAsia" w:hAnsi="Cambria Math" w:cs="Times New Roman"/>
                  <w:i/>
                </w:rPr>
              </m:ctrlPr>
            </m:sSubPr>
            <m:e>
              <m:r>
                <w:rPr>
                  <w:rFonts w:ascii="Cambria Math" w:eastAsiaTheme="minorEastAsia" w:hAnsi="Cambria Math" w:cs="Times New Roman"/>
                </w:rPr>
                <m:t>ε</m:t>
              </m:r>
            </m:e>
            <m:sub>
              <m:r>
                <w:rPr>
                  <w:rFonts w:ascii="Cambria Math" w:eastAsiaTheme="minorEastAsia" w:hAnsi="Cambria Math" w:cs="Times New Roman"/>
                </w:rPr>
                <m:t>t-1</m:t>
              </m:r>
            </m:sub>
          </m:sSub>
        </m:oMath>
      </m:oMathPara>
    </w:p>
    <w:p w:rsidR="00B67B57" w:rsidRPr="00B67B57" w:rsidRDefault="00B67B57" w:rsidP="00B67B57">
      <w:pPr>
        <w:pStyle w:val="Default"/>
        <w:spacing w:after="22"/>
        <w:jc w:val="both"/>
        <w:rPr>
          <w:rFonts w:ascii="Times New Roman" w:hAnsi="Times New Roman" w:cs="Times New Roman"/>
          <w:lang w:val="mk-MK"/>
        </w:rPr>
      </w:pPr>
      <w:r>
        <w:rPr>
          <w:rFonts w:ascii="Times New Roman" w:hAnsi="Times New Roman" w:cs="Times New Roman"/>
          <w:lang w:val="mk-MK"/>
        </w:rPr>
        <w:tab/>
        <w:t>Добиените резултати се прикажани во табелата</w:t>
      </w:r>
      <w:r w:rsidR="0018567F">
        <w:rPr>
          <w:rFonts w:ascii="Times New Roman" w:hAnsi="Times New Roman" w:cs="Times New Roman"/>
          <w:lang w:val="mk-MK"/>
        </w:rPr>
        <w:t>.</w:t>
      </w:r>
    </w:p>
    <w:p w:rsidR="00E2721C" w:rsidRDefault="00E2721C" w:rsidP="00650C48">
      <w:pPr>
        <w:spacing w:after="0" w:line="240" w:lineRule="auto"/>
        <w:jc w:val="center"/>
        <w:rPr>
          <w:rFonts w:ascii="Times New Roman" w:hAnsi="Times New Roman" w:cs="Times New Roman"/>
          <w:i/>
          <w:sz w:val="24"/>
          <w:szCs w:val="24"/>
        </w:rPr>
      </w:pPr>
    </w:p>
    <w:p w:rsidR="00650C48" w:rsidRDefault="00650C48" w:rsidP="00650C48">
      <w:pPr>
        <w:spacing w:after="0" w:line="240" w:lineRule="auto"/>
        <w:jc w:val="center"/>
        <w:rPr>
          <w:rFonts w:ascii="Times New Roman" w:hAnsi="Times New Roman" w:cs="Times New Roman"/>
          <w:i/>
          <w:sz w:val="24"/>
          <w:szCs w:val="24"/>
        </w:rPr>
      </w:pPr>
      <w:r w:rsidRPr="000A5931">
        <w:rPr>
          <w:rFonts w:ascii="Times New Roman" w:hAnsi="Times New Roman" w:cs="Times New Roman"/>
          <w:i/>
          <w:sz w:val="24"/>
          <w:szCs w:val="24"/>
        </w:rPr>
        <w:t xml:space="preserve">Табела </w:t>
      </w:r>
      <w:r>
        <w:rPr>
          <w:rFonts w:ascii="Times New Roman" w:hAnsi="Times New Roman" w:cs="Times New Roman"/>
          <w:i/>
          <w:sz w:val="24"/>
          <w:szCs w:val="24"/>
        </w:rPr>
        <w:t>6</w:t>
      </w:r>
      <w:r w:rsidRPr="000A5931">
        <w:rPr>
          <w:rFonts w:ascii="Times New Roman" w:hAnsi="Times New Roman" w:cs="Times New Roman"/>
          <w:i/>
          <w:sz w:val="24"/>
          <w:szCs w:val="24"/>
        </w:rPr>
        <w:t xml:space="preserve">. </w:t>
      </w:r>
      <w:r>
        <w:rPr>
          <w:rFonts w:ascii="Times New Roman" w:hAnsi="Times New Roman" w:cs="Times New Roman"/>
          <w:i/>
          <w:sz w:val="24"/>
          <w:szCs w:val="24"/>
        </w:rPr>
        <w:t>Модел со корекција на грешка со исправка за автокорелацијата на резидуалите</w:t>
      </w:r>
      <w:r w:rsidR="00B67B57">
        <w:rPr>
          <w:rFonts w:ascii="Times New Roman" w:hAnsi="Times New Roman" w:cs="Times New Roman"/>
          <w:i/>
          <w:sz w:val="24"/>
          <w:szCs w:val="24"/>
        </w:rPr>
        <w:t>, зависна променлива увоз</w:t>
      </w:r>
    </w:p>
    <w:tbl>
      <w:tblPr>
        <w:tblStyle w:val="TableGrid"/>
        <w:tblW w:w="0" w:type="auto"/>
        <w:jc w:val="center"/>
        <w:tblLook w:val="04A0"/>
      </w:tblPr>
      <w:tblGrid>
        <w:gridCol w:w="4077"/>
        <w:gridCol w:w="2534"/>
        <w:gridCol w:w="2675"/>
      </w:tblGrid>
      <w:tr w:rsidR="00B67B57" w:rsidRPr="000C7646" w:rsidTr="002C1FD1">
        <w:trPr>
          <w:jc w:val="center"/>
        </w:trPr>
        <w:tc>
          <w:tcPr>
            <w:tcW w:w="4077" w:type="dxa"/>
            <w:vAlign w:val="center"/>
          </w:tcPr>
          <w:p w:rsidR="00B67B57" w:rsidRPr="00611DFE" w:rsidRDefault="00B67B57" w:rsidP="00B03512">
            <w:pPr>
              <w:autoSpaceDE w:val="0"/>
              <w:autoSpaceDN w:val="0"/>
              <w:adjustRightInd w:val="0"/>
              <w:rPr>
                <w:rFonts w:ascii="Times New Roman" w:hAnsi="Times New Roman" w:cs="Times New Roman"/>
                <w:b/>
                <w:szCs w:val="18"/>
              </w:rPr>
            </w:pPr>
            <w:r w:rsidRPr="00611DFE">
              <w:rPr>
                <w:rFonts w:ascii="Times New Roman" w:hAnsi="Times New Roman" w:cs="Times New Roman"/>
                <w:b/>
                <w:szCs w:val="18"/>
              </w:rPr>
              <w:t>Променлива</w:t>
            </w:r>
          </w:p>
        </w:tc>
        <w:tc>
          <w:tcPr>
            <w:tcW w:w="2534" w:type="dxa"/>
            <w:vAlign w:val="center"/>
          </w:tcPr>
          <w:p w:rsidR="00B67B57" w:rsidRPr="00611DFE" w:rsidRDefault="00B67B57" w:rsidP="00B03512">
            <w:pPr>
              <w:autoSpaceDE w:val="0"/>
              <w:autoSpaceDN w:val="0"/>
              <w:adjustRightInd w:val="0"/>
              <w:jc w:val="center"/>
              <w:rPr>
                <w:rFonts w:ascii="Times New Roman" w:hAnsi="Times New Roman" w:cs="Times New Roman"/>
                <w:b/>
                <w:szCs w:val="18"/>
              </w:rPr>
            </w:pPr>
            <w:r w:rsidRPr="00611DFE">
              <w:rPr>
                <w:rFonts w:ascii="Times New Roman" w:hAnsi="Times New Roman" w:cs="Times New Roman"/>
                <w:b/>
                <w:szCs w:val="18"/>
              </w:rPr>
              <w:t>Коефициент</w:t>
            </w:r>
          </w:p>
        </w:tc>
        <w:tc>
          <w:tcPr>
            <w:tcW w:w="2675" w:type="dxa"/>
            <w:vAlign w:val="center"/>
          </w:tcPr>
          <w:p w:rsidR="00B67B57" w:rsidRPr="00611DFE" w:rsidRDefault="00B67B57" w:rsidP="00B03512">
            <w:pPr>
              <w:autoSpaceDE w:val="0"/>
              <w:autoSpaceDN w:val="0"/>
              <w:adjustRightInd w:val="0"/>
              <w:jc w:val="center"/>
              <w:rPr>
                <w:rFonts w:ascii="Times New Roman" w:hAnsi="Times New Roman" w:cs="Times New Roman"/>
                <w:b/>
                <w:szCs w:val="18"/>
                <w:lang w:val="en-US"/>
              </w:rPr>
            </w:pPr>
            <w:r w:rsidRPr="00611DFE">
              <w:rPr>
                <w:rFonts w:ascii="Times New Roman" w:hAnsi="Times New Roman" w:cs="Times New Roman"/>
                <w:b/>
                <w:szCs w:val="18"/>
                <w:lang w:val="en-US"/>
              </w:rPr>
              <w:t>p</w:t>
            </w:r>
            <w:r w:rsidRPr="00611DFE">
              <w:rPr>
                <w:rFonts w:ascii="Times New Roman" w:hAnsi="Times New Roman" w:cs="Times New Roman"/>
                <w:b/>
                <w:szCs w:val="18"/>
              </w:rPr>
              <w:t xml:space="preserve"> - вредност</w:t>
            </w:r>
          </w:p>
        </w:tc>
      </w:tr>
      <w:tr w:rsidR="00B67B57" w:rsidRPr="000C7646" w:rsidTr="002C1FD1">
        <w:trPr>
          <w:jc w:val="center"/>
        </w:trPr>
        <w:tc>
          <w:tcPr>
            <w:tcW w:w="4077" w:type="dxa"/>
            <w:vAlign w:val="center"/>
          </w:tcPr>
          <w:p w:rsidR="00B67B57" w:rsidRPr="000C7646" w:rsidRDefault="00B67B57" w:rsidP="00B03512">
            <w:pPr>
              <w:autoSpaceDE w:val="0"/>
              <w:autoSpaceDN w:val="0"/>
              <w:adjustRightInd w:val="0"/>
              <w:rPr>
                <w:rFonts w:ascii="Times New Roman" w:hAnsi="Times New Roman" w:cs="Times New Roman"/>
                <w:szCs w:val="18"/>
              </w:rPr>
            </w:pPr>
            <w:r w:rsidRPr="000C7646">
              <w:rPr>
                <w:rFonts w:ascii="Times New Roman" w:hAnsi="Times New Roman" w:cs="Times New Roman"/>
                <w:szCs w:val="18"/>
              </w:rPr>
              <w:t>Константа</w:t>
            </w:r>
          </w:p>
        </w:tc>
        <w:tc>
          <w:tcPr>
            <w:tcW w:w="2534" w:type="dxa"/>
            <w:vAlign w:val="center"/>
          </w:tcPr>
          <w:p w:rsidR="00B67B57" w:rsidRPr="000C7646" w:rsidRDefault="00B67B57" w:rsidP="00B03512">
            <w:pPr>
              <w:autoSpaceDE w:val="0"/>
              <w:autoSpaceDN w:val="0"/>
              <w:adjustRightInd w:val="0"/>
              <w:jc w:val="right"/>
              <w:rPr>
                <w:rFonts w:ascii="Times New Roman" w:hAnsi="Times New Roman" w:cs="Times New Roman"/>
                <w:szCs w:val="18"/>
              </w:rPr>
            </w:pPr>
            <w:r>
              <w:rPr>
                <w:rFonts w:ascii="Times New Roman" w:hAnsi="Times New Roman" w:cs="Times New Roman"/>
                <w:szCs w:val="18"/>
              </w:rPr>
              <w:t>5523,440</w:t>
            </w:r>
          </w:p>
        </w:tc>
        <w:tc>
          <w:tcPr>
            <w:tcW w:w="2675" w:type="dxa"/>
            <w:vAlign w:val="center"/>
          </w:tcPr>
          <w:p w:rsidR="00B67B57" w:rsidRPr="000C7646" w:rsidRDefault="00B67B57" w:rsidP="00B67B57">
            <w:pPr>
              <w:autoSpaceDE w:val="0"/>
              <w:autoSpaceDN w:val="0"/>
              <w:adjustRightInd w:val="0"/>
              <w:jc w:val="right"/>
              <w:rPr>
                <w:rFonts w:ascii="Times New Roman" w:hAnsi="Times New Roman" w:cs="Times New Roman"/>
                <w:szCs w:val="18"/>
              </w:rPr>
            </w:pPr>
            <w:r w:rsidRPr="000C7646">
              <w:rPr>
                <w:rFonts w:ascii="Times New Roman" w:hAnsi="Times New Roman" w:cs="Times New Roman"/>
                <w:szCs w:val="18"/>
              </w:rPr>
              <w:t>0,4</w:t>
            </w:r>
            <w:r>
              <w:rPr>
                <w:rFonts w:ascii="Times New Roman" w:hAnsi="Times New Roman" w:cs="Times New Roman"/>
                <w:szCs w:val="18"/>
              </w:rPr>
              <w:t>453</w:t>
            </w:r>
          </w:p>
        </w:tc>
      </w:tr>
      <w:tr w:rsidR="00B67B57" w:rsidRPr="000C7646" w:rsidTr="002C1FD1">
        <w:trPr>
          <w:jc w:val="center"/>
        </w:trPr>
        <w:tc>
          <w:tcPr>
            <w:tcW w:w="4077" w:type="dxa"/>
            <w:vAlign w:val="center"/>
          </w:tcPr>
          <w:p w:rsidR="00B67B57" w:rsidRPr="000C7646" w:rsidRDefault="00FB2A79" w:rsidP="00FD5F39">
            <w:pPr>
              <w:autoSpaceDE w:val="0"/>
              <w:autoSpaceDN w:val="0"/>
              <w:adjustRightInd w:val="0"/>
              <w:rPr>
                <w:rFonts w:ascii="Times New Roman" w:hAnsi="Times New Roman" w:cs="Times New Roman"/>
                <w:szCs w:val="18"/>
              </w:rPr>
            </w:pPr>
            <m:oMathPara>
              <m:oMathParaPr>
                <m:jc m:val="left"/>
              </m:oMathParaPr>
              <m:oMath>
                <m:sSub>
                  <m:sSubPr>
                    <m:ctrlPr>
                      <w:rPr>
                        <w:rFonts w:ascii="Cambria Math" w:eastAsiaTheme="minorEastAsia" w:hAnsi="Times New Roman" w:cs="Times New Roman"/>
                        <w:i/>
                        <w:color w:val="000000"/>
                        <w:sz w:val="24"/>
                        <w:szCs w:val="24"/>
                        <w:lang w:val="en-US"/>
                      </w:rPr>
                    </m:ctrlPr>
                  </m:sSubPr>
                  <m:e>
                    <m:r>
                      <w:rPr>
                        <w:rFonts w:ascii="Cambria Math" w:eastAsiaTheme="minorEastAsia" w:hAnsi="Cambria Math" w:cs="Times New Roman"/>
                      </w:rPr>
                      <m:t>∆</m:t>
                    </m:r>
                  </m:e>
                  <m:sub>
                    <m:r>
                      <w:rPr>
                        <w:rFonts w:ascii="Cambria Math" w:eastAsiaTheme="minorEastAsia" w:hAnsi="Times New Roman" w:cs="Times New Roman"/>
                      </w:rPr>
                      <m:t>12</m:t>
                    </m:r>
                  </m:sub>
                </m:sSub>
                <m:sSub>
                  <m:sSubPr>
                    <m:ctrlPr>
                      <w:rPr>
                        <w:rFonts w:ascii="Cambria Math" w:eastAsiaTheme="minorEastAsia" w:hAnsi="Times New Roman" w:cs="Times New Roman"/>
                        <w:i/>
                        <w:color w:val="000000"/>
                        <w:sz w:val="24"/>
                        <w:szCs w:val="24"/>
                        <w:lang w:val="en-US"/>
                      </w:rPr>
                    </m:ctrlPr>
                  </m:sSubPr>
                  <m:e>
                    <m:r>
                      <w:rPr>
                        <w:rFonts w:ascii="Cambria Math" w:eastAsiaTheme="minorEastAsia" w:hAnsi="Cambria Math" w:cs="Times New Roman"/>
                      </w:rPr>
                      <m:t>EXP</m:t>
                    </m:r>
                  </m:e>
                  <m:sub>
                    <m:r>
                      <w:rPr>
                        <w:rFonts w:ascii="Cambria Math" w:eastAsiaTheme="minorEastAsia" w:hAnsi="Cambria Math" w:cs="Times New Roman"/>
                      </w:rPr>
                      <m:t>t</m:t>
                    </m:r>
                  </m:sub>
                </m:sSub>
              </m:oMath>
            </m:oMathPara>
          </w:p>
        </w:tc>
        <w:tc>
          <w:tcPr>
            <w:tcW w:w="2534" w:type="dxa"/>
            <w:vAlign w:val="center"/>
          </w:tcPr>
          <w:p w:rsidR="00B67B57" w:rsidRPr="000C7646" w:rsidRDefault="00B67B57" w:rsidP="00B03512">
            <w:pPr>
              <w:autoSpaceDE w:val="0"/>
              <w:autoSpaceDN w:val="0"/>
              <w:adjustRightInd w:val="0"/>
              <w:jc w:val="right"/>
              <w:rPr>
                <w:rFonts w:ascii="Times New Roman" w:hAnsi="Times New Roman" w:cs="Times New Roman"/>
                <w:szCs w:val="18"/>
              </w:rPr>
            </w:pPr>
            <w:r>
              <w:rPr>
                <w:rFonts w:ascii="Times New Roman" w:hAnsi="Times New Roman" w:cs="Times New Roman"/>
                <w:szCs w:val="18"/>
              </w:rPr>
              <w:t>1,3097</w:t>
            </w:r>
          </w:p>
        </w:tc>
        <w:tc>
          <w:tcPr>
            <w:tcW w:w="2675" w:type="dxa"/>
            <w:vAlign w:val="center"/>
          </w:tcPr>
          <w:p w:rsidR="00B67B57" w:rsidRPr="000C7646" w:rsidRDefault="00B67B57" w:rsidP="00B03512">
            <w:pPr>
              <w:autoSpaceDE w:val="0"/>
              <w:autoSpaceDN w:val="0"/>
              <w:adjustRightInd w:val="0"/>
              <w:jc w:val="right"/>
              <w:rPr>
                <w:rFonts w:ascii="Times New Roman" w:hAnsi="Times New Roman" w:cs="Times New Roman"/>
                <w:szCs w:val="18"/>
              </w:rPr>
            </w:pPr>
            <w:r w:rsidRPr="000C7646">
              <w:rPr>
                <w:rFonts w:ascii="Times New Roman" w:hAnsi="Times New Roman" w:cs="Times New Roman"/>
                <w:szCs w:val="18"/>
              </w:rPr>
              <w:t>0,0000</w:t>
            </w:r>
          </w:p>
        </w:tc>
      </w:tr>
      <w:tr w:rsidR="00B67B57" w:rsidRPr="000C7646" w:rsidTr="002C1FD1">
        <w:trPr>
          <w:jc w:val="center"/>
        </w:trPr>
        <w:tc>
          <w:tcPr>
            <w:tcW w:w="4077" w:type="dxa"/>
            <w:vAlign w:val="center"/>
          </w:tcPr>
          <w:p w:rsidR="00B67B57" w:rsidRPr="000C7646" w:rsidRDefault="00B67B57" w:rsidP="00B03512">
            <w:pPr>
              <w:autoSpaceDE w:val="0"/>
              <w:autoSpaceDN w:val="0"/>
              <w:adjustRightInd w:val="0"/>
              <w:rPr>
                <w:rFonts w:ascii="Times New Roman" w:hAnsi="Times New Roman" w:cs="Times New Roman"/>
                <w:szCs w:val="18"/>
              </w:rPr>
            </w:pPr>
            <w:r w:rsidRPr="000C7646">
              <w:rPr>
                <w:rFonts w:ascii="Times New Roman" w:hAnsi="Times New Roman" w:cs="Times New Roman"/>
                <w:szCs w:val="18"/>
              </w:rPr>
              <w:t>Коефициент за корекција на грешка</w:t>
            </w:r>
          </w:p>
        </w:tc>
        <w:tc>
          <w:tcPr>
            <w:tcW w:w="2534" w:type="dxa"/>
            <w:vAlign w:val="center"/>
          </w:tcPr>
          <w:p w:rsidR="00B67B57" w:rsidRPr="000C7646" w:rsidRDefault="00B67B57" w:rsidP="00B67B57">
            <w:pPr>
              <w:autoSpaceDE w:val="0"/>
              <w:autoSpaceDN w:val="0"/>
              <w:adjustRightInd w:val="0"/>
              <w:jc w:val="right"/>
              <w:rPr>
                <w:rFonts w:ascii="Times New Roman" w:hAnsi="Times New Roman" w:cs="Times New Roman"/>
                <w:szCs w:val="18"/>
              </w:rPr>
            </w:pPr>
            <w:r w:rsidRPr="000C7646">
              <w:rPr>
                <w:rFonts w:ascii="Times New Roman" w:hAnsi="Times New Roman" w:cs="Times New Roman"/>
                <w:szCs w:val="18"/>
              </w:rPr>
              <w:t>-0,</w:t>
            </w:r>
            <w:r>
              <w:rPr>
                <w:rFonts w:ascii="Times New Roman" w:hAnsi="Times New Roman" w:cs="Times New Roman"/>
                <w:szCs w:val="18"/>
              </w:rPr>
              <w:t>6761</w:t>
            </w:r>
          </w:p>
        </w:tc>
        <w:tc>
          <w:tcPr>
            <w:tcW w:w="2675" w:type="dxa"/>
            <w:vAlign w:val="center"/>
          </w:tcPr>
          <w:p w:rsidR="00B67B57" w:rsidRPr="000C7646" w:rsidRDefault="00B67B57" w:rsidP="00B03512">
            <w:pPr>
              <w:autoSpaceDE w:val="0"/>
              <w:autoSpaceDN w:val="0"/>
              <w:adjustRightInd w:val="0"/>
              <w:jc w:val="right"/>
              <w:rPr>
                <w:rFonts w:ascii="Times New Roman" w:hAnsi="Times New Roman" w:cs="Times New Roman"/>
                <w:szCs w:val="18"/>
              </w:rPr>
            </w:pPr>
            <w:r w:rsidRPr="000C7646">
              <w:rPr>
                <w:rFonts w:ascii="Times New Roman" w:hAnsi="Times New Roman" w:cs="Times New Roman"/>
                <w:szCs w:val="18"/>
              </w:rPr>
              <w:t>0,0000</w:t>
            </w:r>
          </w:p>
        </w:tc>
      </w:tr>
      <w:tr w:rsidR="00B67B57" w:rsidRPr="000C7646" w:rsidTr="002C1FD1">
        <w:trPr>
          <w:jc w:val="center"/>
        </w:trPr>
        <w:tc>
          <w:tcPr>
            <w:tcW w:w="4077" w:type="dxa"/>
            <w:vAlign w:val="center"/>
          </w:tcPr>
          <w:p w:rsidR="00B67B57" w:rsidRPr="000C7646" w:rsidRDefault="00B67B57" w:rsidP="00B03512">
            <w:pPr>
              <w:autoSpaceDE w:val="0"/>
              <w:autoSpaceDN w:val="0"/>
              <w:adjustRightInd w:val="0"/>
              <w:rPr>
                <w:rFonts w:ascii="Times New Roman" w:hAnsi="Times New Roman" w:cs="Times New Roman"/>
                <w:szCs w:val="18"/>
              </w:rPr>
            </w:pPr>
            <w:r>
              <w:rPr>
                <w:rFonts w:ascii="Times New Roman" w:hAnsi="Times New Roman" w:cs="Times New Roman"/>
                <w:szCs w:val="18"/>
              </w:rPr>
              <w:t>Случајна грешка со временско доцнење</w:t>
            </w:r>
          </w:p>
        </w:tc>
        <w:tc>
          <w:tcPr>
            <w:tcW w:w="2534" w:type="dxa"/>
            <w:vAlign w:val="center"/>
          </w:tcPr>
          <w:p w:rsidR="00B67B57" w:rsidRPr="000C7646" w:rsidRDefault="00B67B57" w:rsidP="00B67B57">
            <w:pPr>
              <w:autoSpaceDE w:val="0"/>
              <w:autoSpaceDN w:val="0"/>
              <w:adjustRightInd w:val="0"/>
              <w:jc w:val="right"/>
              <w:rPr>
                <w:rFonts w:ascii="Times New Roman" w:hAnsi="Times New Roman" w:cs="Times New Roman"/>
                <w:szCs w:val="18"/>
              </w:rPr>
            </w:pPr>
            <w:r>
              <w:rPr>
                <w:rFonts w:ascii="Times New Roman" w:hAnsi="Times New Roman" w:cs="Times New Roman"/>
                <w:szCs w:val="18"/>
              </w:rPr>
              <w:t>0,3807</w:t>
            </w:r>
          </w:p>
        </w:tc>
        <w:tc>
          <w:tcPr>
            <w:tcW w:w="2675" w:type="dxa"/>
            <w:vAlign w:val="center"/>
          </w:tcPr>
          <w:p w:rsidR="00B67B57" w:rsidRPr="000C7646" w:rsidRDefault="00B67B57" w:rsidP="00B03512">
            <w:pPr>
              <w:autoSpaceDE w:val="0"/>
              <w:autoSpaceDN w:val="0"/>
              <w:adjustRightInd w:val="0"/>
              <w:jc w:val="right"/>
              <w:rPr>
                <w:rFonts w:ascii="Times New Roman" w:hAnsi="Times New Roman" w:cs="Times New Roman"/>
                <w:szCs w:val="18"/>
              </w:rPr>
            </w:pPr>
            <w:r>
              <w:rPr>
                <w:rFonts w:ascii="Times New Roman" w:hAnsi="Times New Roman" w:cs="Times New Roman"/>
                <w:szCs w:val="18"/>
              </w:rPr>
              <w:t>0,0001</w:t>
            </w:r>
          </w:p>
        </w:tc>
      </w:tr>
      <w:tr w:rsidR="00B67B57" w:rsidRPr="000C7646" w:rsidTr="002C1FD1">
        <w:trPr>
          <w:jc w:val="center"/>
        </w:trPr>
        <w:tc>
          <w:tcPr>
            <w:tcW w:w="4077" w:type="dxa"/>
            <w:vAlign w:val="center"/>
          </w:tcPr>
          <w:p w:rsidR="00B67B57" w:rsidRPr="000C7646" w:rsidRDefault="00B67B57" w:rsidP="00B03512">
            <w:pPr>
              <w:autoSpaceDE w:val="0"/>
              <w:autoSpaceDN w:val="0"/>
              <w:adjustRightInd w:val="0"/>
              <w:rPr>
                <w:rFonts w:ascii="Times New Roman" w:hAnsi="Times New Roman" w:cs="Times New Roman"/>
                <w:szCs w:val="18"/>
              </w:rPr>
            </w:pPr>
            <w:r w:rsidRPr="000C7646">
              <w:rPr>
                <w:rFonts w:ascii="Times New Roman" w:hAnsi="Times New Roman" w:cs="Times New Roman"/>
                <w:szCs w:val="18"/>
              </w:rPr>
              <w:t xml:space="preserve">Прилагоден </w:t>
            </w:r>
            <m:oMath>
              <m:sSup>
                <m:sSupPr>
                  <m:ctrlPr>
                    <w:rPr>
                      <w:rFonts w:ascii="Cambria Math" w:hAnsi="Times New Roman" w:cs="Times New Roman"/>
                      <w:i/>
                      <w:szCs w:val="18"/>
                    </w:rPr>
                  </m:ctrlPr>
                </m:sSupPr>
                <m:e>
                  <m:r>
                    <w:rPr>
                      <w:rFonts w:ascii="Cambria Math" w:hAnsi="Cambria Math" w:cs="Times New Roman"/>
                      <w:szCs w:val="18"/>
                      <w:lang w:val="en-US"/>
                    </w:rPr>
                    <m:t>R</m:t>
                  </m:r>
                </m:e>
                <m:sup>
                  <m:r>
                    <w:rPr>
                      <w:rFonts w:ascii="Cambria Math" w:hAnsi="Times New Roman" w:cs="Times New Roman"/>
                      <w:szCs w:val="18"/>
                    </w:rPr>
                    <m:t>2</m:t>
                  </m:r>
                </m:sup>
              </m:sSup>
            </m:oMath>
          </w:p>
        </w:tc>
        <w:tc>
          <w:tcPr>
            <w:tcW w:w="5209" w:type="dxa"/>
            <w:gridSpan w:val="2"/>
            <w:vAlign w:val="center"/>
          </w:tcPr>
          <w:p w:rsidR="00B67B57" w:rsidRPr="00B67B57" w:rsidRDefault="00B67B57" w:rsidP="00B67B57">
            <w:pPr>
              <w:autoSpaceDE w:val="0"/>
              <w:autoSpaceDN w:val="0"/>
              <w:adjustRightInd w:val="0"/>
              <w:jc w:val="right"/>
              <w:rPr>
                <w:rFonts w:ascii="Times New Roman" w:hAnsi="Times New Roman" w:cs="Times New Roman"/>
                <w:szCs w:val="18"/>
              </w:rPr>
            </w:pPr>
            <w:r w:rsidRPr="000C7646">
              <w:rPr>
                <w:rFonts w:ascii="Times New Roman" w:hAnsi="Times New Roman" w:cs="Times New Roman"/>
                <w:szCs w:val="18"/>
                <w:lang w:val="en-US"/>
              </w:rPr>
              <w:t>0,8</w:t>
            </w:r>
            <w:r>
              <w:rPr>
                <w:rFonts w:ascii="Times New Roman" w:hAnsi="Times New Roman" w:cs="Times New Roman"/>
                <w:szCs w:val="18"/>
              </w:rPr>
              <w:t>491</w:t>
            </w:r>
          </w:p>
        </w:tc>
      </w:tr>
      <w:tr w:rsidR="00B67B57" w:rsidRPr="000C7646" w:rsidTr="002C1FD1">
        <w:trPr>
          <w:jc w:val="center"/>
        </w:trPr>
        <w:tc>
          <w:tcPr>
            <w:tcW w:w="4077" w:type="dxa"/>
            <w:vAlign w:val="center"/>
          </w:tcPr>
          <w:p w:rsidR="00B67B57" w:rsidRPr="000C7646" w:rsidRDefault="00B67B57" w:rsidP="00B03512">
            <w:pPr>
              <w:autoSpaceDE w:val="0"/>
              <w:autoSpaceDN w:val="0"/>
              <w:adjustRightInd w:val="0"/>
              <w:rPr>
                <w:rFonts w:ascii="Times New Roman" w:hAnsi="Times New Roman" w:cs="Times New Roman"/>
                <w:szCs w:val="18"/>
              </w:rPr>
            </w:pPr>
            <w:r w:rsidRPr="000C7646">
              <w:rPr>
                <w:rFonts w:ascii="Times New Roman" w:hAnsi="Times New Roman" w:cs="Times New Roman"/>
                <w:szCs w:val="18"/>
              </w:rPr>
              <w:t>Дурбин – В</w:t>
            </w:r>
            <w:r>
              <w:rPr>
                <w:rFonts w:ascii="Times New Roman" w:hAnsi="Times New Roman" w:cs="Times New Roman"/>
                <w:szCs w:val="18"/>
              </w:rPr>
              <w:t>о</w:t>
            </w:r>
            <w:r w:rsidRPr="000C7646">
              <w:rPr>
                <w:rFonts w:ascii="Times New Roman" w:hAnsi="Times New Roman" w:cs="Times New Roman"/>
                <w:szCs w:val="18"/>
              </w:rPr>
              <w:t>тсонова статистика</w:t>
            </w:r>
          </w:p>
        </w:tc>
        <w:tc>
          <w:tcPr>
            <w:tcW w:w="5209" w:type="dxa"/>
            <w:gridSpan w:val="2"/>
            <w:vAlign w:val="center"/>
          </w:tcPr>
          <w:p w:rsidR="00B67B57" w:rsidRPr="000C7646" w:rsidRDefault="00B67B57" w:rsidP="00B03512">
            <w:pPr>
              <w:autoSpaceDE w:val="0"/>
              <w:autoSpaceDN w:val="0"/>
              <w:adjustRightInd w:val="0"/>
              <w:jc w:val="right"/>
              <w:rPr>
                <w:rFonts w:ascii="Times New Roman" w:hAnsi="Times New Roman" w:cs="Times New Roman"/>
                <w:szCs w:val="18"/>
              </w:rPr>
            </w:pPr>
            <w:r>
              <w:rPr>
                <w:rFonts w:ascii="Times New Roman" w:hAnsi="Times New Roman" w:cs="Times New Roman"/>
                <w:szCs w:val="18"/>
              </w:rPr>
              <w:t>2,1439</w:t>
            </w:r>
          </w:p>
        </w:tc>
      </w:tr>
    </w:tbl>
    <w:p w:rsidR="00E2721C" w:rsidRPr="003E2CC9" w:rsidRDefault="00E2721C" w:rsidP="00E2721C">
      <w:pPr>
        <w:spacing w:after="0" w:line="240" w:lineRule="auto"/>
        <w:jc w:val="both"/>
        <w:rPr>
          <w:rFonts w:ascii="Times New Roman" w:hAnsi="Times New Roman" w:cs="Times New Roman"/>
          <w:szCs w:val="24"/>
        </w:rPr>
      </w:pPr>
      <w:r w:rsidRPr="003E2CC9">
        <w:rPr>
          <w:rFonts w:ascii="Times New Roman" w:hAnsi="Times New Roman" w:cs="Times New Roman"/>
          <w:szCs w:val="24"/>
        </w:rPr>
        <w:t>Извор</w:t>
      </w:r>
      <w:r w:rsidRPr="003E2CC9">
        <w:rPr>
          <w:rFonts w:ascii="Times New Roman" w:hAnsi="Times New Roman" w:cs="Times New Roman"/>
          <w:szCs w:val="24"/>
          <w:lang w:val="en-US"/>
        </w:rPr>
        <w:t xml:space="preserve">: </w:t>
      </w:r>
      <w:r w:rsidRPr="003E2CC9">
        <w:rPr>
          <w:rFonts w:ascii="Times New Roman" w:hAnsi="Times New Roman" w:cs="Times New Roman"/>
          <w:szCs w:val="24"/>
        </w:rPr>
        <w:t>Пресметки на авторот</w:t>
      </w:r>
      <w:r w:rsidR="0018567F">
        <w:rPr>
          <w:rFonts w:ascii="Times New Roman" w:hAnsi="Times New Roman" w:cs="Times New Roman"/>
          <w:szCs w:val="24"/>
        </w:rPr>
        <w:t>.</w:t>
      </w:r>
    </w:p>
    <w:p w:rsidR="00650C48" w:rsidRDefault="00650C48" w:rsidP="00650C48">
      <w:pPr>
        <w:autoSpaceDE w:val="0"/>
        <w:autoSpaceDN w:val="0"/>
        <w:adjustRightInd w:val="0"/>
        <w:spacing w:after="0" w:line="240" w:lineRule="auto"/>
        <w:rPr>
          <w:rFonts w:ascii="Calibri" w:hAnsi="Calibri"/>
          <w:sz w:val="18"/>
          <w:szCs w:val="18"/>
        </w:rPr>
      </w:pPr>
    </w:p>
    <w:p w:rsidR="003E2CC9" w:rsidRDefault="00E2721C" w:rsidP="003E2CC9">
      <w:pPr>
        <w:pStyle w:val="Default"/>
        <w:spacing w:after="22"/>
        <w:jc w:val="both"/>
        <w:rPr>
          <w:rFonts w:ascii="Times New Roman" w:hAnsi="Times New Roman" w:cs="Times New Roman"/>
          <w:lang w:val="mk-MK"/>
        </w:rPr>
      </w:pPr>
      <w:r>
        <w:rPr>
          <w:rFonts w:ascii="Times New Roman" w:hAnsi="Times New Roman" w:cs="Times New Roman"/>
          <w:lang w:val="mk-MK"/>
        </w:rPr>
        <w:tab/>
        <w:t>Заклучоците за моделот остануваат исти, со таа разлика</w:t>
      </w:r>
      <w:r w:rsidR="00400A9A">
        <w:rPr>
          <w:rFonts w:ascii="Times New Roman" w:hAnsi="Times New Roman" w:cs="Times New Roman"/>
          <w:lang w:val="mk-MK"/>
        </w:rPr>
        <w:t>,</w:t>
      </w:r>
      <w:r>
        <w:rPr>
          <w:rFonts w:ascii="Times New Roman" w:hAnsi="Times New Roman" w:cs="Times New Roman"/>
          <w:lang w:val="mk-MK"/>
        </w:rPr>
        <w:t xml:space="preserve"> што проблемот за автокорелација е решен, бидејќи коефициентот на Дурбин – Вотсоновата статистика е приближен до 2, што укажува дека не постои автокорелација.</w:t>
      </w:r>
    </w:p>
    <w:p w:rsidR="006E46F6" w:rsidRDefault="00E2721C" w:rsidP="004F46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З</w:t>
      </w:r>
      <w:r w:rsidR="004F46CD" w:rsidRPr="004F46CD">
        <w:rPr>
          <w:rFonts w:ascii="Times New Roman" w:hAnsi="Times New Roman" w:cs="Times New Roman"/>
          <w:b/>
          <w:sz w:val="24"/>
          <w:szCs w:val="24"/>
        </w:rPr>
        <w:t>аклучок</w:t>
      </w:r>
    </w:p>
    <w:p w:rsidR="00AA5955" w:rsidRPr="004F46CD" w:rsidRDefault="00AA5955" w:rsidP="004F46CD">
      <w:pPr>
        <w:spacing w:after="0" w:line="240" w:lineRule="auto"/>
        <w:jc w:val="center"/>
        <w:rPr>
          <w:rFonts w:ascii="Times New Roman" w:hAnsi="Times New Roman" w:cs="Times New Roman"/>
          <w:b/>
          <w:sz w:val="24"/>
          <w:szCs w:val="24"/>
          <w:lang w:val="en-US"/>
        </w:rPr>
      </w:pPr>
    </w:p>
    <w:p w:rsidR="006B7CC5" w:rsidRPr="00611DFE" w:rsidRDefault="00AA5955" w:rsidP="00611DFE">
      <w:pPr>
        <w:pStyle w:val="Default"/>
        <w:spacing w:after="22"/>
        <w:ind w:firstLine="720"/>
        <w:jc w:val="both"/>
        <w:rPr>
          <w:rFonts w:ascii="Times New Roman" w:hAnsi="Times New Roman" w:cs="Times New Roman"/>
          <w:lang w:val="mk-MK"/>
        </w:rPr>
      </w:pPr>
      <w:proofErr w:type="spellStart"/>
      <w:proofErr w:type="gramStart"/>
      <w:r>
        <w:rPr>
          <w:rFonts w:ascii="Times New Roman" w:hAnsi="Times New Roman" w:cs="Times New Roman"/>
        </w:rPr>
        <w:t>Со</w:t>
      </w:r>
      <w:proofErr w:type="spellEnd"/>
      <w:r>
        <w:rPr>
          <w:rFonts w:ascii="Times New Roman" w:hAnsi="Times New Roman" w:cs="Times New Roman"/>
        </w:rPr>
        <w:t xml:space="preserve"> </w:t>
      </w:r>
      <w:proofErr w:type="spellStart"/>
      <w:r>
        <w:rPr>
          <w:rFonts w:ascii="Times New Roman" w:hAnsi="Times New Roman" w:cs="Times New Roman"/>
        </w:rPr>
        <w:t>овој</w:t>
      </w:r>
      <w:proofErr w:type="spellEnd"/>
      <w:r>
        <w:rPr>
          <w:rFonts w:ascii="Times New Roman" w:hAnsi="Times New Roman" w:cs="Times New Roman"/>
        </w:rPr>
        <w:t xml:space="preserve"> </w:t>
      </w:r>
      <w:proofErr w:type="spellStart"/>
      <w:r>
        <w:rPr>
          <w:rFonts w:ascii="Times New Roman" w:hAnsi="Times New Roman" w:cs="Times New Roman"/>
        </w:rPr>
        <w:t>труд</w:t>
      </w:r>
      <w:proofErr w:type="spellEnd"/>
      <w:r>
        <w:rPr>
          <w:rFonts w:ascii="Times New Roman" w:hAnsi="Times New Roman" w:cs="Times New Roman"/>
        </w:rPr>
        <w:t xml:space="preserve"> </w:t>
      </w:r>
      <w:proofErr w:type="spellStart"/>
      <w:r>
        <w:rPr>
          <w:rFonts w:ascii="Times New Roman" w:hAnsi="Times New Roman" w:cs="Times New Roman"/>
        </w:rPr>
        <w:t>се</w:t>
      </w:r>
      <w:proofErr w:type="spellEnd"/>
      <w:r>
        <w:rPr>
          <w:rFonts w:ascii="Times New Roman" w:hAnsi="Times New Roman" w:cs="Times New Roman"/>
        </w:rPr>
        <w:t xml:space="preserve"> </w:t>
      </w:r>
      <w:proofErr w:type="spellStart"/>
      <w:r>
        <w:rPr>
          <w:rFonts w:ascii="Times New Roman" w:hAnsi="Times New Roman" w:cs="Times New Roman"/>
        </w:rPr>
        <w:t>докаж</w:t>
      </w:r>
      <w:proofErr w:type="spellEnd"/>
      <w:r w:rsidR="00EB5916">
        <w:rPr>
          <w:rFonts w:ascii="Times New Roman" w:hAnsi="Times New Roman" w:cs="Times New Roman"/>
          <w:lang w:val="mk-MK"/>
        </w:rPr>
        <w:t>ува</w:t>
      </w:r>
      <w:r w:rsidR="00EB5916">
        <w:rPr>
          <w:rFonts w:ascii="Times New Roman" w:hAnsi="Times New Roman" w:cs="Times New Roman"/>
        </w:rPr>
        <w:t xml:space="preserve"> </w:t>
      </w:r>
      <w:proofErr w:type="spellStart"/>
      <w:r w:rsidR="00EB5916">
        <w:rPr>
          <w:rFonts w:ascii="Times New Roman" w:hAnsi="Times New Roman" w:cs="Times New Roman"/>
        </w:rPr>
        <w:t>дека</w:t>
      </w:r>
      <w:proofErr w:type="spellEnd"/>
      <w:r w:rsidR="00EB5916">
        <w:rPr>
          <w:rFonts w:ascii="Times New Roman" w:hAnsi="Times New Roman" w:cs="Times New Roman"/>
        </w:rPr>
        <w:t xml:space="preserve"> </w:t>
      </w:r>
      <w:r w:rsidR="00400A9A">
        <w:rPr>
          <w:rFonts w:ascii="Times New Roman" w:hAnsi="Times New Roman" w:cs="Times New Roman"/>
          <w:lang w:val="mk-MK"/>
        </w:rPr>
        <w:t>по</w:t>
      </w:r>
      <w:proofErr w:type="spellStart"/>
      <w:r>
        <w:rPr>
          <w:rFonts w:ascii="Times New Roman" w:hAnsi="Times New Roman" w:cs="Times New Roman"/>
        </w:rPr>
        <w:t>меѓу</w:t>
      </w:r>
      <w:proofErr w:type="spellEnd"/>
      <w:r>
        <w:rPr>
          <w:rFonts w:ascii="Times New Roman" w:hAnsi="Times New Roman" w:cs="Times New Roman"/>
        </w:rPr>
        <w:t xml:space="preserve"> </w:t>
      </w:r>
      <w:proofErr w:type="spellStart"/>
      <w:r>
        <w:rPr>
          <w:rFonts w:ascii="Times New Roman" w:hAnsi="Times New Roman" w:cs="Times New Roman"/>
        </w:rPr>
        <w:t>увозот</w:t>
      </w:r>
      <w:proofErr w:type="spellEnd"/>
      <w:r>
        <w:rPr>
          <w:rFonts w:ascii="Times New Roman" w:hAnsi="Times New Roman" w:cs="Times New Roman"/>
        </w:rPr>
        <w:t xml:space="preserve"> и </w:t>
      </w:r>
      <w:proofErr w:type="spellStart"/>
      <w:r>
        <w:rPr>
          <w:rFonts w:ascii="Times New Roman" w:hAnsi="Times New Roman" w:cs="Times New Roman"/>
        </w:rPr>
        <w:t>извозот</w:t>
      </w:r>
      <w:proofErr w:type="spellEnd"/>
      <w:r>
        <w:rPr>
          <w:rFonts w:ascii="Times New Roman" w:hAnsi="Times New Roman" w:cs="Times New Roman"/>
        </w:rPr>
        <w:t xml:space="preserve"> </w:t>
      </w:r>
      <w:proofErr w:type="spellStart"/>
      <w:r>
        <w:rPr>
          <w:rFonts w:ascii="Times New Roman" w:hAnsi="Times New Roman" w:cs="Times New Roman"/>
        </w:rPr>
        <w:t>во</w:t>
      </w:r>
      <w:proofErr w:type="spellEnd"/>
      <w:r>
        <w:rPr>
          <w:rFonts w:ascii="Times New Roman" w:hAnsi="Times New Roman" w:cs="Times New Roman"/>
        </w:rPr>
        <w:t xml:space="preserve"> </w:t>
      </w:r>
      <w:proofErr w:type="spellStart"/>
      <w:r>
        <w:rPr>
          <w:rFonts w:ascii="Times New Roman" w:hAnsi="Times New Roman" w:cs="Times New Roman"/>
        </w:rPr>
        <w:t>Република</w:t>
      </w:r>
      <w:proofErr w:type="spellEnd"/>
      <w:r>
        <w:rPr>
          <w:rFonts w:ascii="Times New Roman" w:hAnsi="Times New Roman" w:cs="Times New Roman"/>
        </w:rPr>
        <w:t xml:space="preserve"> </w:t>
      </w:r>
      <w:proofErr w:type="spellStart"/>
      <w:r>
        <w:rPr>
          <w:rFonts w:ascii="Times New Roman" w:hAnsi="Times New Roman" w:cs="Times New Roman"/>
        </w:rPr>
        <w:t>Македонија</w:t>
      </w:r>
      <w:proofErr w:type="spellEnd"/>
      <w:r>
        <w:rPr>
          <w:rFonts w:ascii="Times New Roman" w:hAnsi="Times New Roman" w:cs="Times New Roman"/>
        </w:rPr>
        <w:t xml:space="preserve"> </w:t>
      </w:r>
      <w:proofErr w:type="spellStart"/>
      <w:r>
        <w:rPr>
          <w:rFonts w:ascii="Times New Roman" w:hAnsi="Times New Roman" w:cs="Times New Roman"/>
        </w:rPr>
        <w:t>постои</w:t>
      </w:r>
      <w:proofErr w:type="spellEnd"/>
      <w:r w:rsidR="00400A9A">
        <w:rPr>
          <w:rFonts w:ascii="Times New Roman" w:hAnsi="Times New Roman" w:cs="Times New Roman"/>
          <w:lang w:val="mk-MK"/>
        </w:rPr>
        <w:t>,</w:t>
      </w:r>
      <w:r>
        <w:rPr>
          <w:rFonts w:ascii="Times New Roman" w:hAnsi="Times New Roman" w:cs="Times New Roman"/>
        </w:rPr>
        <w:t xml:space="preserve"> </w:t>
      </w:r>
      <w:proofErr w:type="spellStart"/>
      <w:r>
        <w:rPr>
          <w:rFonts w:ascii="Times New Roman" w:hAnsi="Times New Roman" w:cs="Times New Roman"/>
        </w:rPr>
        <w:t>како</w:t>
      </w:r>
      <w:proofErr w:type="spellEnd"/>
      <w:r>
        <w:rPr>
          <w:rFonts w:ascii="Times New Roman" w:hAnsi="Times New Roman" w:cs="Times New Roman"/>
        </w:rPr>
        <w:t xml:space="preserve"> </w:t>
      </w:r>
      <w:proofErr w:type="spellStart"/>
      <w:r>
        <w:rPr>
          <w:rFonts w:ascii="Times New Roman" w:hAnsi="Times New Roman" w:cs="Times New Roman"/>
        </w:rPr>
        <w:t>долгорочна</w:t>
      </w:r>
      <w:proofErr w:type="spellEnd"/>
      <w:r>
        <w:rPr>
          <w:rFonts w:ascii="Times New Roman" w:hAnsi="Times New Roman" w:cs="Times New Roman"/>
        </w:rPr>
        <w:t xml:space="preserve">, </w:t>
      </w:r>
      <w:proofErr w:type="spellStart"/>
      <w:r>
        <w:rPr>
          <w:rFonts w:ascii="Times New Roman" w:hAnsi="Times New Roman" w:cs="Times New Roman"/>
        </w:rPr>
        <w:t>така</w:t>
      </w:r>
      <w:proofErr w:type="spellEnd"/>
      <w:r>
        <w:rPr>
          <w:rFonts w:ascii="Times New Roman" w:hAnsi="Times New Roman" w:cs="Times New Roman"/>
        </w:rPr>
        <w:t xml:space="preserve"> и </w:t>
      </w:r>
      <w:proofErr w:type="spellStart"/>
      <w:r>
        <w:rPr>
          <w:rFonts w:ascii="Times New Roman" w:hAnsi="Times New Roman" w:cs="Times New Roman"/>
        </w:rPr>
        <w:t>краткорочна</w:t>
      </w:r>
      <w:proofErr w:type="spellEnd"/>
      <w:r>
        <w:rPr>
          <w:rFonts w:ascii="Times New Roman" w:hAnsi="Times New Roman" w:cs="Times New Roman"/>
        </w:rPr>
        <w:t xml:space="preserve"> </w:t>
      </w:r>
      <w:proofErr w:type="spellStart"/>
      <w:r>
        <w:rPr>
          <w:rFonts w:ascii="Times New Roman" w:hAnsi="Times New Roman" w:cs="Times New Roman"/>
        </w:rPr>
        <w:t>условеност</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proofErr w:type="gramStart"/>
      <w:r>
        <w:rPr>
          <w:rFonts w:ascii="Times New Roman" w:hAnsi="Times New Roman" w:cs="Times New Roman"/>
        </w:rPr>
        <w:t>Условеноста</w:t>
      </w:r>
      <w:proofErr w:type="spellEnd"/>
      <w:r>
        <w:rPr>
          <w:rFonts w:ascii="Times New Roman" w:hAnsi="Times New Roman" w:cs="Times New Roman"/>
        </w:rPr>
        <w:t xml:space="preserve"> е </w:t>
      </w:r>
      <w:proofErr w:type="spellStart"/>
      <w:r>
        <w:rPr>
          <w:rFonts w:ascii="Times New Roman" w:hAnsi="Times New Roman" w:cs="Times New Roman"/>
        </w:rPr>
        <w:t>во</w:t>
      </w:r>
      <w:proofErr w:type="spellEnd"/>
      <w:r>
        <w:rPr>
          <w:rFonts w:ascii="Times New Roman" w:hAnsi="Times New Roman" w:cs="Times New Roman"/>
        </w:rPr>
        <w:t xml:space="preserve"> </w:t>
      </w:r>
      <w:proofErr w:type="spellStart"/>
      <w:r>
        <w:rPr>
          <w:rFonts w:ascii="Times New Roman" w:hAnsi="Times New Roman" w:cs="Times New Roman"/>
        </w:rPr>
        <w:t>насока</w:t>
      </w:r>
      <w:proofErr w:type="spellEnd"/>
      <w:r>
        <w:rPr>
          <w:rFonts w:ascii="Times New Roman" w:hAnsi="Times New Roman" w:cs="Times New Roman"/>
        </w:rPr>
        <w:t xml:space="preserve"> </w:t>
      </w:r>
      <w:proofErr w:type="spellStart"/>
      <w:r>
        <w:rPr>
          <w:rFonts w:ascii="Times New Roman" w:hAnsi="Times New Roman" w:cs="Times New Roman"/>
        </w:rPr>
        <w:t>која</w:t>
      </w:r>
      <w:proofErr w:type="spellEnd"/>
      <w:r>
        <w:rPr>
          <w:rFonts w:ascii="Times New Roman" w:hAnsi="Times New Roman" w:cs="Times New Roman"/>
        </w:rPr>
        <w:t xml:space="preserve"> </w:t>
      </w:r>
      <w:proofErr w:type="spellStart"/>
      <w:r>
        <w:rPr>
          <w:rFonts w:ascii="Times New Roman" w:hAnsi="Times New Roman" w:cs="Times New Roman"/>
        </w:rPr>
        <w:t>вели</w:t>
      </w:r>
      <w:proofErr w:type="spellEnd"/>
      <w:r>
        <w:rPr>
          <w:rFonts w:ascii="Times New Roman" w:hAnsi="Times New Roman" w:cs="Times New Roman"/>
        </w:rPr>
        <w:t xml:space="preserve"> </w:t>
      </w:r>
      <w:proofErr w:type="spellStart"/>
      <w:r>
        <w:rPr>
          <w:rFonts w:ascii="Times New Roman" w:hAnsi="Times New Roman" w:cs="Times New Roman"/>
        </w:rPr>
        <w:t>дека</w:t>
      </w:r>
      <w:proofErr w:type="spellEnd"/>
      <w:r>
        <w:rPr>
          <w:rFonts w:ascii="Times New Roman" w:hAnsi="Times New Roman" w:cs="Times New Roman"/>
        </w:rPr>
        <w:t xml:space="preserve"> </w:t>
      </w:r>
      <w:proofErr w:type="spellStart"/>
      <w:r>
        <w:rPr>
          <w:rFonts w:ascii="Times New Roman" w:hAnsi="Times New Roman" w:cs="Times New Roman"/>
        </w:rPr>
        <w:t>увозот</w:t>
      </w:r>
      <w:proofErr w:type="spellEnd"/>
      <w:r>
        <w:rPr>
          <w:rFonts w:ascii="Times New Roman" w:hAnsi="Times New Roman" w:cs="Times New Roman"/>
        </w:rPr>
        <w:t xml:space="preserve"> </w:t>
      </w:r>
      <w:proofErr w:type="spellStart"/>
      <w:r>
        <w:rPr>
          <w:rFonts w:ascii="Times New Roman" w:hAnsi="Times New Roman" w:cs="Times New Roman"/>
        </w:rPr>
        <w:t>зависи</w:t>
      </w:r>
      <w:proofErr w:type="spellEnd"/>
      <w:r>
        <w:rPr>
          <w:rFonts w:ascii="Times New Roman" w:hAnsi="Times New Roman" w:cs="Times New Roman"/>
        </w:rPr>
        <w:t xml:space="preserve"> </w:t>
      </w:r>
      <w:proofErr w:type="spellStart"/>
      <w:r>
        <w:rPr>
          <w:rFonts w:ascii="Times New Roman" w:hAnsi="Times New Roman" w:cs="Times New Roman"/>
        </w:rPr>
        <w:t>од</w:t>
      </w:r>
      <w:proofErr w:type="spellEnd"/>
      <w:r>
        <w:rPr>
          <w:rFonts w:ascii="Times New Roman" w:hAnsi="Times New Roman" w:cs="Times New Roman"/>
        </w:rPr>
        <w:t xml:space="preserve"> </w:t>
      </w:r>
      <w:proofErr w:type="spellStart"/>
      <w:r>
        <w:rPr>
          <w:rFonts w:ascii="Times New Roman" w:hAnsi="Times New Roman" w:cs="Times New Roman"/>
        </w:rPr>
        <w:t>извозот</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proofErr w:type="gramStart"/>
      <w:r>
        <w:rPr>
          <w:rFonts w:ascii="Times New Roman" w:hAnsi="Times New Roman" w:cs="Times New Roman"/>
        </w:rPr>
        <w:t>Важноста</w:t>
      </w:r>
      <w:proofErr w:type="spellEnd"/>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докаж</w:t>
      </w:r>
      <w:r w:rsidR="00395BE2">
        <w:rPr>
          <w:rFonts w:ascii="Times New Roman" w:hAnsi="Times New Roman" w:cs="Times New Roman"/>
        </w:rPr>
        <w:t>увањето</w:t>
      </w:r>
      <w:proofErr w:type="spellEnd"/>
      <w:r w:rsidR="00395BE2">
        <w:rPr>
          <w:rFonts w:ascii="Times New Roman" w:hAnsi="Times New Roman" w:cs="Times New Roman"/>
        </w:rPr>
        <w:t xml:space="preserve">, </w:t>
      </w:r>
      <w:proofErr w:type="spellStart"/>
      <w:r w:rsidR="00395BE2">
        <w:rPr>
          <w:rFonts w:ascii="Times New Roman" w:hAnsi="Times New Roman" w:cs="Times New Roman"/>
        </w:rPr>
        <w:t>пред</w:t>
      </w:r>
      <w:proofErr w:type="spellEnd"/>
      <w:r w:rsidR="00395BE2">
        <w:rPr>
          <w:rFonts w:ascii="Times New Roman" w:hAnsi="Times New Roman" w:cs="Times New Roman"/>
        </w:rPr>
        <w:t xml:space="preserve"> с</w:t>
      </w:r>
      <w:r w:rsidR="00400A9A">
        <w:rPr>
          <w:rFonts w:ascii="Times New Roman" w:hAnsi="Times New Roman" w:cs="Times New Roman"/>
          <w:lang w:val="mk-MK"/>
        </w:rPr>
        <w:t>è</w:t>
      </w:r>
      <w:r w:rsidR="00395BE2">
        <w:rPr>
          <w:rFonts w:ascii="Times New Roman" w:hAnsi="Times New Roman" w:cs="Times New Roman"/>
        </w:rPr>
        <w:t xml:space="preserve"> </w:t>
      </w:r>
      <w:proofErr w:type="spellStart"/>
      <w:r w:rsidR="00395BE2">
        <w:rPr>
          <w:rFonts w:ascii="Times New Roman" w:hAnsi="Times New Roman" w:cs="Times New Roman"/>
        </w:rPr>
        <w:t>на</w:t>
      </w:r>
      <w:proofErr w:type="spellEnd"/>
      <w:r w:rsidR="00395BE2">
        <w:rPr>
          <w:rFonts w:ascii="Times New Roman" w:hAnsi="Times New Roman" w:cs="Times New Roman"/>
        </w:rPr>
        <w:t xml:space="preserve"> </w:t>
      </w:r>
      <w:proofErr w:type="spellStart"/>
      <w:r w:rsidR="00395BE2">
        <w:rPr>
          <w:rFonts w:ascii="Times New Roman" w:hAnsi="Times New Roman" w:cs="Times New Roman"/>
        </w:rPr>
        <w:t>долгорочниот</w:t>
      </w:r>
      <w:proofErr w:type="spellEnd"/>
      <w:r w:rsidR="00395BE2">
        <w:rPr>
          <w:rFonts w:ascii="Times New Roman" w:hAnsi="Times New Roman" w:cs="Times New Roman"/>
        </w:rPr>
        <w:t xml:space="preserve"> </w:t>
      </w:r>
      <w:proofErr w:type="spellStart"/>
      <w:r w:rsidR="00395BE2">
        <w:rPr>
          <w:rFonts w:ascii="Times New Roman" w:hAnsi="Times New Roman" w:cs="Times New Roman"/>
        </w:rPr>
        <w:t>однос</w:t>
      </w:r>
      <w:proofErr w:type="spellEnd"/>
      <w:r>
        <w:rPr>
          <w:rFonts w:ascii="Times New Roman" w:hAnsi="Times New Roman" w:cs="Times New Roman"/>
        </w:rPr>
        <w:t xml:space="preserve">, </w:t>
      </w:r>
      <w:proofErr w:type="spellStart"/>
      <w:r>
        <w:rPr>
          <w:rFonts w:ascii="Times New Roman" w:hAnsi="Times New Roman" w:cs="Times New Roman"/>
        </w:rPr>
        <w:t>се</w:t>
      </w:r>
      <w:proofErr w:type="spellEnd"/>
      <w:r>
        <w:rPr>
          <w:rFonts w:ascii="Times New Roman" w:hAnsi="Times New Roman" w:cs="Times New Roman"/>
        </w:rPr>
        <w:t xml:space="preserve"> </w:t>
      </w:r>
      <w:proofErr w:type="spellStart"/>
      <w:r>
        <w:rPr>
          <w:rFonts w:ascii="Times New Roman" w:hAnsi="Times New Roman" w:cs="Times New Roman"/>
        </w:rPr>
        <w:t>состои</w:t>
      </w:r>
      <w:proofErr w:type="spellEnd"/>
      <w:r>
        <w:rPr>
          <w:rFonts w:ascii="Times New Roman" w:hAnsi="Times New Roman" w:cs="Times New Roman"/>
        </w:rPr>
        <w:t xml:space="preserve"> </w:t>
      </w:r>
      <w:proofErr w:type="spellStart"/>
      <w:r>
        <w:rPr>
          <w:rFonts w:ascii="Times New Roman" w:hAnsi="Times New Roman" w:cs="Times New Roman"/>
        </w:rPr>
        <w:t>во</w:t>
      </w:r>
      <w:proofErr w:type="spellEnd"/>
      <w:r>
        <w:rPr>
          <w:rFonts w:ascii="Times New Roman" w:hAnsi="Times New Roman" w:cs="Times New Roman"/>
        </w:rPr>
        <w:t xml:space="preserve"> </w:t>
      </w:r>
      <w:proofErr w:type="spellStart"/>
      <w:r>
        <w:rPr>
          <w:rFonts w:ascii="Times New Roman" w:hAnsi="Times New Roman" w:cs="Times New Roman"/>
        </w:rPr>
        <w:t>тоа</w:t>
      </w:r>
      <w:proofErr w:type="spellEnd"/>
      <w:r>
        <w:rPr>
          <w:rFonts w:ascii="Times New Roman" w:hAnsi="Times New Roman" w:cs="Times New Roman"/>
        </w:rPr>
        <w:t xml:space="preserve"> </w:t>
      </w:r>
      <w:proofErr w:type="spellStart"/>
      <w:r>
        <w:rPr>
          <w:rFonts w:ascii="Times New Roman" w:hAnsi="Times New Roman" w:cs="Times New Roman"/>
        </w:rPr>
        <w:t>што</w:t>
      </w:r>
      <w:proofErr w:type="spellEnd"/>
      <w:r>
        <w:rPr>
          <w:rFonts w:ascii="Times New Roman" w:hAnsi="Times New Roman" w:cs="Times New Roman"/>
        </w:rPr>
        <w:t xml:space="preserve"> </w:t>
      </w:r>
      <w:proofErr w:type="spellStart"/>
      <w:r>
        <w:rPr>
          <w:rFonts w:ascii="Times New Roman" w:hAnsi="Times New Roman" w:cs="Times New Roman"/>
        </w:rPr>
        <w:t>т</w:t>
      </w:r>
      <w:r w:rsidR="00395BE2">
        <w:rPr>
          <w:rFonts w:ascii="Times New Roman" w:hAnsi="Times New Roman" w:cs="Times New Roman"/>
        </w:rPr>
        <w:t>ој</w:t>
      </w:r>
      <w:proofErr w:type="spellEnd"/>
      <w:r>
        <w:rPr>
          <w:rFonts w:ascii="Times New Roman" w:hAnsi="Times New Roman" w:cs="Times New Roman"/>
        </w:rPr>
        <w:t xml:space="preserve"> </w:t>
      </w:r>
      <w:proofErr w:type="spellStart"/>
      <w:r>
        <w:rPr>
          <w:rFonts w:ascii="Times New Roman" w:hAnsi="Times New Roman" w:cs="Times New Roman"/>
        </w:rPr>
        <w:t>укажува</w:t>
      </w:r>
      <w:proofErr w:type="spellEnd"/>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стабилноста</w:t>
      </w:r>
      <w:proofErr w:type="spellEnd"/>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надворешната</w:t>
      </w:r>
      <w:proofErr w:type="spellEnd"/>
      <w:r>
        <w:rPr>
          <w:rFonts w:ascii="Times New Roman" w:hAnsi="Times New Roman" w:cs="Times New Roman"/>
        </w:rPr>
        <w:t xml:space="preserve"> </w:t>
      </w:r>
      <w:proofErr w:type="spellStart"/>
      <w:r>
        <w:rPr>
          <w:rFonts w:ascii="Times New Roman" w:hAnsi="Times New Roman" w:cs="Times New Roman"/>
        </w:rPr>
        <w:t>трговија</w:t>
      </w:r>
      <w:proofErr w:type="spellEnd"/>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една</w:t>
      </w:r>
      <w:proofErr w:type="spellEnd"/>
      <w:r>
        <w:rPr>
          <w:rFonts w:ascii="Times New Roman" w:hAnsi="Times New Roman" w:cs="Times New Roman"/>
        </w:rPr>
        <w:t xml:space="preserve"> </w:t>
      </w:r>
      <w:proofErr w:type="spellStart"/>
      <w:r>
        <w:rPr>
          <w:rFonts w:ascii="Times New Roman" w:hAnsi="Times New Roman" w:cs="Times New Roman"/>
        </w:rPr>
        <w:t>земја</w:t>
      </w:r>
      <w:proofErr w:type="spellEnd"/>
      <w:r>
        <w:rPr>
          <w:rFonts w:ascii="Times New Roman" w:hAnsi="Times New Roman" w:cs="Times New Roman"/>
        </w:rPr>
        <w:t xml:space="preserve"> и </w:t>
      </w:r>
      <w:proofErr w:type="spellStart"/>
      <w:r>
        <w:rPr>
          <w:rFonts w:ascii="Times New Roman" w:hAnsi="Times New Roman" w:cs="Times New Roman"/>
        </w:rPr>
        <w:t>одржливоста</w:t>
      </w:r>
      <w:proofErr w:type="spellEnd"/>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дефицитот</w:t>
      </w:r>
      <w:proofErr w:type="spellEnd"/>
      <w:r>
        <w:rPr>
          <w:rFonts w:ascii="Times New Roman" w:hAnsi="Times New Roman" w:cs="Times New Roman"/>
        </w:rPr>
        <w:t xml:space="preserve"> </w:t>
      </w:r>
      <w:proofErr w:type="spellStart"/>
      <w:r>
        <w:rPr>
          <w:rFonts w:ascii="Times New Roman" w:hAnsi="Times New Roman" w:cs="Times New Roman"/>
        </w:rPr>
        <w:t>од</w:t>
      </w:r>
      <w:proofErr w:type="spellEnd"/>
      <w:r>
        <w:rPr>
          <w:rFonts w:ascii="Times New Roman" w:hAnsi="Times New Roman" w:cs="Times New Roman"/>
        </w:rPr>
        <w:t xml:space="preserve"> </w:t>
      </w:r>
      <w:proofErr w:type="spellStart"/>
      <w:r>
        <w:rPr>
          <w:rFonts w:ascii="Times New Roman" w:hAnsi="Times New Roman" w:cs="Times New Roman"/>
        </w:rPr>
        <w:t>тековната</w:t>
      </w:r>
      <w:proofErr w:type="spellEnd"/>
      <w:r>
        <w:rPr>
          <w:rFonts w:ascii="Times New Roman" w:hAnsi="Times New Roman" w:cs="Times New Roman"/>
        </w:rPr>
        <w:t xml:space="preserve"> </w:t>
      </w:r>
      <w:proofErr w:type="spellStart"/>
      <w:r>
        <w:rPr>
          <w:rFonts w:ascii="Times New Roman" w:hAnsi="Times New Roman" w:cs="Times New Roman"/>
        </w:rPr>
        <w:t>сметка</w:t>
      </w:r>
      <w:proofErr w:type="spellEnd"/>
      <w:r>
        <w:rPr>
          <w:rFonts w:ascii="Times New Roman" w:hAnsi="Times New Roman" w:cs="Times New Roman"/>
        </w:rPr>
        <w:t>.</w:t>
      </w:r>
      <w:proofErr w:type="gramEnd"/>
      <w:r w:rsidR="00276BDB">
        <w:rPr>
          <w:rFonts w:ascii="Times New Roman" w:hAnsi="Times New Roman" w:cs="Times New Roman"/>
        </w:rPr>
        <w:t xml:space="preserve"> </w:t>
      </w:r>
      <w:r w:rsidR="00AD4FB8">
        <w:rPr>
          <w:rFonts w:ascii="Times New Roman" w:hAnsi="Times New Roman" w:cs="Times New Roman"/>
          <w:lang w:val="mk-MK"/>
        </w:rPr>
        <w:t>Исто така, постоењето на</w:t>
      </w:r>
      <w:r w:rsidR="00276BDB">
        <w:rPr>
          <w:rFonts w:ascii="Times New Roman" w:hAnsi="Times New Roman" w:cs="Times New Roman"/>
          <w:lang w:val="mk-MK"/>
        </w:rPr>
        <w:t xml:space="preserve"> долгорочен коинтеграциски однос</w:t>
      </w:r>
      <w:r w:rsidR="00AD4FB8">
        <w:rPr>
          <w:rFonts w:ascii="Times New Roman" w:hAnsi="Times New Roman" w:cs="Times New Roman"/>
          <w:lang w:val="mk-MK"/>
        </w:rPr>
        <w:t xml:space="preserve"> </w:t>
      </w:r>
      <w:r w:rsidR="00400A9A">
        <w:rPr>
          <w:rFonts w:ascii="Times New Roman" w:hAnsi="Times New Roman" w:cs="Times New Roman"/>
          <w:lang w:val="mk-MK"/>
        </w:rPr>
        <w:t>по</w:t>
      </w:r>
      <w:r w:rsidR="00AD4FB8">
        <w:rPr>
          <w:rFonts w:ascii="Times New Roman" w:hAnsi="Times New Roman" w:cs="Times New Roman"/>
          <w:lang w:val="mk-MK"/>
        </w:rPr>
        <w:t>меѓу увозот и извозот кажува дека</w:t>
      </w:r>
      <w:r w:rsidR="00276BDB">
        <w:rPr>
          <w:rFonts w:ascii="Times New Roman" w:hAnsi="Times New Roman" w:cs="Times New Roman"/>
          <w:lang w:val="mk-MK"/>
        </w:rPr>
        <w:t xml:space="preserve"> </w:t>
      </w:r>
      <w:r w:rsidR="006C5800">
        <w:rPr>
          <w:rFonts w:ascii="Times New Roman" w:hAnsi="Times New Roman" w:cs="Times New Roman"/>
          <w:lang w:val="mk-MK"/>
        </w:rPr>
        <w:t xml:space="preserve">Р. </w:t>
      </w:r>
      <w:r w:rsidR="00276BDB">
        <w:rPr>
          <w:rFonts w:ascii="Times New Roman" w:hAnsi="Times New Roman" w:cs="Times New Roman"/>
          <w:lang w:val="mk-MK"/>
        </w:rPr>
        <w:t xml:space="preserve">Македонија не ги прекршува меѓународните буџетски </w:t>
      </w:r>
      <w:r w:rsidR="00AD4FB8">
        <w:rPr>
          <w:rFonts w:ascii="Times New Roman" w:hAnsi="Times New Roman" w:cs="Times New Roman"/>
          <w:lang w:val="mk-MK"/>
        </w:rPr>
        <w:t>ограничувања.</w:t>
      </w:r>
      <w:r w:rsidR="00611DFE">
        <w:rPr>
          <w:rFonts w:ascii="Times New Roman" w:hAnsi="Times New Roman" w:cs="Times New Roman"/>
          <w:lang w:val="mk-MK"/>
        </w:rPr>
        <w:t xml:space="preserve"> </w:t>
      </w:r>
      <w:proofErr w:type="spellStart"/>
      <w:proofErr w:type="gramStart"/>
      <w:r w:rsidR="00395BE2">
        <w:rPr>
          <w:rFonts w:ascii="Times New Roman" w:hAnsi="Times New Roman" w:cs="Times New Roman"/>
        </w:rPr>
        <w:t>Добиените</w:t>
      </w:r>
      <w:proofErr w:type="spellEnd"/>
      <w:r w:rsidR="00395BE2">
        <w:rPr>
          <w:rFonts w:ascii="Times New Roman" w:hAnsi="Times New Roman" w:cs="Times New Roman"/>
        </w:rPr>
        <w:t xml:space="preserve"> </w:t>
      </w:r>
      <w:proofErr w:type="spellStart"/>
      <w:r w:rsidR="00395BE2">
        <w:rPr>
          <w:rFonts w:ascii="Times New Roman" w:hAnsi="Times New Roman" w:cs="Times New Roman"/>
        </w:rPr>
        <w:t>резултати</w:t>
      </w:r>
      <w:proofErr w:type="spellEnd"/>
      <w:r w:rsidR="00395BE2">
        <w:rPr>
          <w:rFonts w:ascii="Times New Roman" w:hAnsi="Times New Roman" w:cs="Times New Roman"/>
        </w:rPr>
        <w:t xml:space="preserve"> </w:t>
      </w:r>
      <w:proofErr w:type="spellStart"/>
      <w:r w:rsidR="00395BE2">
        <w:rPr>
          <w:rFonts w:ascii="Times New Roman" w:hAnsi="Times New Roman" w:cs="Times New Roman"/>
        </w:rPr>
        <w:t>потврдуваат</w:t>
      </w:r>
      <w:proofErr w:type="spellEnd"/>
      <w:r w:rsidR="00395BE2">
        <w:rPr>
          <w:rFonts w:ascii="Times New Roman" w:hAnsi="Times New Roman" w:cs="Times New Roman"/>
        </w:rPr>
        <w:t xml:space="preserve"> </w:t>
      </w:r>
      <w:r w:rsidR="00AD4FB8">
        <w:rPr>
          <w:rFonts w:ascii="Times New Roman" w:hAnsi="Times New Roman" w:cs="Times New Roman"/>
        </w:rPr>
        <w:t xml:space="preserve">и </w:t>
      </w:r>
      <w:proofErr w:type="spellStart"/>
      <w:r w:rsidR="00395BE2">
        <w:rPr>
          <w:rFonts w:ascii="Times New Roman" w:hAnsi="Times New Roman" w:cs="Times New Roman"/>
        </w:rPr>
        <w:t>дека</w:t>
      </w:r>
      <w:proofErr w:type="spellEnd"/>
      <w:r w:rsidR="00395BE2">
        <w:rPr>
          <w:rFonts w:ascii="Times New Roman" w:hAnsi="Times New Roman" w:cs="Times New Roman"/>
        </w:rPr>
        <w:t xml:space="preserve"> </w:t>
      </w:r>
      <w:proofErr w:type="spellStart"/>
      <w:r w:rsidR="00395BE2">
        <w:rPr>
          <w:rFonts w:ascii="Times New Roman" w:hAnsi="Times New Roman" w:cs="Times New Roman"/>
        </w:rPr>
        <w:t>макроекономската</w:t>
      </w:r>
      <w:proofErr w:type="spellEnd"/>
      <w:r w:rsidR="00395BE2">
        <w:rPr>
          <w:rFonts w:ascii="Times New Roman" w:hAnsi="Times New Roman" w:cs="Times New Roman"/>
        </w:rPr>
        <w:t xml:space="preserve"> </w:t>
      </w:r>
      <w:proofErr w:type="spellStart"/>
      <w:r w:rsidR="00395BE2">
        <w:rPr>
          <w:rFonts w:ascii="Times New Roman" w:hAnsi="Times New Roman" w:cs="Times New Roman"/>
        </w:rPr>
        <w:t>политика</w:t>
      </w:r>
      <w:proofErr w:type="spellEnd"/>
      <w:r w:rsidR="00395BE2">
        <w:rPr>
          <w:rFonts w:ascii="Times New Roman" w:hAnsi="Times New Roman" w:cs="Times New Roman"/>
        </w:rPr>
        <w:t xml:space="preserve"> е </w:t>
      </w:r>
      <w:proofErr w:type="spellStart"/>
      <w:r w:rsidR="00395BE2">
        <w:rPr>
          <w:rFonts w:ascii="Times New Roman" w:hAnsi="Times New Roman" w:cs="Times New Roman"/>
        </w:rPr>
        <w:t>успешна</w:t>
      </w:r>
      <w:proofErr w:type="spellEnd"/>
      <w:r w:rsidR="00395BE2">
        <w:rPr>
          <w:rFonts w:ascii="Times New Roman" w:hAnsi="Times New Roman" w:cs="Times New Roman"/>
        </w:rPr>
        <w:t xml:space="preserve"> </w:t>
      </w:r>
      <w:proofErr w:type="spellStart"/>
      <w:r w:rsidR="00395BE2">
        <w:rPr>
          <w:rFonts w:ascii="Times New Roman" w:hAnsi="Times New Roman" w:cs="Times New Roman"/>
        </w:rPr>
        <w:t>во</w:t>
      </w:r>
      <w:proofErr w:type="spellEnd"/>
      <w:r w:rsidR="00395BE2">
        <w:rPr>
          <w:rFonts w:ascii="Times New Roman" w:hAnsi="Times New Roman" w:cs="Times New Roman"/>
        </w:rPr>
        <w:t xml:space="preserve"> </w:t>
      </w:r>
      <w:proofErr w:type="spellStart"/>
      <w:r w:rsidR="00395BE2">
        <w:rPr>
          <w:rFonts w:ascii="Times New Roman" w:hAnsi="Times New Roman" w:cs="Times New Roman"/>
        </w:rPr>
        <w:t>поставување</w:t>
      </w:r>
      <w:proofErr w:type="spellEnd"/>
      <w:r w:rsidR="006C5800">
        <w:rPr>
          <w:rFonts w:ascii="Times New Roman" w:hAnsi="Times New Roman" w:cs="Times New Roman"/>
          <w:lang w:val="mk-MK"/>
        </w:rPr>
        <w:t>то</w:t>
      </w:r>
      <w:r w:rsidR="00395BE2">
        <w:rPr>
          <w:rFonts w:ascii="Times New Roman" w:hAnsi="Times New Roman" w:cs="Times New Roman"/>
        </w:rPr>
        <w:t xml:space="preserve"> </w:t>
      </w:r>
      <w:proofErr w:type="spellStart"/>
      <w:r w:rsidR="00395BE2">
        <w:rPr>
          <w:rFonts w:ascii="Times New Roman" w:hAnsi="Times New Roman" w:cs="Times New Roman"/>
        </w:rPr>
        <w:t>на</w:t>
      </w:r>
      <w:proofErr w:type="spellEnd"/>
      <w:r w:rsidR="00395BE2">
        <w:rPr>
          <w:rFonts w:ascii="Times New Roman" w:hAnsi="Times New Roman" w:cs="Times New Roman"/>
        </w:rPr>
        <w:t xml:space="preserve"> </w:t>
      </w:r>
      <w:proofErr w:type="spellStart"/>
      <w:r w:rsidR="00395BE2">
        <w:rPr>
          <w:rFonts w:ascii="Times New Roman" w:hAnsi="Times New Roman" w:cs="Times New Roman"/>
        </w:rPr>
        <w:t>увозот</w:t>
      </w:r>
      <w:proofErr w:type="spellEnd"/>
      <w:r w:rsidR="00395BE2">
        <w:rPr>
          <w:rFonts w:ascii="Times New Roman" w:hAnsi="Times New Roman" w:cs="Times New Roman"/>
        </w:rPr>
        <w:t xml:space="preserve"> и </w:t>
      </w:r>
      <w:proofErr w:type="spellStart"/>
      <w:r w:rsidR="00395BE2">
        <w:rPr>
          <w:rFonts w:ascii="Times New Roman" w:hAnsi="Times New Roman" w:cs="Times New Roman"/>
        </w:rPr>
        <w:t>извозот</w:t>
      </w:r>
      <w:proofErr w:type="spellEnd"/>
      <w:r w:rsidR="00395BE2">
        <w:rPr>
          <w:rFonts w:ascii="Times New Roman" w:hAnsi="Times New Roman" w:cs="Times New Roman"/>
        </w:rPr>
        <w:t xml:space="preserve"> </w:t>
      </w:r>
      <w:proofErr w:type="spellStart"/>
      <w:r w:rsidR="00395BE2">
        <w:rPr>
          <w:rFonts w:ascii="Times New Roman" w:hAnsi="Times New Roman" w:cs="Times New Roman"/>
        </w:rPr>
        <w:t>во</w:t>
      </w:r>
      <w:proofErr w:type="spellEnd"/>
      <w:r w:rsidR="00395BE2">
        <w:rPr>
          <w:rFonts w:ascii="Times New Roman" w:hAnsi="Times New Roman" w:cs="Times New Roman"/>
        </w:rPr>
        <w:t xml:space="preserve"> </w:t>
      </w:r>
      <w:proofErr w:type="spellStart"/>
      <w:r w:rsidR="00395BE2">
        <w:rPr>
          <w:rFonts w:ascii="Times New Roman" w:hAnsi="Times New Roman" w:cs="Times New Roman"/>
        </w:rPr>
        <w:t>состојба</w:t>
      </w:r>
      <w:proofErr w:type="spellEnd"/>
      <w:r w:rsidR="00395BE2">
        <w:rPr>
          <w:rFonts w:ascii="Times New Roman" w:hAnsi="Times New Roman" w:cs="Times New Roman"/>
        </w:rPr>
        <w:t xml:space="preserve"> </w:t>
      </w:r>
      <w:proofErr w:type="spellStart"/>
      <w:r w:rsidR="00395BE2">
        <w:rPr>
          <w:rFonts w:ascii="Times New Roman" w:hAnsi="Times New Roman" w:cs="Times New Roman"/>
        </w:rPr>
        <w:t>на</w:t>
      </w:r>
      <w:proofErr w:type="spellEnd"/>
      <w:r w:rsidR="00395BE2">
        <w:rPr>
          <w:rFonts w:ascii="Times New Roman" w:hAnsi="Times New Roman" w:cs="Times New Roman"/>
        </w:rPr>
        <w:t xml:space="preserve"> </w:t>
      </w:r>
      <w:proofErr w:type="spellStart"/>
      <w:r w:rsidR="00395BE2">
        <w:rPr>
          <w:rFonts w:ascii="Times New Roman" w:hAnsi="Times New Roman" w:cs="Times New Roman"/>
        </w:rPr>
        <w:t>долгорочна</w:t>
      </w:r>
      <w:proofErr w:type="spellEnd"/>
      <w:r w:rsidR="00395BE2">
        <w:rPr>
          <w:rFonts w:ascii="Times New Roman" w:hAnsi="Times New Roman" w:cs="Times New Roman"/>
        </w:rPr>
        <w:t xml:space="preserve"> </w:t>
      </w:r>
      <w:proofErr w:type="spellStart"/>
      <w:r w:rsidR="00395BE2">
        <w:rPr>
          <w:rFonts w:ascii="Times New Roman" w:hAnsi="Times New Roman" w:cs="Times New Roman"/>
        </w:rPr>
        <w:t>рамнотежа</w:t>
      </w:r>
      <w:proofErr w:type="spellEnd"/>
      <w:r w:rsidR="00395BE2">
        <w:rPr>
          <w:rFonts w:ascii="Times New Roman" w:hAnsi="Times New Roman" w:cs="Times New Roman"/>
        </w:rPr>
        <w:t>.</w:t>
      </w:r>
      <w:proofErr w:type="gramEnd"/>
    </w:p>
    <w:p w:rsidR="00AA5955" w:rsidRDefault="00AA5955" w:rsidP="006E46F6">
      <w:pPr>
        <w:spacing w:after="0" w:line="240" w:lineRule="auto"/>
        <w:rPr>
          <w:rFonts w:ascii="Times New Roman" w:hAnsi="Times New Roman" w:cs="Times New Roman"/>
          <w:sz w:val="24"/>
          <w:szCs w:val="24"/>
          <w:lang w:val="en-US"/>
        </w:rPr>
      </w:pPr>
    </w:p>
    <w:p w:rsidR="004F69D2" w:rsidRDefault="004F69D2" w:rsidP="006E46F6">
      <w:pPr>
        <w:spacing w:after="0" w:line="240" w:lineRule="auto"/>
        <w:rPr>
          <w:rFonts w:ascii="Times New Roman" w:hAnsi="Times New Roman" w:cs="Times New Roman"/>
          <w:sz w:val="24"/>
          <w:szCs w:val="24"/>
          <w:lang w:val="en-US"/>
        </w:rPr>
      </w:pPr>
    </w:p>
    <w:p w:rsidR="006E46F6" w:rsidRPr="00E2721C" w:rsidRDefault="00B33DE8" w:rsidP="00E2721C">
      <w:pPr>
        <w:spacing w:after="0" w:line="240" w:lineRule="auto"/>
        <w:jc w:val="center"/>
        <w:rPr>
          <w:rFonts w:ascii="Times New Roman" w:hAnsi="Times New Roman" w:cs="Times New Roman"/>
          <w:b/>
          <w:sz w:val="24"/>
          <w:szCs w:val="24"/>
        </w:rPr>
      </w:pPr>
      <w:r w:rsidRPr="00E2721C">
        <w:rPr>
          <w:rFonts w:ascii="Times New Roman" w:hAnsi="Times New Roman" w:cs="Times New Roman"/>
          <w:b/>
          <w:sz w:val="24"/>
          <w:szCs w:val="24"/>
        </w:rPr>
        <w:t>Користена литература</w:t>
      </w:r>
    </w:p>
    <w:p w:rsidR="00AA5955" w:rsidRDefault="00AA5955" w:rsidP="006E46F6">
      <w:pPr>
        <w:spacing w:after="0" w:line="240" w:lineRule="auto"/>
        <w:rPr>
          <w:rFonts w:ascii="Times New Roman" w:hAnsi="Times New Roman" w:cs="Times New Roman"/>
          <w:sz w:val="24"/>
          <w:szCs w:val="24"/>
        </w:rPr>
      </w:pPr>
    </w:p>
    <w:p w:rsidR="005E5612" w:rsidRPr="00520584" w:rsidRDefault="005E5612" w:rsidP="00243E0C">
      <w:pPr>
        <w:spacing w:after="0" w:line="240" w:lineRule="auto"/>
        <w:ind w:left="709" w:hanging="709"/>
        <w:jc w:val="both"/>
        <w:rPr>
          <w:rFonts w:ascii="Times New Roman" w:hAnsi="Times New Roman" w:cs="Times New Roman"/>
          <w:sz w:val="24"/>
          <w:szCs w:val="24"/>
          <w:lang w:val="en-US"/>
        </w:rPr>
      </w:pPr>
      <w:r w:rsidRPr="005E5612">
        <w:rPr>
          <w:rFonts w:ascii="Times New Roman" w:hAnsi="Times New Roman" w:cs="Times New Roman"/>
          <w:sz w:val="24"/>
          <w:szCs w:val="24"/>
        </w:rPr>
        <w:t>Ahec Šonje</w:t>
      </w:r>
      <w:r>
        <w:rPr>
          <w:rFonts w:ascii="Times New Roman" w:hAnsi="Times New Roman" w:cs="Times New Roman"/>
          <w:sz w:val="24"/>
          <w:szCs w:val="24"/>
          <w:lang w:val="en-US"/>
        </w:rPr>
        <w:t>,</w:t>
      </w:r>
      <w:r w:rsidRPr="005E5612">
        <w:rPr>
          <w:rFonts w:ascii="Times New Roman" w:hAnsi="Times New Roman" w:cs="Times New Roman"/>
          <w:sz w:val="24"/>
          <w:szCs w:val="24"/>
        </w:rPr>
        <w:t xml:space="preserve"> A., Podobnik</w:t>
      </w:r>
      <w:r>
        <w:rPr>
          <w:rFonts w:ascii="Times New Roman" w:hAnsi="Times New Roman" w:cs="Times New Roman"/>
          <w:sz w:val="24"/>
          <w:szCs w:val="24"/>
          <w:lang w:val="en-US"/>
        </w:rPr>
        <w:t>,</w:t>
      </w:r>
      <w:r w:rsidRPr="005E5612">
        <w:rPr>
          <w:rFonts w:ascii="Times New Roman" w:hAnsi="Times New Roman" w:cs="Times New Roman"/>
          <w:sz w:val="24"/>
          <w:szCs w:val="24"/>
        </w:rPr>
        <w:t xml:space="preserve"> B. </w:t>
      </w:r>
      <w:proofErr w:type="gramStart"/>
      <w:r>
        <w:rPr>
          <w:rFonts w:ascii="Times New Roman" w:hAnsi="Times New Roman" w:cs="Times New Roman"/>
          <w:sz w:val="24"/>
          <w:szCs w:val="24"/>
          <w:lang w:val="en-US"/>
        </w:rPr>
        <w:t>and</w:t>
      </w:r>
      <w:proofErr w:type="gramEnd"/>
      <w:r w:rsidR="00520584">
        <w:rPr>
          <w:rFonts w:ascii="Times New Roman" w:hAnsi="Times New Roman" w:cs="Times New Roman"/>
          <w:sz w:val="24"/>
          <w:szCs w:val="24"/>
        </w:rPr>
        <w:t xml:space="preserve"> </w:t>
      </w:r>
      <w:r w:rsidRPr="005E5612">
        <w:rPr>
          <w:rFonts w:ascii="Times New Roman" w:hAnsi="Times New Roman" w:cs="Times New Roman"/>
          <w:sz w:val="24"/>
          <w:szCs w:val="24"/>
        </w:rPr>
        <w:t>Vizek,</w:t>
      </w:r>
      <w:r w:rsidR="00520584">
        <w:rPr>
          <w:rFonts w:ascii="Times New Roman" w:hAnsi="Times New Roman" w:cs="Times New Roman"/>
          <w:sz w:val="24"/>
          <w:szCs w:val="24"/>
          <w:lang w:val="en-US"/>
        </w:rPr>
        <w:t xml:space="preserve"> M.</w:t>
      </w:r>
      <w:r w:rsidRPr="005E5612">
        <w:rPr>
          <w:rFonts w:ascii="Times New Roman" w:hAnsi="Times New Roman" w:cs="Times New Roman"/>
          <w:sz w:val="24"/>
          <w:szCs w:val="24"/>
        </w:rPr>
        <w:t xml:space="preserve"> </w:t>
      </w:r>
      <w:r>
        <w:rPr>
          <w:rFonts w:ascii="Times New Roman" w:hAnsi="Times New Roman" w:cs="Times New Roman"/>
          <w:sz w:val="24"/>
          <w:szCs w:val="24"/>
          <w:lang w:val="en-US"/>
        </w:rPr>
        <w:t>(</w:t>
      </w:r>
      <w:r w:rsidRPr="005E5612">
        <w:rPr>
          <w:rFonts w:ascii="Times New Roman" w:hAnsi="Times New Roman" w:cs="Times New Roman"/>
          <w:sz w:val="24"/>
          <w:szCs w:val="24"/>
        </w:rPr>
        <w:t>2010</w:t>
      </w:r>
      <w:r>
        <w:rPr>
          <w:rFonts w:ascii="Times New Roman" w:hAnsi="Times New Roman" w:cs="Times New Roman"/>
          <w:sz w:val="24"/>
          <w:szCs w:val="24"/>
          <w:lang w:val="en-US"/>
        </w:rPr>
        <w:t>)</w:t>
      </w:r>
      <w:r w:rsidR="006C5800">
        <w:rPr>
          <w:rFonts w:ascii="Times New Roman" w:hAnsi="Times New Roman" w:cs="Times New Roman"/>
          <w:sz w:val="24"/>
          <w:szCs w:val="24"/>
        </w:rPr>
        <w:t>,</w:t>
      </w:r>
      <w:r>
        <w:rPr>
          <w:rFonts w:ascii="Times New Roman" w:hAnsi="Times New Roman" w:cs="Times New Roman"/>
          <w:sz w:val="24"/>
          <w:szCs w:val="24"/>
        </w:rPr>
        <w:t xml:space="preserve"> </w:t>
      </w:r>
      <w:r w:rsidR="006C5800">
        <w:rPr>
          <w:rFonts w:ascii="Times New Roman" w:hAnsi="Times New Roman" w:cs="Times New Roman"/>
          <w:sz w:val="24"/>
          <w:szCs w:val="24"/>
        </w:rPr>
        <w:t>„</w:t>
      </w:r>
      <w:r w:rsidRPr="005E5612">
        <w:rPr>
          <w:rFonts w:ascii="Times New Roman" w:hAnsi="Times New Roman" w:cs="Times New Roman"/>
          <w:sz w:val="24"/>
          <w:szCs w:val="24"/>
        </w:rPr>
        <w:t>Test of cointegration between exports and imports among transition European countries</w:t>
      </w:r>
      <w:r w:rsidR="006C5800">
        <w:rPr>
          <w:rFonts w:ascii="Times New Roman" w:hAnsi="Times New Roman" w:cs="Times New Roman"/>
          <w:sz w:val="24"/>
          <w:szCs w:val="24"/>
        </w:rPr>
        <w:t>“</w:t>
      </w:r>
      <w:r w:rsidRPr="005E5612">
        <w:rPr>
          <w:rFonts w:ascii="Times New Roman" w:hAnsi="Times New Roman" w:cs="Times New Roman"/>
          <w:sz w:val="24"/>
          <w:szCs w:val="24"/>
        </w:rPr>
        <w:t xml:space="preserve">, </w:t>
      </w:r>
      <w:r w:rsidRPr="00E825C3">
        <w:rPr>
          <w:rFonts w:ascii="Times New Roman" w:hAnsi="Times New Roman" w:cs="Times New Roman"/>
          <w:i/>
          <w:sz w:val="24"/>
          <w:szCs w:val="24"/>
        </w:rPr>
        <w:t>Ekonomski pregled</w:t>
      </w:r>
      <w:r w:rsidR="00E825C3">
        <w:rPr>
          <w:rFonts w:ascii="Times New Roman" w:hAnsi="Times New Roman" w:cs="Times New Roman"/>
          <w:i/>
          <w:sz w:val="24"/>
          <w:szCs w:val="24"/>
          <w:lang w:val="en-US"/>
        </w:rPr>
        <w:t>,</w:t>
      </w:r>
      <w:r w:rsidRPr="005E5612">
        <w:rPr>
          <w:rFonts w:ascii="Times New Roman" w:hAnsi="Times New Roman" w:cs="Times New Roman"/>
          <w:sz w:val="24"/>
          <w:szCs w:val="24"/>
        </w:rPr>
        <w:t xml:space="preserve"> </w:t>
      </w:r>
      <w:r>
        <w:rPr>
          <w:rFonts w:ascii="Times New Roman" w:hAnsi="Times New Roman" w:cs="Times New Roman"/>
          <w:sz w:val="24"/>
          <w:szCs w:val="24"/>
          <w:lang w:val="en-US"/>
        </w:rPr>
        <w:t xml:space="preserve">no. </w:t>
      </w:r>
      <w:r w:rsidR="00E825C3">
        <w:rPr>
          <w:rFonts w:ascii="Times New Roman" w:hAnsi="Times New Roman" w:cs="Times New Roman"/>
          <w:sz w:val="24"/>
          <w:szCs w:val="24"/>
        </w:rPr>
        <w:t>1-2</w:t>
      </w:r>
      <w:r w:rsidR="00520584">
        <w:rPr>
          <w:rFonts w:ascii="Times New Roman" w:hAnsi="Times New Roman" w:cs="Times New Roman"/>
          <w:sz w:val="24"/>
          <w:szCs w:val="24"/>
          <w:lang w:val="en-US"/>
        </w:rPr>
        <w:t>.</w:t>
      </w:r>
    </w:p>
    <w:p w:rsidR="00520584" w:rsidRDefault="00520584" w:rsidP="00243E0C">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Arize, A.</w:t>
      </w:r>
      <w:r w:rsidRPr="00520584">
        <w:rPr>
          <w:rFonts w:ascii="Times New Roman" w:hAnsi="Times New Roman" w:cs="Times New Roman"/>
          <w:sz w:val="24"/>
          <w:szCs w:val="24"/>
        </w:rPr>
        <w:t xml:space="preserve"> </w:t>
      </w:r>
      <w:r>
        <w:rPr>
          <w:rFonts w:ascii="Times New Roman" w:hAnsi="Times New Roman" w:cs="Times New Roman"/>
          <w:sz w:val="24"/>
          <w:szCs w:val="24"/>
          <w:lang w:val="en-US"/>
        </w:rPr>
        <w:t>(</w:t>
      </w:r>
      <w:r w:rsidRPr="00520584">
        <w:rPr>
          <w:rFonts w:ascii="Times New Roman" w:hAnsi="Times New Roman" w:cs="Times New Roman"/>
          <w:sz w:val="24"/>
          <w:szCs w:val="24"/>
        </w:rPr>
        <w:t>2002</w:t>
      </w:r>
      <w:r>
        <w:rPr>
          <w:rFonts w:ascii="Times New Roman" w:hAnsi="Times New Roman" w:cs="Times New Roman"/>
          <w:sz w:val="24"/>
          <w:szCs w:val="24"/>
          <w:lang w:val="en-US"/>
        </w:rPr>
        <w:t>)</w:t>
      </w:r>
      <w:r w:rsidR="006C5800">
        <w:rPr>
          <w:rFonts w:ascii="Times New Roman" w:hAnsi="Times New Roman" w:cs="Times New Roman"/>
          <w:sz w:val="24"/>
          <w:szCs w:val="24"/>
        </w:rPr>
        <w:t>,</w:t>
      </w:r>
      <w:r w:rsidRPr="00520584">
        <w:rPr>
          <w:rFonts w:ascii="Times New Roman" w:hAnsi="Times New Roman" w:cs="Times New Roman"/>
          <w:sz w:val="24"/>
          <w:szCs w:val="24"/>
        </w:rPr>
        <w:t xml:space="preserve"> </w:t>
      </w:r>
      <w:r w:rsidR="006C5800">
        <w:rPr>
          <w:rFonts w:ascii="Times New Roman" w:hAnsi="Times New Roman" w:cs="Times New Roman"/>
          <w:sz w:val="24"/>
          <w:szCs w:val="24"/>
        </w:rPr>
        <w:t>„</w:t>
      </w:r>
      <w:r w:rsidRPr="00520584">
        <w:rPr>
          <w:rFonts w:ascii="Times New Roman" w:hAnsi="Times New Roman" w:cs="Times New Roman"/>
          <w:sz w:val="24"/>
          <w:szCs w:val="24"/>
        </w:rPr>
        <w:t>Imports and exports in 50 countries: Test of cointegration and structural breaks</w:t>
      </w:r>
      <w:r w:rsidR="006C5800">
        <w:rPr>
          <w:rFonts w:ascii="Times New Roman" w:hAnsi="Times New Roman" w:cs="Times New Roman"/>
          <w:sz w:val="24"/>
          <w:szCs w:val="24"/>
        </w:rPr>
        <w:t>“</w:t>
      </w:r>
      <w:r>
        <w:rPr>
          <w:rFonts w:ascii="Times New Roman" w:hAnsi="Times New Roman" w:cs="Times New Roman"/>
          <w:sz w:val="24"/>
          <w:szCs w:val="24"/>
          <w:lang w:val="en-US"/>
        </w:rPr>
        <w:t>,</w:t>
      </w:r>
      <w:r w:rsidRPr="00520584">
        <w:rPr>
          <w:rFonts w:ascii="Times New Roman" w:hAnsi="Times New Roman" w:cs="Times New Roman"/>
          <w:sz w:val="24"/>
          <w:szCs w:val="24"/>
        </w:rPr>
        <w:t xml:space="preserve"> </w:t>
      </w:r>
      <w:r w:rsidRPr="00520584">
        <w:rPr>
          <w:rFonts w:ascii="Times New Roman" w:hAnsi="Times New Roman" w:cs="Times New Roman"/>
          <w:i/>
          <w:sz w:val="24"/>
          <w:szCs w:val="24"/>
        </w:rPr>
        <w:t>International Review of Economics and Finance</w:t>
      </w:r>
      <w:r w:rsidRPr="00520584">
        <w:rPr>
          <w:rFonts w:ascii="Times New Roman" w:hAnsi="Times New Roman" w:cs="Times New Roman"/>
          <w:sz w:val="24"/>
          <w:szCs w:val="24"/>
        </w:rPr>
        <w:t xml:space="preserve">, </w:t>
      </w:r>
      <w:r>
        <w:rPr>
          <w:rFonts w:ascii="Times New Roman" w:hAnsi="Times New Roman" w:cs="Times New Roman"/>
          <w:sz w:val="24"/>
          <w:szCs w:val="24"/>
          <w:lang w:val="en-US"/>
        </w:rPr>
        <w:t xml:space="preserve">vol. </w:t>
      </w:r>
      <w:r w:rsidRPr="00520584">
        <w:rPr>
          <w:rFonts w:ascii="Times New Roman" w:hAnsi="Times New Roman" w:cs="Times New Roman"/>
          <w:sz w:val="24"/>
          <w:szCs w:val="24"/>
        </w:rPr>
        <w:t>11</w:t>
      </w:r>
      <w:r>
        <w:rPr>
          <w:rFonts w:ascii="Times New Roman" w:hAnsi="Times New Roman" w:cs="Times New Roman"/>
          <w:sz w:val="24"/>
          <w:szCs w:val="24"/>
          <w:lang w:val="en-US"/>
        </w:rPr>
        <w:t>, pp.</w:t>
      </w:r>
      <w:r w:rsidRPr="00520584">
        <w:rPr>
          <w:rFonts w:ascii="Times New Roman" w:hAnsi="Times New Roman" w:cs="Times New Roman"/>
          <w:sz w:val="24"/>
          <w:szCs w:val="24"/>
        </w:rPr>
        <w:t xml:space="preserve"> 101</w:t>
      </w:r>
      <w:r>
        <w:rPr>
          <w:rFonts w:ascii="Times New Roman" w:hAnsi="Times New Roman" w:cs="Times New Roman"/>
          <w:sz w:val="24"/>
          <w:szCs w:val="24"/>
          <w:lang w:val="en-US"/>
        </w:rPr>
        <w:t xml:space="preserve"> </w:t>
      </w:r>
      <w:r w:rsidRPr="00520584">
        <w:rPr>
          <w:rFonts w:ascii="Times New Roman" w:hAnsi="Times New Roman" w:cs="Times New Roman"/>
          <w:sz w:val="24"/>
          <w:szCs w:val="24"/>
        </w:rPr>
        <w:t>-</w:t>
      </w:r>
      <w:r>
        <w:rPr>
          <w:rFonts w:ascii="Times New Roman" w:hAnsi="Times New Roman" w:cs="Times New Roman"/>
          <w:sz w:val="24"/>
          <w:szCs w:val="24"/>
          <w:lang w:val="en-US"/>
        </w:rPr>
        <w:t xml:space="preserve"> </w:t>
      </w:r>
      <w:r w:rsidRPr="00520584">
        <w:rPr>
          <w:rFonts w:ascii="Times New Roman" w:hAnsi="Times New Roman" w:cs="Times New Roman"/>
          <w:sz w:val="24"/>
          <w:szCs w:val="24"/>
        </w:rPr>
        <w:t>115.</w:t>
      </w:r>
    </w:p>
    <w:p w:rsidR="006647DD" w:rsidRPr="00B253EC" w:rsidRDefault="006647DD" w:rsidP="006647D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Државен завод за статистика на Република Македонија (2013) „</w:t>
      </w:r>
      <w:r w:rsidRPr="00287E56">
        <w:rPr>
          <w:rFonts w:ascii="Times New Roman" w:hAnsi="Times New Roman" w:cs="Times New Roman"/>
          <w:i/>
          <w:sz w:val="24"/>
          <w:szCs w:val="24"/>
        </w:rPr>
        <w:t>Статистички годишник на Република Македонија 2013</w:t>
      </w:r>
      <w:r>
        <w:rPr>
          <w:rFonts w:ascii="Times New Roman" w:hAnsi="Times New Roman" w:cs="Times New Roman"/>
          <w:sz w:val="24"/>
          <w:szCs w:val="24"/>
        </w:rPr>
        <w:t>“,  13. Надворешна трговија</w:t>
      </w:r>
      <w:r w:rsidR="006C5800">
        <w:rPr>
          <w:rFonts w:ascii="Times New Roman" w:hAnsi="Times New Roman" w:cs="Times New Roman"/>
          <w:sz w:val="24"/>
          <w:szCs w:val="24"/>
        </w:rPr>
        <w:t>.</w:t>
      </w:r>
    </w:p>
    <w:p w:rsidR="006647DD" w:rsidRDefault="006647DD" w:rsidP="00243E0C">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Државен завод за статистика на Република Македонија,  „</w:t>
      </w:r>
      <w:r w:rsidRPr="006647DD">
        <w:rPr>
          <w:rFonts w:ascii="Times New Roman" w:hAnsi="Times New Roman" w:cs="Times New Roman"/>
          <w:i/>
          <w:sz w:val="24"/>
          <w:szCs w:val="24"/>
        </w:rPr>
        <w:t>Соопштенија за обем на стоковната размена со странство за период јануари 2004 до јуни 2013</w:t>
      </w:r>
      <w:r>
        <w:rPr>
          <w:rFonts w:ascii="Times New Roman" w:hAnsi="Times New Roman" w:cs="Times New Roman"/>
          <w:sz w:val="24"/>
          <w:szCs w:val="24"/>
        </w:rPr>
        <w:t>“</w:t>
      </w:r>
      <w:r w:rsidR="006C5800">
        <w:rPr>
          <w:rFonts w:ascii="Times New Roman" w:hAnsi="Times New Roman" w:cs="Times New Roman"/>
          <w:sz w:val="24"/>
          <w:szCs w:val="24"/>
        </w:rPr>
        <w:t>.</w:t>
      </w:r>
    </w:p>
    <w:p w:rsidR="00213AE1" w:rsidRPr="00213AE1" w:rsidRDefault="00213AE1" w:rsidP="00785DF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Enders, W.</w:t>
      </w:r>
      <w:r>
        <w:rPr>
          <w:rFonts w:ascii="Times New Roman" w:hAnsi="Times New Roman" w:cs="Times New Roman"/>
          <w:sz w:val="24"/>
          <w:szCs w:val="24"/>
          <w:lang w:val="en-US"/>
        </w:rPr>
        <w:t xml:space="preserve"> (</w:t>
      </w:r>
      <w:r>
        <w:rPr>
          <w:rFonts w:ascii="Times New Roman" w:hAnsi="Times New Roman" w:cs="Times New Roman"/>
          <w:sz w:val="24"/>
          <w:szCs w:val="24"/>
        </w:rPr>
        <w:t>201</w:t>
      </w:r>
      <w:r>
        <w:rPr>
          <w:rFonts w:ascii="Times New Roman" w:hAnsi="Times New Roman" w:cs="Times New Roman"/>
          <w:sz w:val="24"/>
          <w:szCs w:val="24"/>
          <w:lang w:val="en-US"/>
        </w:rPr>
        <w:t>0)</w:t>
      </w:r>
      <w:r w:rsidR="006C5800">
        <w:rPr>
          <w:rFonts w:ascii="Times New Roman" w:hAnsi="Times New Roman" w:cs="Times New Roman"/>
          <w:sz w:val="24"/>
          <w:szCs w:val="24"/>
        </w:rPr>
        <w:t>,</w:t>
      </w:r>
      <w:r w:rsidRPr="00213AE1">
        <w:rPr>
          <w:rFonts w:ascii="Times New Roman" w:hAnsi="Times New Roman" w:cs="Times New Roman"/>
          <w:sz w:val="24"/>
          <w:szCs w:val="24"/>
        </w:rPr>
        <w:t xml:space="preserve"> </w:t>
      </w:r>
      <w:r w:rsidRPr="00213AE1">
        <w:rPr>
          <w:rFonts w:ascii="Times New Roman" w:hAnsi="Times New Roman" w:cs="Times New Roman"/>
          <w:i/>
          <w:sz w:val="24"/>
          <w:szCs w:val="24"/>
        </w:rPr>
        <w:t>Applied econometrics time series</w:t>
      </w:r>
      <w:r>
        <w:rPr>
          <w:rFonts w:ascii="Times New Roman" w:hAnsi="Times New Roman" w:cs="Times New Roman"/>
          <w:i/>
          <w:sz w:val="24"/>
          <w:szCs w:val="24"/>
          <w:lang w:val="en-US"/>
        </w:rPr>
        <w:t>,</w:t>
      </w:r>
      <w:r w:rsidRPr="00213AE1">
        <w:rPr>
          <w:rFonts w:ascii="Times New Roman" w:hAnsi="Times New Roman" w:cs="Times New Roman"/>
          <w:sz w:val="24"/>
          <w:szCs w:val="24"/>
        </w:rPr>
        <w:t xml:space="preserve"> 3rd </w:t>
      </w:r>
      <w:r>
        <w:rPr>
          <w:rFonts w:ascii="Times New Roman" w:hAnsi="Times New Roman" w:cs="Times New Roman"/>
          <w:sz w:val="24"/>
          <w:szCs w:val="24"/>
          <w:lang w:val="en-US"/>
        </w:rPr>
        <w:t>edition</w:t>
      </w:r>
      <w:r w:rsidRPr="00213AE1">
        <w:rPr>
          <w:rFonts w:ascii="Times New Roman" w:hAnsi="Times New Roman" w:cs="Times New Roman"/>
          <w:sz w:val="24"/>
          <w:szCs w:val="24"/>
        </w:rPr>
        <w:t>: Wiley. U.S.A.</w:t>
      </w:r>
    </w:p>
    <w:p w:rsidR="00213AE1" w:rsidRPr="00213AE1" w:rsidRDefault="00213AE1" w:rsidP="00243E0C">
      <w:pPr>
        <w:spacing w:after="0" w:line="240" w:lineRule="auto"/>
        <w:ind w:left="709" w:hanging="709"/>
        <w:jc w:val="both"/>
        <w:rPr>
          <w:rFonts w:ascii="Times New Roman" w:hAnsi="Times New Roman" w:cs="Times New Roman"/>
          <w:sz w:val="24"/>
          <w:szCs w:val="24"/>
        </w:rPr>
      </w:pPr>
      <w:r w:rsidRPr="00213AE1">
        <w:rPr>
          <w:rFonts w:ascii="Times New Roman" w:hAnsi="Times New Roman" w:cs="Times New Roman"/>
          <w:sz w:val="24"/>
          <w:szCs w:val="24"/>
        </w:rPr>
        <w:t>Erbaykal, E. and K</w:t>
      </w:r>
      <w:r>
        <w:rPr>
          <w:rFonts w:ascii="Times New Roman" w:hAnsi="Times New Roman" w:cs="Times New Roman"/>
          <w:sz w:val="24"/>
          <w:szCs w:val="24"/>
        </w:rPr>
        <w:t>araca, O. (2008)</w:t>
      </w:r>
      <w:r w:rsidR="006C5800">
        <w:rPr>
          <w:rFonts w:ascii="Times New Roman" w:hAnsi="Times New Roman" w:cs="Times New Roman"/>
          <w:sz w:val="24"/>
          <w:szCs w:val="24"/>
        </w:rPr>
        <w:t>,</w:t>
      </w:r>
      <w:r>
        <w:rPr>
          <w:rFonts w:ascii="Times New Roman" w:hAnsi="Times New Roman" w:cs="Times New Roman"/>
          <w:sz w:val="24"/>
          <w:szCs w:val="24"/>
        </w:rPr>
        <w:t xml:space="preserve"> </w:t>
      </w:r>
      <w:r w:rsidR="006C5800">
        <w:rPr>
          <w:rFonts w:ascii="Times New Roman" w:hAnsi="Times New Roman" w:cs="Times New Roman"/>
          <w:sz w:val="24"/>
          <w:szCs w:val="24"/>
        </w:rPr>
        <w:t>„</w:t>
      </w:r>
      <w:r>
        <w:rPr>
          <w:rFonts w:ascii="Times New Roman" w:hAnsi="Times New Roman" w:cs="Times New Roman"/>
          <w:sz w:val="24"/>
          <w:szCs w:val="24"/>
        </w:rPr>
        <w:t xml:space="preserve">Is Turkey´s </w:t>
      </w:r>
      <w:r>
        <w:rPr>
          <w:rFonts w:ascii="Times New Roman" w:hAnsi="Times New Roman" w:cs="Times New Roman"/>
          <w:sz w:val="24"/>
          <w:szCs w:val="24"/>
          <w:lang w:val="en-US"/>
        </w:rPr>
        <w:t>f</w:t>
      </w:r>
      <w:r>
        <w:rPr>
          <w:rFonts w:ascii="Times New Roman" w:hAnsi="Times New Roman" w:cs="Times New Roman"/>
          <w:sz w:val="24"/>
          <w:szCs w:val="24"/>
        </w:rPr>
        <w:t xml:space="preserve">oreign </w:t>
      </w:r>
      <w:r>
        <w:rPr>
          <w:rFonts w:ascii="Times New Roman" w:hAnsi="Times New Roman" w:cs="Times New Roman"/>
          <w:sz w:val="24"/>
          <w:szCs w:val="24"/>
          <w:lang w:val="en-US"/>
        </w:rPr>
        <w:t>d</w:t>
      </w:r>
      <w:r>
        <w:rPr>
          <w:rFonts w:ascii="Times New Roman" w:hAnsi="Times New Roman" w:cs="Times New Roman"/>
          <w:sz w:val="24"/>
          <w:szCs w:val="24"/>
        </w:rPr>
        <w:t>efi</w:t>
      </w:r>
      <w:r w:rsidRPr="00213AE1">
        <w:rPr>
          <w:rFonts w:ascii="Times New Roman" w:hAnsi="Times New Roman" w:cs="Times New Roman"/>
          <w:sz w:val="24"/>
          <w:szCs w:val="24"/>
        </w:rPr>
        <w:t xml:space="preserve">cit </w:t>
      </w:r>
      <w:r>
        <w:rPr>
          <w:rFonts w:ascii="Times New Roman" w:hAnsi="Times New Roman" w:cs="Times New Roman"/>
          <w:sz w:val="24"/>
          <w:szCs w:val="24"/>
          <w:lang w:val="en-US"/>
        </w:rPr>
        <w:t>s</w:t>
      </w:r>
      <w:r w:rsidRPr="00213AE1">
        <w:rPr>
          <w:rFonts w:ascii="Times New Roman" w:hAnsi="Times New Roman" w:cs="Times New Roman"/>
          <w:sz w:val="24"/>
          <w:szCs w:val="24"/>
        </w:rPr>
        <w:t>ustainable?</w:t>
      </w:r>
      <w:r>
        <w:rPr>
          <w:rFonts w:ascii="Times New Roman" w:hAnsi="Times New Roman" w:cs="Times New Roman"/>
          <w:sz w:val="24"/>
          <w:szCs w:val="24"/>
          <w:lang w:val="en-US"/>
        </w:rPr>
        <w:t xml:space="preserve"> </w:t>
      </w:r>
      <w:r w:rsidRPr="00213AE1">
        <w:rPr>
          <w:rFonts w:ascii="Times New Roman" w:hAnsi="Times New Roman" w:cs="Times New Roman"/>
          <w:sz w:val="24"/>
          <w:szCs w:val="24"/>
        </w:rPr>
        <w:t xml:space="preserve">Cointegration </w:t>
      </w:r>
      <w:r>
        <w:rPr>
          <w:rFonts w:ascii="Times New Roman" w:hAnsi="Times New Roman" w:cs="Times New Roman"/>
          <w:sz w:val="24"/>
          <w:szCs w:val="24"/>
          <w:lang w:val="en-US"/>
        </w:rPr>
        <w:t>r</w:t>
      </w:r>
      <w:r w:rsidRPr="00213AE1">
        <w:rPr>
          <w:rFonts w:ascii="Times New Roman" w:hAnsi="Times New Roman" w:cs="Times New Roman"/>
          <w:sz w:val="24"/>
          <w:szCs w:val="24"/>
        </w:rPr>
        <w:t xml:space="preserve">elationship between </w:t>
      </w:r>
      <w:r>
        <w:rPr>
          <w:rFonts w:ascii="Times New Roman" w:hAnsi="Times New Roman" w:cs="Times New Roman"/>
          <w:sz w:val="24"/>
          <w:szCs w:val="24"/>
          <w:lang w:val="en-US"/>
        </w:rPr>
        <w:t>e</w:t>
      </w:r>
      <w:r w:rsidRPr="00213AE1">
        <w:rPr>
          <w:rFonts w:ascii="Times New Roman" w:hAnsi="Times New Roman" w:cs="Times New Roman"/>
          <w:sz w:val="24"/>
          <w:szCs w:val="24"/>
        </w:rPr>
        <w:t xml:space="preserve">xports and </w:t>
      </w:r>
      <w:r>
        <w:rPr>
          <w:rFonts w:ascii="Times New Roman" w:hAnsi="Times New Roman" w:cs="Times New Roman"/>
          <w:sz w:val="24"/>
          <w:szCs w:val="24"/>
          <w:lang w:val="en-US"/>
        </w:rPr>
        <w:t>i</w:t>
      </w:r>
      <w:r w:rsidRPr="00213AE1">
        <w:rPr>
          <w:rFonts w:ascii="Times New Roman" w:hAnsi="Times New Roman" w:cs="Times New Roman"/>
          <w:sz w:val="24"/>
          <w:szCs w:val="24"/>
        </w:rPr>
        <w:t>mports</w:t>
      </w:r>
      <w:r w:rsidR="006C5800">
        <w:rPr>
          <w:rFonts w:ascii="Times New Roman" w:hAnsi="Times New Roman" w:cs="Times New Roman"/>
          <w:sz w:val="24"/>
          <w:szCs w:val="24"/>
        </w:rPr>
        <w:t>“</w:t>
      </w:r>
      <w:r w:rsidRPr="00213AE1">
        <w:rPr>
          <w:rFonts w:ascii="Times New Roman" w:hAnsi="Times New Roman" w:cs="Times New Roman"/>
          <w:sz w:val="24"/>
          <w:szCs w:val="24"/>
        </w:rPr>
        <w:t xml:space="preserve">, </w:t>
      </w:r>
      <w:r w:rsidRPr="00213AE1">
        <w:rPr>
          <w:rFonts w:ascii="Times New Roman" w:hAnsi="Times New Roman" w:cs="Times New Roman"/>
          <w:i/>
          <w:iCs/>
          <w:sz w:val="24"/>
          <w:szCs w:val="24"/>
        </w:rPr>
        <w:t>International</w:t>
      </w:r>
      <w:r>
        <w:rPr>
          <w:rFonts w:ascii="Times New Roman" w:hAnsi="Times New Roman" w:cs="Times New Roman"/>
          <w:sz w:val="24"/>
          <w:szCs w:val="24"/>
          <w:lang w:val="en-US"/>
        </w:rPr>
        <w:t xml:space="preserve"> </w:t>
      </w:r>
      <w:r w:rsidRPr="00213AE1">
        <w:rPr>
          <w:rFonts w:ascii="Times New Roman" w:hAnsi="Times New Roman" w:cs="Times New Roman"/>
          <w:i/>
          <w:iCs/>
          <w:sz w:val="24"/>
          <w:szCs w:val="24"/>
        </w:rPr>
        <w:t>Research Journal of Finance and Economics</w:t>
      </w:r>
      <w:r w:rsidRPr="00213AE1">
        <w:rPr>
          <w:rFonts w:ascii="Times New Roman" w:hAnsi="Times New Roman" w:cs="Times New Roman"/>
          <w:sz w:val="24"/>
          <w:szCs w:val="24"/>
        </w:rPr>
        <w:t xml:space="preserve">, </w:t>
      </w:r>
      <w:r>
        <w:rPr>
          <w:rFonts w:ascii="Times New Roman" w:hAnsi="Times New Roman" w:cs="Times New Roman"/>
          <w:sz w:val="24"/>
          <w:szCs w:val="24"/>
          <w:lang w:val="en-US"/>
        </w:rPr>
        <w:t xml:space="preserve"> vol. </w:t>
      </w:r>
      <w:r w:rsidRPr="00213AE1">
        <w:rPr>
          <w:rFonts w:ascii="Times New Roman" w:hAnsi="Times New Roman" w:cs="Times New Roman"/>
          <w:sz w:val="24"/>
          <w:szCs w:val="24"/>
        </w:rPr>
        <w:t>14</w:t>
      </w:r>
      <w:r>
        <w:rPr>
          <w:rFonts w:ascii="Times New Roman" w:hAnsi="Times New Roman" w:cs="Times New Roman"/>
          <w:sz w:val="24"/>
          <w:szCs w:val="24"/>
          <w:lang w:val="en-US"/>
        </w:rPr>
        <w:t xml:space="preserve">, pp. </w:t>
      </w:r>
      <w:r w:rsidRPr="00213AE1">
        <w:rPr>
          <w:rFonts w:ascii="Times New Roman" w:hAnsi="Times New Roman" w:cs="Times New Roman"/>
          <w:sz w:val="24"/>
          <w:szCs w:val="24"/>
        </w:rPr>
        <w:t>177-181.</w:t>
      </w:r>
    </w:p>
    <w:p w:rsidR="00213AE1" w:rsidRPr="00213AE1" w:rsidRDefault="00213AE1" w:rsidP="00243E0C">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Granger, C.W.J.</w:t>
      </w:r>
      <w:r>
        <w:rPr>
          <w:rFonts w:ascii="Times New Roman" w:hAnsi="Times New Roman" w:cs="Times New Roman"/>
          <w:sz w:val="24"/>
          <w:szCs w:val="24"/>
          <w:lang w:val="en-US"/>
        </w:rPr>
        <w:t xml:space="preserve"> (</w:t>
      </w:r>
      <w:r w:rsidRPr="00213AE1">
        <w:rPr>
          <w:rFonts w:ascii="Times New Roman" w:hAnsi="Times New Roman" w:cs="Times New Roman"/>
          <w:sz w:val="24"/>
          <w:szCs w:val="24"/>
        </w:rPr>
        <w:t>1988</w:t>
      </w:r>
      <w:r>
        <w:rPr>
          <w:rFonts w:ascii="Times New Roman" w:hAnsi="Times New Roman" w:cs="Times New Roman"/>
          <w:sz w:val="24"/>
          <w:szCs w:val="24"/>
          <w:lang w:val="en-US"/>
        </w:rPr>
        <w:t>)</w:t>
      </w:r>
      <w:r w:rsidR="006C5800">
        <w:rPr>
          <w:rFonts w:ascii="Times New Roman" w:hAnsi="Times New Roman" w:cs="Times New Roman"/>
          <w:sz w:val="24"/>
          <w:szCs w:val="24"/>
        </w:rPr>
        <w:t>,</w:t>
      </w:r>
      <w:r w:rsidRPr="00213AE1">
        <w:rPr>
          <w:rFonts w:ascii="Times New Roman" w:hAnsi="Times New Roman" w:cs="Times New Roman"/>
          <w:sz w:val="24"/>
          <w:szCs w:val="24"/>
        </w:rPr>
        <w:t xml:space="preserve"> </w:t>
      </w:r>
      <w:r w:rsidR="006C5800">
        <w:rPr>
          <w:rFonts w:ascii="Times New Roman" w:hAnsi="Times New Roman" w:cs="Times New Roman"/>
          <w:sz w:val="24"/>
          <w:szCs w:val="24"/>
        </w:rPr>
        <w:t>„</w:t>
      </w:r>
      <w:r w:rsidRPr="00213AE1">
        <w:rPr>
          <w:rFonts w:ascii="Times New Roman" w:hAnsi="Times New Roman" w:cs="Times New Roman"/>
          <w:sz w:val="24"/>
          <w:szCs w:val="24"/>
        </w:rPr>
        <w:t>Some recent development in the concept of causality</w:t>
      </w:r>
      <w:r w:rsidR="006C5800">
        <w:rPr>
          <w:rFonts w:ascii="Times New Roman" w:hAnsi="Times New Roman" w:cs="Times New Roman"/>
          <w:sz w:val="24"/>
          <w:szCs w:val="24"/>
        </w:rPr>
        <w:t>“</w:t>
      </w:r>
      <w:r>
        <w:rPr>
          <w:rFonts w:ascii="Times New Roman" w:hAnsi="Times New Roman" w:cs="Times New Roman"/>
          <w:sz w:val="24"/>
          <w:szCs w:val="24"/>
          <w:lang w:val="en-US"/>
        </w:rPr>
        <w:t>,</w:t>
      </w:r>
      <w:r w:rsidRPr="00213AE1">
        <w:rPr>
          <w:rFonts w:ascii="Times New Roman" w:hAnsi="Times New Roman" w:cs="Times New Roman"/>
          <w:sz w:val="24"/>
          <w:szCs w:val="24"/>
        </w:rPr>
        <w:t xml:space="preserve"> </w:t>
      </w:r>
      <w:r w:rsidRPr="00213AE1">
        <w:rPr>
          <w:rFonts w:ascii="Times New Roman" w:hAnsi="Times New Roman" w:cs="Times New Roman"/>
          <w:i/>
          <w:sz w:val="24"/>
          <w:szCs w:val="24"/>
        </w:rPr>
        <w:t>Journal of Econometrics</w:t>
      </w:r>
      <w:r w:rsidRPr="00213AE1">
        <w:rPr>
          <w:rFonts w:ascii="Times New Roman" w:hAnsi="Times New Roman" w:cs="Times New Roman"/>
          <w:sz w:val="24"/>
          <w:szCs w:val="24"/>
        </w:rPr>
        <w:t>,</w:t>
      </w:r>
      <w:r>
        <w:rPr>
          <w:rFonts w:ascii="Times New Roman" w:hAnsi="Times New Roman" w:cs="Times New Roman"/>
          <w:sz w:val="24"/>
          <w:szCs w:val="24"/>
          <w:lang w:val="en-US"/>
        </w:rPr>
        <w:t xml:space="preserve"> vol.</w:t>
      </w:r>
      <w:r w:rsidRPr="00213AE1">
        <w:rPr>
          <w:rFonts w:ascii="Times New Roman" w:hAnsi="Times New Roman" w:cs="Times New Roman"/>
          <w:sz w:val="24"/>
          <w:szCs w:val="24"/>
        </w:rPr>
        <w:t xml:space="preserve"> 39(1)</w:t>
      </w:r>
      <w:r>
        <w:rPr>
          <w:rFonts w:ascii="Times New Roman" w:hAnsi="Times New Roman" w:cs="Times New Roman"/>
          <w:sz w:val="24"/>
          <w:szCs w:val="24"/>
          <w:lang w:val="en-US"/>
        </w:rPr>
        <w:t>, pp.</w:t>
      </w:r>
      <w:r w:rsidRPr="00213AE1">
        <w:rPr>
          <w:rFonts w:ascii="Times New Roman" w:hAnsi="Times New Roman" w:cs="Times New Roman"/>
          <w:sz w:val="24"/>
          <w:szCs w:val="24"/>
        </w:rPr>
        <w:t xml:space="preserve"> 199-211.</w:t>
      </w:r>
    </w:p>
    <w:p w:rsidR="00E825C3" w:rsidRDefault="00E825C3" w:rsidP="00243E0C">
      <w:pPr>
        <w:spacing w:after="0" w:line="240" w:lineRule="auto"/>
        <w:ind w:left="709" w:hanging="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Herzer</w:t>
      </w:r>
      <w:proofErr w:type="spellEnd"/>
      <w:r>
        <w:rPr>
          <w:rFonts w:ascii="Times New Roman" w:hAnsi="Times New Roman" w:cs="Times New Roman"/>
          <w:sz w:val="24"/>
          <w:szCs w:val="24"/>
          <w:lang w:val="en-US"/>
        </w:rPr>
        <w:t>, D</w:t>
      </w:r>
      <w:r w:rsidR="00520584">
        <w:rPr>
          <w:rFonts w:ascii="Times New Roman" w:hAnsi="Times New Roman" w:cs="Times New Roman"/>
          <w:sz w:val="24"/>
          <w:szCs w:val="24"/>
          <w:lang w:val="en-US"/>
        </w:rPr>
        <w:t>.</w:t>
      </w:r>
      <w:r>
        <w:rPr>
          <w:rFonts w:ascii="Times New Roman" w:hAnsi="Times New Roman" w:cs="Times New Roman"/>
          <w:sz w:val="24"/>
          <w:szCs w:val="24"/>
          <w:lang w:val="en-US"/>
        </w:rPr>
        <w:t xml:space="preserve"> and Nowak – Lehmann, F</w:t>
      </w:r>
      <w:r w:rsidR="00520584">
        <w:rPr>
          <w:rFonts w:ascii="Times New Roman" w:hAnsi="Times New Roman" w:cs="Times New Roman"/>
          <w:sz w:val="24"/>
          <w:szCs w:val="24"/>
          <w:lang w:val="en-US"/>
        </w:rPr>
        <w:t>.</w:t>
      </w:r>
      <w:r>
        <w:rPr>
          <w:rFonts w:ascii="Times New Roman" w:hAnsi="Times New Roman" w:cs="Times New Roman"/>
          <w:sz w:val="24"/>
          <w:szCs w:val="24"/>
          <w:lang w:val="en-US"/>
        </w:rPr>
        <w:t xml:space="preserve"> (2006)</w:t>
      </w:r>
      <w:r w:rsidR="006C5800">
        <w:rPr>
          <w:rFonts w:ascii="Times New Roman" w:hAnsi="Times New Roman" w:cs="Times New Roman"/>
          <w:sz w:val="24"/>
          <w:szCs w:val="24"/>
        </w:rPr>
        <w:t>,</w:t>
      </w:r>
      <w:r>
        <w:rPr>
          <w:rFonts w:ascii="Times New Roman" w:hAnsi="Times New Roman" w:cs="Times New Roman"/>
          <w:sz w:val="24"/>
          <w:szCs w:val="24"/>
          <w:lang w:val="en-US"/>
        </w:rPr>
        <w:t xml:space="preserve"> </w:t>
      </w:r>
      <w:r w:rsidR="006C5800">
        <w:rPr>
          <w:rFonts w:ascii="Times New Roman" w:hAnsi="Times New Roman" w:cs="Times New Roman"/>
          <w:sz w:val="24"/>
          <w:szCs w:val="24"/>
        </w:rPr>
        <w:t>„</w:t>
      </w:r>
      <w:r>
        <w:rPr>
          <w:rFonts w:ascii="Times New Roman" w:hAnsi="Times New Roman" w:cs="Times New Roman"/>
          <w:sz w:val="24"/>
          <w:szCs w:val="24"/>
          <w:lang w:val="en-US"/>
        </w:rPr>
        <w:t>Is there a long – run relationship between exports in Chile</w:t>
      </w:r>
      <w:r w:rsidR="006C5800">
        <w:rPr>
          <w:rFonts w:ascii="Times New Roman" w:hAnsi="Times New Roman" w:cs="Times New Roman"/>
          <w:sz w:val="24"/>
          <w:szCs w:val="24"/>
        </w:rPr>
        <w:t>“</w:t>
      </w:r>
      <w:r>
        <w:rPr>
          <w:rFonts w:ascii="Times New Roman" w:hAnsi="Times New Roman" w:cs="Times New Roman"/>
          <w:sz w:val="24"/>
          <w:szCs w:val="24"/>
          <w:lang w:val="en-US"/>
        </w:rPr>
        <w:t xml:space="preserve">, </w:t>
      </w:r>
      <w:r w:rsidRPr="00E825C3">
        <w:rPr>
          <w:rFonts w:ascii="Times New Roman" w:hAnsi="Times New Roman" w:cs="Times New Roman"/>
          <w:i/>
          <w:sz w:val="24"/>
          <w:szCs w:val="24"/>
          <w:lang w:val="en-US"/>
        </w:rPr>
        <w:t>Applied Economic Letters</w:t>
      </w:r>
      <w:r w:rsidR="002478AC">
        <w:rPr>
          <w:rFonts w:ascii="Times New Roman" w:hAnsi="Times New Roman" w:cs="Times New Roman"/>
          <w:sz w:val="24"/>
          <w:szCs w:val="24"/>
          <w:lang w:val="en-US"/>
        </w:rPr>
        <w:t xml:space="preserve">, vol. 14, </w:t>
      </w:r>
      <w:proofErr w:type="spellStart"/>
      <w:r w:rsidR="002478AC">
        <w:rPr>
          <w:rFonts w:ascii="Times New Roman" w:hAnsi="Times New Roman" w:cs="Times New Roman"/>
          <w:sz w:val="24"/>
          <w:szCs w:val="24"/>
          <w:lang w:val="en-US"/>
        </w:rPr>
        <w:t>iss</w:t>
      </w:r>
      <w:proofErr w:type="spellEnd"/>
      <w:r w:rsidR="002478AC">
        <w:rPr>
          <w:rFonts w:ascii="Times New Roman" w:hAnsi="Times New Roman" w:cs="Times New Roman"/>
          <w:sz w:val="24"/>
          <w:szCs w:val="24"/>
          <w:lang w:val="en-US"/>
        </w:rPr>
        <w:t>.</w:t>
      </w:r>
      <w:r>
        <w:rPr>
          <w:rFonts w:ascii="Times New Roman" w:hAnsi="Times New Roman" w:cs="Times New Roman"/>
          <w:sz w:val="24"/>
          <w:szCs w:val="24"/>
          <w:lang w:val="en-US"/>
        </w:rPr>
        <w:t xml:space="preserve"> 15, pp. 981 </w:t>
      </w:r>
      <w:r w:rsidR="00520584">
        <w:rPr>
          <w:rFonts w:ascii="Times New Roman" w:hAnsi="Times New Roman" w:cs="Times New Roman"/>
          <w:sz w:val="24"/>
          <w:szCs w:val="24"/>
          <w:lang w:val="en-US"/>
        </w:rPr>
        <w:t>–</w:t>
      </w:r>
      <w:r>
        <w:rPr>
          <w:rFonts w:ascii="Times New Roman" w:hAnsi="Times New Roman" w:cs="Times New Roman"/>
          <w:sz w:val="24"/>
          <w:szCs w:val="24"/>
          <w:lang w:val="en-US"/>
        </w:rPr>
        <w:t xml:space="preserve"> 986</w:t>
      </w:r>
      <w:r w:rsidR="00520584">
        <w:rPr>
          <w:rFonts w:ascii="Times New Roman" w:hAnsi="Times New Roman" w:cs="Times New Roman"/>
          <w:sz w:val="24"/>
          <w:szCs w:val="24"/>
          <w:lang w:val="en-US"/>
        </w:rPr>
        <w:t>.</w:t>
      </w:r>
    </w:p>
    <w:p w:rsidR="002478AC" w:rsidRPr="002478AC" w:rsidRDefault="002478AC" w:rsidP="00243E0C">
      <w:pPr>
        <w:spacing w:after="0" w:line="240" w:lineRule="auto"/>
        <w:ind w:left="709" w:hanging="709"/>
        <w:jc w:val="both"/>
        <w:rPr>
          <w:rFonts w:ascii="Times New Roman" w:hAnsi="Times New Roman" w:cs="Times New Roman"/>
          <w:sz w:val="24"/>
          <w:szCs w:val="24"/>
        </w:rPr>
      </w:pPr>
      <w:r w:rsidRPr="002478AC">
        <w:rPr>
          <w:rFonts w:ascii="Times New Roman" w:hAnsi="Times New Roman" w:cs="Times New Roman"/>
          <w:sz w:val="24"/>
          <w:szCs w:val="24"/>
        </w:rPr>
        <w:t>Holmes, M. J</w:t>
      </w:r>
      <w:r>
        <w:rPr>
          <w:rFonts w:ascii="Times New Roman" w:hAnsi="Times New Roman" w:cs="Times New Roman"/>
          <w:sz w:val="24"/>
          <w:szCs w:val="24"/>
        </w:rPr>
        <w:t>. (2004)</w:t>
      </w:r>
      <w:r w:rsidR="006C5800">
        <w:rPr>
          <w:rFonts w:ascii="Times New Roman" w:hAnsi="Times New Roman" w:cs="Times New Roman"/>
          <w:sz w:val="24"/>
          <w:szCs w:val="24"/>
        </w:rPr>
        <w:t>,</w:t>
      </w:r>
      <w:r>
        <w:rPr>
          <w:rFonts w:ascii="Times New Roman" w:hAnsi="Times New Roman" w:cs="Times New Roman"/>
          <w:sz w:val="24"/>
          <w:szCs w:val="24"/>
        </w:rPr>
        <w:t xml:space="preserve"> </w:t>
      </w:r>
      <w:r w:rsidR="006C5800">
        <w:rPr>
          <w:rFonts w:ascii="Times New Roman" w:hAnsi="Times New Roman" w:cs="Times New Roman"/>
          <w:sz w:val="24"/>
          <w:szCs w:val="24"/>
        </w:rPr>
        <w:t>„</w:t>
      </w:r>
      <w:r>
        <w:rPr>
          <w:rFonts w:ascii="Times New Roman" w:hAnsi="Times New Roman" w:cs="Times New Roman"/>
          <w:sz w:val="24"/>
          <w:szCs w:val="24"/>
        </w:rPr>
        <w:t xml:space="preserve">Current </w:t>
      </w:r>
      <w:r>
        <w:rPr>
          <w:rFonts w:ascii="Times New Roman" w:hAnsi="Times New Roman" w:cs="Times New Roman"/>
          <w:sz w:val="24"/>
          <w:szCs w:val="24"/>
          <w:lang w:val="en-US"/>
        </w:rPr>
        <w:t>a</w:t>
      </w:r>
      <w:r>
        <w:rPr>
          <w:rFonts w:ascii="Times New Roman" w:hAnsi="Times New Roman" w:cs="Times New Roman"/>
          <w:sz w:val="24"/>
          <w:szCs w:val="24"/>
        </w:rPr>
        <w:t xml:space="preserve">ccount </w:t>
      </w:r>
      <w:r>
        <w:rPr>
          <w:rFonts w:ascii="Times New Roman" w:hAnsi="Times New Roman" w:cs="Times New Roman"/>
          <w:sz w:val="24"/>
          <w:szCs w:val="24"/>
          <w:lang w:val="en-US"/>
        </w:rPr>
        <w:t>d</w:t>
      </w:r>
      <w:r>
        <w:rPr>
          <w:rFonts w:ascii="Times New Roman" w:hAnsi="Times New Roman" w:cs="Times New Roman"/>
          <w:sz w:val="24"/>
          <w:szCs w:val="24"/>
        </w:rPr>
        <w:t>eficits in the</w:t>
      </w:r>
      <w:r>
        <w:rPr>
          <w:rFonts w:ascii="Times New Roman" w:hAnsi="Times New Roman" w:cs="Times New Roman"/>
          <w:sz w:val="24"/>
          <w:szCs w:val="24"/>
          <w:lang w:val="en-US"/>
        </w:rPr>
        <w:t xml:space="preserve"> t</w:t>
      </w:r>
      <w:r w:rsidRPr="002478AC">
        <w:rPr>
          <w:rFonts w:ascii="Times New Roman" w:hAnsi="Times New Roman" w:cs="Times New Roman"/>
          <w:sz w:val="24"/>
          <w:szCs w:val="24"/>
        </w:rPr>
        <w:t>ransition</w:t>
      </w:r>
      <w:r>
        <w:rPr>
          <w:rFonts w:ascii="Times New Roman" w:hAnsi="Times New Roman" w:cs="Times New Roman"/>
          <w:sz w:val="24"/>
          <w:szCs w:val="24"/>
          <w:lang w:val="en-US"/>
        </w:rPr>
        <w:t xml:space="preserve"> e</w:t>
      </w:r>
      <w:r w:rsidRPr="002478AC">
        <w:rPr>
          <w:rFonts w:ascii="Times New Roman" w:hAnsi="Times New Roman" w:cs="Times New Roman"/>
          <w:sz w:val="24"/>
          <w:szCs w:val="24"/>
        </w:rPr>
        <w:t>conomies</w:t>
      </w:r>
      <w:r w:rsidR="006C5800">
        <w:rPr>
          <w:rFonts w:ascii="Times New Roman" w:hAnsi="Times New Roman" w:cs="Times New Roman"/>
          <w:sz w:val="24"/>
          <w:szCs w:val="24"/>
        </w:rPr>
        <w:t>“</w:t>
      </w:r>
      <w:r>
        <w:rPr>
          <w:rFonts w:ascii="Times New Roman" w:hAnsi="Times New Roman" w:cs="Times New Roman"/>
          <w:sz w:val="24"/>
          <w:szCs w:val="24"/>
          <w:lang w:val="en-US"/>
        </w:rPr>
        <w:t>,</w:t>
      </w:r>
      <w:r w:rsidRPr="002478AC">
        <w:rPr>
          <w:rFonts w:ascii="Times New Roman" w:hAnsi="Times New Roman" w:cs="Times New Roman"/>
          <w:sz w:val="24"/>
          <w:szCs w:val="24"/>
        </w:rPr>
        <w:t xml:space="preserve"> </w:t>
      </w:r>
      <w:r>
        <w:rPr>
          <w:rFonts w:ascii="Times New Roman" w:hAnsi="Times New Roman" w:cs="Times New Roman"/>
          <w:i/>
          <w:iCs/>
          <w:sz w:val="24"/>
          <w:szCs w:val="24"/>
        </w:rPr>
        <w:t>Prague</w:t>
      </w:r>
      <w:r>
        <w:rPr>
          <w:rFonts w:ascii="Times New Roman" w:hAnsi="Times New Roman" w:cs="Times New Roman"/>
          <w:i/>
          <w:iCs/>
          <w:sz w:val="24"/>
          <w:szCs w:val="24"/>
          <w:lang w:val="en-US"/>
        </w:rPr>
        <w:t xml:space="preserve"> </w:t>
      </w:r>
      <w:r w:rsidRPr="002478AC">
        <w:rPr>
          <w:rFonts w:ascii="Times New Roman" w:hAnsi="Times New Roman" w:cs="Times New Roman"/>
          <w:i/>
          <w:iCs/>
          <w:sz w:val="24"/>
          <w:szCs w:val="24"/>
        </w:rPr>
        <w:t>Economic Papers</w:t>
      </w:r>
      <w:r w:rsidRPr="002478AC">
        <w:rPr>
          <w:rFonts w:ascii="Times New Roman" w:hAnsi="Times New Roman" w:cs="Times New Roman"/>
          <w:sz w:val="24"/>
          <w:szCs w:val="24"/>
        </w:rPr>
        <w:t>, vol. 2004(4).</w:t>
      </w:r>
    </w:p>
    <w:p w:rsidR="002478AC" w:rsidRPr="002478AC" w:rsidRDefault="002478AC" w:rsidP="00243E0C">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Holmes, M. J. (2006)</w:t>
      </w:r>
      <w:r w:rsidR="006C5800">
        <w:rPr>
          <w:rFonts w:ascii="Times New Roman" w:hAnsi="Times New Roman" w:cs="Times New Roman"/>
          <w:sz w:val="24"/>
          <w:szCs w:val="24"/>
        </w:rPr>
        <w:t>,</w:t>
      </w:r>
      <w:r>
        <w:rPr>
          <w:rFonts w:ascii="Times New Roman" w:hAnsi="Times New Roman" w:cs="Times New Roman"/>
          <w:sz w:val="24"/>
          <w:szCs w:val="24"/>
        </w:rPr>
        <w:t xml:space="preserve"> </w:t>
      </w:r>
      <w:r w:rsidR="006C5800">
        <w:rPr>
          <w:rFonts w:ascii="Times New Roman" w:hAnsi="Times New Roman" w:cs="Times New Roman"/>
          <w:sz w:val="24"/>
          <w:szCs w:val="24"/>
        </w:rPr>
        <w:t>„</w:t>
      </w:r>
      <w:r>
        <w:rPr>
          <w:rFonts w:ascii="Times New Roman" w:hAnsi="Times New Roman" w:cs="Times New Roman"/>
          <w:sz w:val="24"/>
          <w:szCs w:val="24"/>
        </w:rPr>
        <w:t xml:space="preserve">How </w:t>
      </w:r>
      <w:r>
        <w:rPr>
          <w:rFonts w:ascii="Times New Roman" w:hAnsi="Times New Roman" w:cs="Times New Roman"/>
          <w:sz w:val="24"/>
          <w:szCs w:val="24"/>
          <w:lang w:val="en-US"/>
        </w:rPr>
        <w:t>s</w:t>
      </w:r>
      <w:r>
        <w:rPr>
          <w:rFonts w:ascii="Times New Roman" w:hAnsi="Times New Roman" w:cs="Times New Roman"/>
          <w:sz w:val="24"/>
          <w:szCs w:val="24"/>
        </w:rPr>
        <w:t>ust</w:t>
      </w:r>
      <w:r>
        <w:rPr>
          <w:rFonts w:ascii="Times New Roman" w:hAnsi="Times New Roman" w:cs="Times New Roman"/>
          <w:sz w:val="24"/>
          <w:szCs w:val="24"/>
          <w:lang w:val="en-US"/>
        </w:rPr>
        <w:t>a</w:t>
      </w:r>
      <w:r w:rsidRPr="002478AC">
        <w:rPr>
          <w:rFonts w:ascii="Times New Roman" w:hAnsi="Times New Roman" w:cs="Times New Roman"/>
          <w:sz w:val="24"/>
          <w:szCs w:val="24"/>
        </w:rPr>
        <w:t xml:space="preserve">inable </w:t>
      </w:r>
      <w:r>
        <w:rPr>
          <w:rFonts w:ascii="Times New Roman" w:hAnsi="Times New Roman" w:cs="Times New Roman"/>
          <w:sz w:val="24"/>
          <w:szCs w:val="24"/>
          <w:lang w:val="en-US"/>
        </w:rPr>
        <w:t>a</w:t>
      </w:r>
      <w:r w:rsidRPr="002478AC">
        <w:rPr>
          <w:rFonts w:ascii="Times New Roman" w:hAnsi="Times New Roman" w:cs="Times New Roman"/>
          <w:sz w:val="24"/>
          <w:szCs w:val="24"/>
        </w:rPr>
        <w:t xml:space="preserve">re OECD </w:t>
      </w:r>
      <w:r>
        <w:rPr>
          <w:rFonts w:ascii="Times New Roman" w:hAnsi="Times New Roman" w:cs="Times New Roman"/>
          <w:sz w:val="24"/>
          <w:szCs w:val="24"/>
          <w:lang w:val="en-US"/>
        </w:rPr>
        <w:t>c</w:t>
      </w:r>
      <w:r w:rsidRPr="002478AC">
        <w:rPr>
          <w:rFonts w:ascii="Times New Roman" w:hAnsi="Times New Roman" w:cs="Times New Roman"/>
          <w:sz w:val="24"/>
          <w:szCs w:val="24"/>
        </w:rPr>
        <w:t xml:space="preserve">urrent </w:t>
      </w:r>
      <w:r>
        <w:rPr>
          <w:rFonts w:ascii="Times New Roman" w:hAnsi="Times New Roman" w:cs="Times New Roman"/>
          <w:sz w:val="24"/>
          <w:szCs w:val="24"/>
          <w:lang w:val="en-US"/>
        </w:rPr>
        <w:t>a</w:t>
      </w:r>
      <w:r w:rsidRPr="002478AC">
        <w:rPr>
          <w:rFonts w:ascii="Times New Roman" w:hAnsi="Times New Roman" w:cs="Times New Roman"/>
          <w:sz w:val="24"/>
          <w:szCs w:val="24"/>
        </w:rPr>
        <w:t>ccount</w:t>
      </w:r>
      <w:r>
        <w:rPr>
          <w:rFonts w:ascii="Times New Roman" w:hAnsi="Times New Roman" w:cs="Times New Roman"/>
          <w:sz w:val="24"/>
          <w:szCs w:val="24"/>
          <w:lang w:val="en-US"/>
        </w:rPr>
        <w:t xml:space="preserve"> b</w:t>
      </w:r>
      <w:r w:rsidRPr="002478AC">
        <w:rPr>
          <w:rFonts w:ascii="Times New Roman" w:hAnsi="Times New Roman" w:cs="Times New Roman"/>
          <w:sz w:val="24"/>
          <w:szCs w:val="24"/>
        </w:rPr>
        <w:t xml:space="preserve">alances in the </w:t>
      </w:r>
      <w:r>
        <w:rPr>
          <w:rFonts w:ascii="Times New Roman" w:hAnsi="Times New Roman" w:cs="Times New Roman"/>
          <w:sz w:val="24"/>
          <w:szCs w:val="24"/>
          <w:lang w:val="en-US"/>
        </w:rPr>
        <w:t>l</w:t>
      </w:r>
      <w:r w:rsidRPr="002478AC">
        <w:rPr>
          <w:rFonts w:ascii="Times New Roman" w:hAnsi="Times New Roman" w:cs="Times New Roman"/>
          <w:sz w:val="24"/>
          <w:szCs w:val="24"/>
        </w:rPr>
        <w:t xml:space="preserve">ong </w:t>
      </w:r>
      <w:r>
        <w:rPr>
          <w:rFonts w:ascii="Times New Roman" w:hAnsi="Times New Roman" w:cs="Times New Roman"/>
          <w:sz w:val="24"/>
          <w:szCs w:val="24"/>
          <w:lang w:val="en-US"/>
        </w:rPr>
        <w:t>r</w:t>
      </w:r>
      <w:r w:rsidRPr="002478AC">
        <w:rPr>
          <w:rFonts w:ascii="Times New Roman" w:hAnsi="Times New Roman" w:cs="Times New Roman"/>
          <w:sz w:val="24"/>
          <w:szCs w:val="24"/>
        </w:rPr>
        <w:t>un?</w:t>
      </w:r>
      <w:r w:rsidR="006C5800">
        <w:rPr>
          <w:rFonts w:ascii="Times New Roman" w:hAnsi="Times New Roman" w:cs="Times New Roman"/>
          <w:sz w:val="24"/>
          <w:szCs w:val="24"/>
        </w:rPr>
        <w:t>“</w:t>
      </w:r>
      <w:r w:rsidRPr="002478AC">
        <w:rPr>
          <w:rFonts w:ascii="Times New Roman" w:hAnsi="Times New Roman" w:cs="Times New Roman"/>
          <w:sz w:val="24"/>
          <w:szCs w:val="24"/>
        </w:rPr>
        <w:t xml:space="preserve">, </w:t>
      </w:r>
      <w:r w:rsidRPr="002478AC">
        <w:rPr>
          <w:rFonts w:ascii="Times New Roman" w:hAnsi="Times New Roman" w:cs="Times New Roman"/>
          <w:i/>
          <w:iCs/>
          <w:sz w:val="24"/>
          <w:szCs w:val="24"/>
        </w:rPr>
        <w:t>Manchester School Working Papers</w:t>
      </w:r>
      <w:r w:rsidRPr="002478AC">
        <w:rPr>
          <w:rFonts w:ascii="Times New Roman" w:hAnsi="Times New Roman" w:cs="Times New Roman"/>
          <w:sz w:val="24"/>
          <w:szCs w:val="24"/>
        </w:rPr>
        <w:t>, v</w:t>
      </w:r>
      <w:proofErr w:type="spellStart"/>
      <w:r>
        <w:rPr>
          <w:rFonts w:ascii="Times New Roman" w:hAnsi="Times New Roman" w:cs="Times New Roman"/>
          <w:sz w:val="24"/>
          <w:szCs w:val="24"/>
          <w:lang w:val="en-US"/>
        </w:rPr>
        <w:t>ol</w:t>
      </w:r>
      <w:proofErr w:type="spellEnd"/>
      <w:r w:rsidRPr="002478AC">
        <w:rPr>
          <w:rFonts w:ascii="Times New Roman" w:hAnsi="Times New Roman" w:cs="Times New Roman"/>
          <w:sz w:val="24"/>
          <w:szCs w:val="24"/>
        </w:rPr>
        <w:t>. 74, iss.</w:t>
      </w:r>
      <w:r>
        <w:rPr>
          <w:rFonts w:ascii="Times New Roman" w:hAnsi="Times New Roman" w:cs="Times New Roman"/>
          <w:sz w:val="24"/>
          <w:szCs w:val="24"/>
          <w:lang w:val="en-US"/>
        </w:rPr>
        <w:t xml:space="preserve"> 5.</w:t>
      </w:r>
    </w:p>
    <w:p w:rsidR="004E119B" w:rsidRDefault="00A8372D" w:rsidP="00243E0C">
      <w:pPr>
        <w:spacing w:after="0" w:line="240" w:lineRule="auto"/>
        <w:ind w:left="709" w:hanging="709"/>
        <w:jc w:val="both"/>
        <w:rPr>
          <w:rFonts w:ascii="Times New Roman" w:hAnsi="Times New Roman" w:cs="Times New Roman"/>
          <w:sz w:val="24"/>
          <w:szCs w:val="24"/>
          <w:lang w:val="en-US"/>
        </w:rPr>
      </w:pPr>
      <w:r w:rsidRPr="00A8372D">
        <w:rPr>
          <w:rFonts w:ascii="Times New Roman" w:hAnsi="Times New Roman" w:cs="Times New Roman"/>
          <w:sz w:val="24"/>
          <w:szCs w:val="24"/>
        </w:rPr>
        <w:t>Husted, S. (1992)</w:t>
      </w:r>
      <w:r w:rsidR="006C5800">
        <w:rPr>
          <w:rFonts w:ascii="Times New Roman" w:hAnsi="Times New Roman" w:cs="Times New Roman"/>
          <w:sz w:val="24"/>
          <w:szCs w:val="24"/>
        </w:rPr>
        <w:t>,</w:t>
      </w:r>
      <w:r w:rsidRPr="00A8372D">
        <w:rPr>
          <w:rFonts w:ascii="Times New Roman" w:hAnsi="Times New Roman" w:cs="Times New Roman"/>
          <w:sz w:val="24"/>
          <w:szCs w:val="24"/>
        </w:rPr>
        <w:t xml:space="preserve"> </w:t>
      </w:r>
      <w:r w:rsidR="006C5800">
        <w:rPr>
          <w:rFonts w:ascii="Times New Roman" w:hAnsi="Times New Roman" w:cs="Times New Roman"/>
          <w:sz w:val="24"/>
          <w:szCs w:val="24"/>
        </w:rPr>
        <w:t>„</w:t>
      </w:r>
      <w:r w:rsidRPr="00A8372D">
        <w:rPr>
          <w:rFonts w:ascii="Times New Roman" w:hAnsi="Times New Roman" w:cs="Times New Roman"/>
          <w:sz w:val="24"/>
          <w:szCs w:val="24"/>
        </w:rPr>
        <w:t>The eme</w:t>
      </w:r>
      <w:r w:rsidR="00785DF8">
        <w:rPr>
          <w:rFonts w:ascii="Times New Roman" w:hAnsi="Times New Roman" w:cs="Times New Roman"/>
          <w:sz w:val="24"/>
          <w:szCs w:val="24"/>
        </w:rPr>
        <w:t>rging U.S. current account defi</w:t>
      </w:r>
      <w:r w:rsidRPr="00A8372D">
        <w:rPr>
          <w:rFonts w:ascii="Times New Roman" w:hAnsi="Times New Roman" w:cs="Times New Roman"/>
          <w:sz w:val="24"/>
          <w:szCs w:val="24"/>
        </w:rPr>
        <w:t>cit in the 1980s: a</w:t>
      </w:r>
      <w:r w:rsidR="00785DF8">
        <w:rPr>
          <w:rFonts w:ascii="Times New Roman" w:hAnsi="Times New Roman" w:cs="Times New Roman"/>
          <w:sz w:val="24"/>
          <w:szCs w:val="24"/>
          <w:lang w:val="en-US"/>
        </w:rPr>
        <w:t xml:space="preserve"> </w:t>
      </w:r>
      <w:r w:rsidRPr="00A8372D">
        <w:rPr>
          <w:rFonts w:ascii="Times New Roman" w:hAnsi="Times New Roman" w:cs="Times New Roman"/>
          <w:sz w:val="24"/>
          <w:szCs w:val="24"/>
        </w:rPr>
        <w:t>cointegration analysis</w:t>
      </w:r>
      <w:r w:rsidR="006C5800">
        <w:rPr>
          <w:rFonts w:ascii="Times New Roman" w:hAnsi="Times New Roman" w:cs="Times New Roman"/>
          <w:sz w:val="24"/>
          <w:szCs w:val="24"/>
        </w:rPr>
        <w:t>“</w:t>
      </w:r>
      <w:r w:rsidRPr="00A8372D">
        <w:rPr>
          <w:rFonts w:ascii="Times New Roman" w:hAnsi="Times New Roman" w:cs="Times New Roman"/>
          <w:sz w:val="24"/>
          <w:szCs w:val="24"/>
        </w:rPr>
        <w:t xml:space="preserve">, </w:t>
      </w:r>
      <w:r w:rsidRPr="00A8372D">
        <w:rPr>
          <w:rFonts w:ascii="Times New Roman" w:hAnsi="Times New Roman" w:cs="Times New Roman"/>
          <w:i/>
          <w:iCs/>
          <w:sz w:val="24"/>
          <w:szCs w:val="24"/>
        </w:rPr>
        <w:t>Review of Economics and Statistics</w:t>
      </w:r>
      <w:r w:rsidR="00785DF8">
        <w:rPr>
          <w:rFonts w:ascii="Times New Roman" w:hAnsi="Times New Roman" w:cs="Times New Roman"/>
          <w:sz w:val="24"/>
          <w:szCs w:val="24"/>
        </w:rPr>
        <w:t xml:space="preserve">, vol. </w:t>
      </w:r>
      <w:r w:rsidRPr="00A8372D">
        <w:rPr>
          <w:rFonts w:ascii="Times New Roman" w:hAnsi="Times New Roman" w:cs="Times New Roman"/>
          <w:sz w:val="24"/>
          <w:szCs w:val="24"/>
        </w:rPr>
        <w:t>74</w:t>
      </w:r>
      <w:r w:rsidR="00785DF8">
        <w:rPr>
          <w:rFonts w:ascii="Times New Roman" w:hAnsi="Times New Roman" w:cs="Times New Roman"/>
          <w:sz w:val="24"/>
          <w:szCs w:val="24"/>
          <w:lang w:val="en-US"/>
        </w:rPr>
        <w:t xml:space="preserve">, pp. </w:t>
      </w:r>
      <w:r w:rsidRPr="00A8372D">
        <w:rPr>
          <w:rFonts w:ascii="Times New Roman" w:hAnsi="Times New Roman" w:cs="Times New Roman"/>
          <w:sz w:val="24"/>
          <w:szCs w:val="24"/>
        </w:rPr>
        <w:t>159-166.</w:t>
      </w:r>
    </w:p>
    <w:p w:rsidR="00213AE1" w:rsidRDefault="00213AE1" w:rsidP="00243E0C">
      <w:pPr>
        <w:spacing w:after="0" w:line="240" w:lineRule="auto"/>
        <w:ind w:left="709" w:hanging="709"/>
        <w:jc w:val="both"/>
        <w:rPr>
          <w:rFonts w:ascii="Times New Roman" w:hAnsi="Times New Roman" w:cs="Times New Roman"/>
          <w:sz w:val="24"/>
          <w:szCs w:val="24"/>
          <w:lang w:val="en-US"/>
        </w:rPr>
      </w:pPr>
      <w:r w:rsidRPr="00213AE1">
        <w:rPr>
          <w:rFonts w:ascii="Times New Roman" w:hAnsi="Times New Roman" w:cs="Times New Roman"/>
          <w:sz w:val="24"/>
          <w:szCs w:val="24"/>
        </w:rPr>
        <w:t>Narayan, P. K. and Narayan, S. (2005)</w:t>
      </w:r>
      <w:r w:rsidR="006C5800">
        <w:rPr>
          <w:rFonts w:ascii="Times New Roman" w:hAnsi="Times New Roman" w:cs="Times New Roman"/>
          <w:sz w:val="24"/>
          <w:szCs w:val="24"/>
        </w:rPr>
        <w:t>,</w:t>
      </w:r>
      <w:r w:rsidRPr="00213AE1">
        <w:rPr>
          <w:rFonts w:ascii="Times New Roman" w:hAnsi="Times New Roman" w:cs="Times New Roman"/>
          <w:sz w:val="24"/>
          <w:szCs w:val="24"/>
        </w:rPr>
        <w:t xml:space="preserve"> </w:t>
      </w:r>
      <w:r w:rsidR="006C5800">
        <w:rPr>
          <w:rFonts w:ascii="Times New Roman" w:hAnsi="Times New Roman" w:cs="Times New Roman"/>
          <w:sz w:val="24"/>
          <w:szCs w:val="24"/>
        </w:rPr>
        <w:t>„</w:t>
      </w:r>
      <w:r w:rsidRPr="00213AE1">
        <w:rPr>
          <w:rFonts w:ascii="Times New Roman" w:hAnsi="Times New Roman" w:cs="Times New Roman"/>
          <w:sz w:val="24"/>
          <w:szCs w:val="24"/>
        </w:rPr>
        <w:t>Are exports and imports cointegrated?</w:t>
      </w:r>
      <w:r>
        <w:rPr>
          <w:rFonts w:ascii="Times New Roman" w:hAnsi="Times New Roman" w:cs="Times New Roman"/>
          <w:sz w:val="24"/>
          <w:szCs w:val="24"/>
          <w:lang w:val="en-US"/>
        </w:rPr>
        <w:t xml:space="preserve"> </w:t>
      </w:r>
      <w:r w:rsidRPr="00213AE1">
        <w:rPr>
          <w:rFonts w:ascii="Times New Roman" w:hAnsi="Times New Roman" w:cs="Times New Roman"/>
          <w:sz w:val="24"/>
          <w:szCs w:val="24"/>
        </w:rPr>
        <w:t>Evidence from 22 least developed countries</w:t>
      </w:r>
      <w:r w:rsidR="006C5800">
        <w:rPr>
          <w:rFonts w:ascii="Times New Roman" w:hAnsi="Times New Roman" w:cs="Times New Roman"/>
          <w:sz w:val="24"/>
          <w:szCs w:val="24"/>
        </w:rPr>
        <w:t>“</w:t>
      </w:r>
      <w:r w:rsidRPr="00213AE1">
        <w:rPr>
          <w:rFonts w:ascii="Times New Roman" w:hAnsi="Times New Roman" w:cs="Times New Roman"/>
          <w:sz w:val="24"/>
          <w:szCs w:val="24"/>
        </w:rPr>
        <w:t xml:space="preserve">, </w:t>
      </w:r>
      <w:r w:rsidRPr="00213AE1">
        <w:rPr>
          <w:rFonts w:ascii="Times New Roman" w:hAnsi="Times New Roman" w:cs="Times New Roman"/>
          <w:i/>
          <w:iCs/>
          <w:sz w:val="24"/>
          <w:szCs w:val="24"/>
        </w:rPr>
        <w:t>Applied Economics</w:t>
      </w:r>
      <w:r>
        <w:rPr>
          <w:rFonts w:ascii="Times New Roman" w:hAnsi="Times New Roman" w:cs="Times New Roman"/>
          <w:sz w:val="24"/>
          <w:szCs w:val="24"/>
          <w:lang w:val="en-US"/>
        </w:rPr>
        <w:t xml:space="preserve"> </w:t>
      </w:r>
      <w:r w:rsidRPr="00213AE1">
        <w:rPr>
          <w:rFonts w:ascii="Times New Roman" w:hAnsi="Times New Roman" w:cs="Times New Roman"/>
          <w:i/>
          <w:iCs/>
          <w:sz w:val="24"/>
          <w:szCs w:val="24"/>
        </w:rPr>
        <w:t>Letters</w:t>
      </w:r>
      <w:r w:rsidRPr="00213AE1">
        <w:rPr>
          <w:rFonts w:ascii="Times New Roman" w:hAnsi="Times New Roman" w:cs="Times New Roman"/>
          <w:sz w:val="24"/>
          <w:szCs w:val="24"/>
        </w:rPr>
        <w:t xml:space="preserve">, </w:t>
      </w:r>
      <w:r>
        <w:rPr>
          <w:rFonts w:ascii="Times New Roman" w:hAnsi="Times New Roman" w:cs="Times New Roman"/>
          <w:sz w:val="24"/>
          <w:szCs w:val="24"/>
          <w:lang w:val="en-US"/>
        </w:rPr>
        <w:t xml:space="preserve"> vol. </w:t>
      </w:r>
      <w:r w:rsidRPr="00213AE1">
        <w:rPr>
          <w:rFonts w:ascii="Times New Roman" w:hAnsi="Times New Roman" w:cs="Times New Roman"/>
          <w:sz w:val="24"/>
          <w:szCs w:val="24"/>
        </w:rPr>
        <w:t>12</w:t>
      </w:r>
      <w:r>
        <w:rPr>
          <w:rFonts w:ascii="Times New Roman" w:hAnsi="Times New Roman" w:cs="Times New Roman"/>
          <w:sz w:val="24"/>
          <w:szCs w:val="24"/>
          <w:lang w:val="en-US"/>
        </w:rPr>
        <w:t>, pp.</w:t>
      </w:r>
      <w:r w:rsidRPr="00213AE1">
        <w:rPr>
          <w:rFonts w:ascii="Times New Roman" w:hAnsi="Times New Roman" w:cs="Times New Roman"/>
          <w:sz w:val="24"/>
          <w:szCs w:val="24"/>
        </w:rPr>
        <w:t xml:space="preserve"> 375-78.</w:t>
      </w:r>
    </w:p>
    <w:p w:rsidR="00AA5955" w:rsidRDefault="00AA5955" w:rsidP="006E46F6">
      <w:pPr>
        <w:spacing w:after="0" w:line="240" w:lineRule="auto"/>
        <w:rPr>
          <w:rFonts w:ascii="Times New Roman" w:hAnsi="Times New Roman" w:cs="Times New Roman"/>
          <w:sz w:val="24"/>
          <w:szCs w:val="24"/>
        </w:rPr>
      </w:pPr>
    </w:p>
    <w:p w:rsidR="00AD4FB8" w:rsidRDefault="00AD4FB8" w:rsidP="006E46F6">
      <w:pPr>
        <w:spacing w:after="0" w:line="240" w:lineRule="auto"/>
        <w:rPr>
          <w:rFonts w:ascii="Times New Roman" w:hAnsi="Times New Roman" w:cs="Times New Roman"/>
          <w:sz w:val="24"/>
          <w:szCs w:val="24"/>
        </w:rPr>
      </w:pPr>
    </w:p>
    <w:p w:rsidR="00611DFE" w:rsidRDefault="00611DFE" w:rsidP="00456319">
      <w:pPr>
        <w:spacing w:after="0" w:line="240" w:lineRule="auto"/>
        <w:jc w:val="center"/>
        <w:rPr>
          <w:rFonts w:ascii="Times New Roman" w:hAnsi="Times New Roman" w:cs="Times New Roman"/>
          <w:b/>
          <w:sz w:val="28"/>
          <w:szCs w:val="24"/>
        </w:rPr>
      </w:pPr>
    </w:p>
    <w:p w:rsidR="00611DFE" w:rsidRDefault="00611DFE" w:rsidP="00456319">
      <w:pPr>
        <w:spacing w:after="0" w:line="240" w:lineRule="auto"/>
        <w:jc w:val="center"/>
        <w:rPr>
          <w:rFonts w:ascii="Times New Roman" w:hAnsi="Times New Roman" w:cs="Times New Roman"/>
          <w:b/>
          <w:sz w:val="28"/>
          <w:szCs w:val="24"/>
        </w:rPr>
      </w:pPr>
    </w:p>
    <w:p w:rsidR="00611DFE" w:rsidRDefault="00611DFE" w:rsidP="00456319">
      <w:pPr>
        <w:spacing w:after="0" w:line="240" w:lineRule="auto"/>
        <w:jc w:val="center"/>
        <w:rPr>
          <w:rFonts w:ascii="Times New Roman" w:hAnsi="Times New Roman" w:cs="Times New Roman"/>
          <w:b/>
          <w:sz w:val="28"/>
          <w:szCs w:val="24"/>
        </w:rPr>
      </w:pPr>
    </w:p>
    <w:p w:rsidR="00611DFE" w:rsidRDefault="00611DFE" w:rsidP="00456319">
      <w:pPr>
        <w:spacing w:after="0" w:line="240" w:lineRule="auto"/>
        <w:jc w:val="center"/>
        <w:rPr>
          <w:rFonts w:ascii="Times New Roman" w:hAnsi="Times New Roman" w:cs="Times New Roman"/>
          <w:b/>
          <w:sz w:val="28"/>
          <w:szCs w:val="24"/>
        </w:rPr>
      </w:pPr>
    </w:p>
    <w:p w:rsidR="00611DFE" w:rsidRDefault="00611DFE" w:rsidP="00456319">
      <w:pPr>
        <w:spacing w:after="0" w:line="240" w:lineRule="auto"/>
        <w:jc w:val="center"/>
        <w:rPr>
          <w:rFonts w:ascii="Times New Roman" w:hAnsi="Times New Roman" w:cs="Times New Roman"/>
          <w:b/>
          <w:sz w:val="28"/>
          <w:szCs w:val="24"/>
        </w:rPr>
      </w:pPr>
    </w:p>
    <w:p w:rsidR="00611DFE" w:rsidRDefault="00611DFE" w:rsidP="00456319">
      <w:pPr>
        <w:spacing w:after="0" w:line="240" w:lineRule="auto"/>
        <w:jc w:val="center"/>
        <w:rPr>
          <w:rFonts w:ascii="Times New Roman" w:hAnsi="Times New Roman" w:cs="Times New Roman"/>
          <w:b/>
          <w:sz w:val="28"/>
          <w:szCs w:val="24"/>
        </w:rPr>
      </w:pPr>
    </w:p>
    <w:p w:rsidR="00456319" w:rsidRPr="00120C1F" w:rsidRDefault="00456319" w:rsidP="0045631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lang w:val="en-US"/>
        </w:rPr>
        <w:lastRenderedPageBreak/>
        <w:t>LONG RUN RELATONSHIP BETWEEN IMPORTS AND EXPORTS IN REPUBLIC OF MACEDONIA: APPLIED COINTEGRATION AND ERROR CORRECTION MODEL</w:t>
      </w:r>
    </w:p>
    <w:p w:rsidR="00456319" w:rsidRPr="00B33DE8" w:rsidRDefault="00456319" w:rsidP="00456319">
      <w:pPr>
        <w:spacing w:after="0" w:line="240" w:lineRule="auto"/>
        <w:jc w:val="center"/>
        <w:rPr>
          <w:rFonts w:ascii="Times New Roman" w:hAnsi="Times New Roman" w:cs="Times New Roman"/>
          <w:sz w:val="24"/>
          <w:szCs w:val="24"/>
        </w:rPr>
      </w:pPr>
    </w:p>
    <w:p w:rsidR="00456319" w:rsidRPr="00B81437" w:rsidRDefault="00B81437" w:rsidP="00456319">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Marija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Trpkova</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Nestorovska</w:t>
      </w:r>
      <w:proofErr w:type="spellEnd"/>
    </w:p>
    <w:p w:rsidR="00456319" w:rsidRPr="00B33DE8" w:rsidRDefault="00AD40B9" w:rsidP="00456319">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Faculty of Economics - Skopje</w:t>
      </w:r>
      <w:r w:rsidR="00456319" w:rsidRPr="00B33DE8">
        <w:rPr>
          <w:rFonts w:ascii="Times New Roman" w:hAnsi="Times New Roman" w:cs="Times New Roman"/>
          <w:sz w:val="24"/>
          <w:szCs w:val="24"/>
        </w:rPr>
        <w:t xml:space="preserve">, </w:t>
      </w:r>
      <w:r w:rsidRPr="00AD40B9">
        <w:rPr>
          <w:rFonts w:ascii="Times New Roman" w:hAnsi="Times New Roman" w:cs="Times New Roman"/>
          <w:sz w:val="24"/>
          <w:szCs w:val="24"/>
        </w:rPr>
        <w:t>Ss. Cyril and Methodius University in Skopje</w:t>
      </w:r>
    </w:p>
    <w:p w:rsidR="00456319" w:rsidRPr="00B33DE8" w:rsidRDefault="00456319" w:rsidP="00456319">
      <w:pPr>
        <w:spacing w:after="0" w:line="240" w:lineRule="auto"/>
        <w:jc w:val="center"/>
        <w:rPr>
          <w:rFonts w:ascii="Times New Roman" w:hAnsi="Times New Roman" w:cs="Times New Roman"/>
          <w:sz w:val="24"/>
          <w:szCs w:val="24"/>
        </w:rPr>
      </w:pPr>
      <w:r w:rsidRPr="00B33DE8">
        <w:rPr>
          <w:rFonts w:ascii="Times New Roman" w:hAnsi="Times New Roman" w:cs="Times New Roman"/>
          <w:sz w:val="24"/>
          <w:szCs w:val="24"/>
          <w:lang w:val="en-US"/>
        </w:rPr>
        <w:t>marijat@eccf.ukim.edu.mk</w:t>
      </w:r>
    </w:p>
    <w:p w:rsidR="00456319" w:rsidRDefault="00456319" w:rsidP="004E119B">
      <w:pPr>
        <w:spacing w:after="0" w:line="240" w:lineRule="auto"/>
        <w:rPr>
          <w:rFonts w:ascii="Times New Roman" w:hAnsi="Times New Roman" w:cs="Times New Roman"/>
          <w:b/>
          <w:sz w:val="24"/>
          <w:szCs w:val="24"/>
        </w:rPr>
      </w:pPr>
    </w:p>
    <w:p w:rsidR="00456319" w:rsidRDefault="00456319" w:rsidP="004E119B">
      <w:pPr>
        <w:spacing w:after="0" w:line="240" w:lineRule="auto"/>
        <w:rPr>
          <w:rFonts w:ascii="Times New Roman" w:hAnsi="Times New Roman" w:cs="Times New Roman"/>
          <w:b/>
          <w:sz w:val="24"/>
          <w:szCs w:val="24"/>
        </w:rPr>
      </w:pPr>
    </w:p>
    <w:p w:rsidR="00456319" w:rsidRDefault="00456319" w:rsidP="004E119B">
      <w:pPr>
        <w:spacing w:after="0" w:line="240" w:lineRule="auto"/>
        <w:rPr>
          <w:rFonts w:ascii="Times New Roman" w:hAnsi="Times New Roman" w:cs="Times New Roman"/>
          <w:b/>
          <w:sz w:val="24"/>
          <w:szCs w:val="24"/>
        </w:rPr>
      </w:pPr>
    </w:p>
    <w:p w:rsidR="004E119B" w:rsidRPr="004E119B" w:rsidRDefault="004E119B" w:rsidP="004E119B">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AD40B9" w:rsidRDefault="00AD40B9" w:rsidP="008526E8">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lang w:val="en-US"/>
        </w:rPr>
        <w:t>This paper examines the long run relationship between the imports and the exports in Republic of Macedonia. Confirming the long run relationship between imports and exports means foreign trade stability and sustainability of the current account deficit. The long run relationship also means</w:t>
      </w:r>
      <w:r w:rsidR="00AD4FB8">
        <w:rPr>
          <w:rFonts w:ascii="Times New Roman" w:hAnsi="Times New Roman" w:cs="Times New Roman"/>
          <w:i/>
          <w:sz w:val="24"/>
          <w:szCs w:val="24"/>
          <w:lang w:val="en-US"/>
        </w:rPr>
        <w:t xml:space="preserve"> effective macroeconomic policy i</w:t>
      </w:r>
      <w:r>
        <w:rPr>
          <w:rFonts w:ascii="Times New Roman" w:hAnsi="Times New Roman" w:cs="Times New Roman"/>
          <w:i/>
          <w:sz w:val="24"/>
          <w:szCs w:val="24"/>
          <w:lang w:val="en-US"/>
        </w:rPr>
        <w:t xml:space="preserve">n </w:t>
      </w:r>
      <w:r w:rsidR="00AD4FB8">
        <w:rPr>
          <w:rFonts w:ascii="Times New Roman" w:hAnsi="Times New Roman" w:cs="Times New Roman"/>
          <w:i/>
          <w:sz w:val="24"/>
          <w:szCs w:val="24"/>
          <w:lang w:val="en-US"/>
        </w:rPr>
        <w:t>its</w:t>
      </w:r>
      <w:r>
        <w:rPr>
          <w:rFonts w:ascii="Times New Roman" w:hAnsi="Times New Roman" w:cs="Times New Roman"/>
          <w:i/>
          <w:sz w:val="24"/>
          <w:szCs w:val="24"/>
          <w:lang w:val="en-US"/>
        </w:rPr>
        <w:t xml:space="preserve"> goal to set the imports and exports in the state of the long run equilibrium.</w:t>
      </w:r>
    </w:p>
    <w:p w:rsidR="00FF4064" w:rsidRDefault="00FF4064" w:rsidP="008526E8">
      <w:pPr>
        <w:spacing w:after="0" w:line="240" w:lineRule="auto"/>
        <w:ind w:firstLine="720"/>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The research uses monthly data for period January 2004 – </w:t>
      </w:r>
      <w:r w:rsidR="0059387C">
        <w:rPr>
          <w:rFonts w:ascii="Times New Roman" w:hAnsi="Times New Roman" w:cs="Times New Roman"/>
          <w:i/>
          <w:sz w:val="24"/>
          <w:szCs w:val="24"/>
          <w:lang w:val="en-US"/>
        </w:rPr>
        <w:t>June</w:t>
      </w:r>
      <w:r>
        <w:rPr>
          <w:rFonts w:ascii="Times New Roman" w:hAnsi="Times New Roman" w:cs="Times New Roman"/>
          <w:i/>
          <w:sz w:val="24"/>
          <w:szCs w:val="24"/>
          <w:lang w:val="en-US"/>
        </w:rPr>
        <w:t xml:space="preserve"> 2013.</w:t>
      </w:r>
      <w:r w:rsidR="0059387C">
        <w:rPr>
          <w:rFonts w:ascii="Times New Roman" w:hAnsi="Times New Roman" w:cs="Times New Roman"/>
          <w:i/>
          <w:sz w:val="24"/>
          <w:szCs w:val="24"/>
          <w:lang w:val="en-US"/>
        </w:rPr>
        <w:t xml:space="preserve"> The research methodology includes testing for </w:t>
      </w:r>
      <w:proofErr w:type="spellStart"/>
      <w:r w:rsidR="0059387C">
        <w:rPr>
          <w:rFonts w:ascii="Times New Roman" w:hAnsi="Times New Roman" w:cs="Times New Roman"/>
          <w:i/>
          <w:sz w:val="24"/>
          <w:szCs w:val="24"/>
          <w:lang w:val="en-US"/>
        </w:rPr>
        <w:t>stationarity</w:t>
      </w:r>
      <w:proofErr w:type="spellEnd"/>
      <w:r w:rsidR="0059387C">
        <w:rPr>
          <w:rFonts w:ascii="Times New Roman" w:hAnsi="Times New Roman" w:cs="Times New Roman"/>
          <w:i/>
          <w:sz w:val="24"/>
          <w:szCs w:val="24"/>
          <w:lang w:val="en-US"/>
        </w:rPr>
        <w:t xml:space="preserve"> of the time series, tests for lag length, Granger causality testing, </w:t>
      </w:r>
      <w:proofErr w:type="gramStart"/>
      <w:r w:rsidR="0059387C">
        <w:rPr>
          <w:rFonts w:ascii="Times New Roman" w:hAnsi="Times New Roman" w:cs="Times New Roman"/>
          <w:i/>
          <w:sz w:val="24"/>
          <w:szCs w:val="24"/>
          <w:lang w:val="en-US"/>
        </w:rPr>
        <w:t>Johansen</w:t>
      </w:r>
      <w:proofErr w:type="gramEnd"/>
      <w:r w:rsidR="0059387C">
        <w:rPr>
          <w:rFonts w:ascii="Times New Roman" w:hAnsi="Times New Roman" w:cs="Times New Roman"/>
          <w:i/>
          <w:sz w:val="24"/>
          <w:szCs w:val="24"/>
          <w:lang w:val="en-US"/>
        </w:rPr>
        <w:t xml:space="preserve"> </w:t>
      </w:r>
      <w:proofErr w:type="spellStart"/>
      <w:r w:rsidR="0059387C">
        <w:rPr>
          <w:rFonts w:ascii="Times New Roman" w:hAnsi="Times New Roman" w:cs="Times New Roman"/>
          <w:i/>
          <w:sz w:val="24"/>
          <w:szCs w:val="24"/>
          <w:lang w:val="en-US"/>
        </w:rPr>
        <w:t>cointegration</w:t>
      </w:r>
      <w:proofErr w:type="spellEnd"/>
      <w:r w:rsidR="0059387C">
        <w:rPr>
          <w:rFonts w:ascii="Times New Roman" w:hAnsi="Times New Roman" w:cs="Times New Roman"/>
          <w:i/>
          <w:sz w:val="24"/>
          <w:szCs w:val="24"/>
          <w:lang w:val="en-US"/>
        </w:rPr>
        <w:t xml:space="preserve"> test and error correction model.</w:t>
      </w:r>
    </w:p>
    <w:p w:rsidR="0059387C" w:rsidRPr="00FF4064" w:rsidRDefault="0059387C" w:rsidP="008526E8">
      <w:pPr>
        <w:spacing w:after="0" w:line="240" w:lineRule="auto"/>
        <w:ind w:firstLine="720"/>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Granger causality was confirmed in this research, in a way that the exports causes the imports, also the existence of one </w:t>
      </w:r>
      <w:proofErr w:type="spellStart"/>
      <w:r>
        <w:rPr>
          <w:rFonts w:ascii="Times New Roman" w:hAnsi="Times New Roman" w:cs="Times New Roman"/>
          <w:i/>
          <w:sz w:val="24"/>
          <w:szCs w:val="24"/>
          <w:lang w:val="en-US"/>
        </w:rPr>
        <w:t>cointegration</w:t>
      </w:r>
      <w:proofErr w:type="spellEnd"/>
      <w:r>
        <w:rPr>
          <w:rFonts w:ascii="Times New Roman" w:hAnsi="Times New Roman" w:cs="Times New Roman"/>
          <w:i/>
          <w:sz w:val="24"/>
          <w:szCs w:val="24"/>
          <w:lang w:val="en-US"/>
        </w:rPr>
        <w:t xml:space="preserve"> equation was confirmed, or a long run </w:t>
      </w:r>
      <w:proofErr w:type="spellStart"/>
      <w:r>
        <w:rPr>
          <w:rFonts w:ascii="Times New Roman" w:hAnsi="Times New Roman" w:cs="Times New Roman"/>
          <w:i/>
          <w:sz w:val="24"/>
          <w:szCs w:val="24"/>
          <w:lang w:val="en-US"/>
        </w:rPr>
        <w:t>cointegration</w:t>
      </w:r>
      <w:proofErr w:type="spellEnd"/>
      <w:r>
        <w:rPr>
          <w:rFonts w:ascii="Times New Roman" w:hAnsi="Times New Roman" w:cs="Times New Roman"/>
          <w:i/>
          <w:sz w:val="24"/>
          <w:szCs w:val="24"/>
          <w:lang w:val="en-US"/>
        </w:rPr>
        <w:t xml:space="preserve"> relationship. The error correction model confirmed long run and short run causality between the imports as dependent variable and the exports as independent variable.</w:t>
      </w:r>
    </w:p>
    <w:p w:rsidR="008526E8" w:rsidRDefault="008526E8" w:rsidP="008526E8">
      <w:pPr>
        <w:spacing w:after="0" w:line="240" w:lineRule="auto"/>
        <w:rPr>
          <w:rFonts w:ascii="Times New Roman" w:hAnsi="Times New Roman" w:cs="Times New Roman"/>
          <w:sz w:val="24"/>
          <w:szCs w:val="24"/>
          <w:lang w:val="en-US"/>
        </w:rPr>
      </w:pPr>
    </w:p>
    <w:p w:rsidR="0059387C" w:rsidRPr="006C5800" w:rsidRDefault="0059387C" w:rsidP="004F69D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lang w:val="en-US"/>
        </w:rPr>
        <w:t xml:space="preserve">Keywords: </w:t>
      </w:r>
      <w:r w:rsidR="00AD4FB8">
        <w:rPr>
          <w:rFonts w:ascii="Times New Roman" w:hAnsi="Times New Roman" w:cs="Times New Roman"/>
          <w:sz w:val="24"/>
          <w:szCs w:val="24"/>
          <w:lang w:val="en-US"/>
        </w:rPr>
        <w:t>i</w:t>
      </w:r>
      <w:r>
        <w:rPr>
          <w:rFonts w:ascii="Times New Roman" w:hAnsi="Times New Roman" w:cs="Times New Roman"/>
          <w:sz w:val="24"/>
          <w:szCs w:val="24"/>
          <w:lang w:val="en-US"/>
        </w:rPr>
        <w:t xml:space="preserve">mports, </w:t>
      </w:r>
      <w:r w:rsidR="00AD4FB8">
        <w:rPr>
          <w:rFonts w:ascii="Times New Roman" w:hAnsi="Times New Roman" w:cs="Times New Roman"/>
          <w:sz w:val="24"/>
          <w:szCs w:val="24"/>
          <w:lang w:val="en-US"/>
        </w:rPr>
        <w:t>e</w:t>
      </w:r>
      <w:r>
        <w:rPr>
          <w:rFonts w:ascii="Times New Roman" w:hAnsi="Times New Roman" w:cs="Times New Roman"/>
          <w:sz w:val="24"/>
          <w:szCs w:val="24"/>
          <w:lang w:val="en-US"/>
        </w:rPr>
        <w:t xml:space="preserve">xports, </w:t>
      </w:r>
      <w:proofErr w:type="spellStart"/>
      <w:r w:rsidR="00AD4FB8">
        <w:rPr>
          <w:rFonts w:ascii="Times New Roman" w:hAnsi="Times New Roman" w:cs="Times New Roman"/>
          <w:sz w:val="24"/>
          <w:szCs w:val="24"/>
          <w:lang w:val="en-US"/>
        </w:rPr>
        <w:t>c</w:t>
      </w:r>
      <w:r>
        <w:rPr>
          <w:rFonts w:ascii="Times New Roman" w:hAnsi="Times New Roman" w:cs="Times New Roman"/>
          <w:sz w:val="24"/>
          <w:szCs w:val="24"/>
          <w:lang w:val="en-US"/>
        </w:rPr>
        <w:t>ointegration</w:t>
      </w:r>
      <w:proofErr w:type="spellEnd"/>
      <w:r>
        <w:rPr>
          <w:rFonts w:ascii="Times New Roman" w:hAnsi="Times New Roman" w:cs="Times New Roman"/>
          <w:sz w:val="24"/>
          <w:szCs w:val="24"/>
          <w:lang w:val="en-US"/>
        </w:rPr>
        <w:t xml:space="preserve">, </w:t>
      </w:r>
      <w:r w:rsidR="00AD4FB8">
        <w:rPr>
          <w:rFonts w:ascii="Times New Roman" w:hAnsi="Times New Roman" w:cs="Times New Roman"/>
          <w:sz w:val="24"/>
          <w:szCs w:val="24"/>
          <w:lang w:val="en-US"/>
        </w:rPr>
        <w:t>e</w:t>
      </w:r>
      <w:r>
        <w:rPr>
          <w:rFonts w:ascii="Times New Roman" w:hAnsi="Times New Roman" w:cs="Times New Roman"/>
          <w:sz w:val="24"/>
          <w:szCs w:val="24"/>
          <w:lang w:val="en-US"/>
        </w:rPr>
        <w:t>rror correction model</w:t>
      </w:r>
      <w:r w:rsidR="006C5800">
        <w:rPr>
          <w:rFonts w:ascii="Times New Roman" w:hAnsi="Times New Roman" w:cs="Times New Roman"/>
          <w:sz w:val="24"/>
          <w:szCs w:val="24"/>
        </w:rPr>
        <w:t>.</w:t>
      </w:r>
    </w:p>
    <w:p w:rsidR="004E119B" w:rsidRPr="00B33DE8" w:rsidRDefault="004E119B" w:rsidP="006E46F6">
      <w:pPr>
        <w:spacing w:after="0" w:line="240" w:lineRule="auto"/>
        <w:rPr>
          <w:rFonts w:ascii="Times New Roman" w:hAnsi="Times New Roman" w:cs="Times New Roman"/>
          <w:sz w:val="24"/>
          <w:szCs w:val="24"/>
        </w:rPr>
      </w:pPr>
    </w:p>
    <w:sectPr w:rsidR="004E119B" w:rsidRPr="00B33DE8" w:rsidSect="00CA2345">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518" w:rsidRDefault="00FB1518" w:rsidP="000E44DD">
      <w:pPr>
        <w:spacing w:after="0" w:line="240" w:lineRule="auto"/>
      </w:pPr>
      <w:r>
        <w:separator/>
      </w:r>
    </w:p>
  </w:endnote>
  <w:endnote w:type="continuationSeparator" w:id="0">
    <w:p w:rsidR="00FB1518" w:rsidRDefault="00FB1518" w:rsidP="000E44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518" w:rsidRDefault="00FB1518" w:rsidP="000E44DD">
      <w:pPr>
        <w:spacing w:after="0" w:line="240" w:lineRule="auto"/>
      </w:pPr>
      <w:r>
        <w:separator/>
      </w:r>
    </w:p>
  </w:footnote>
  <w:footnote w:type="continuationSeparator" w:id="0">
    <w:p w:rsidR="00FB1518" w:rsidRDefault="00FB1518" w:rsidP="000E44DD">
      <w:pPr>
        <w:spacing w:after="0" w:line="240" w:lineRule="auto"/>
      </w:pPr>
      <w:r>
        <w:continuationSeparator/>
      </w:r>
    </w:p>
  </w:footnote>
  <w:footnote w:id="1">
    <w:p w:rsidR="00411539" w:rsidRPr="00B579CB" w:rsidRDefault="00411539" w:rsidP="002C1FD1">
      <w:pPr>
        <w:pStyle w:val="FootnoteText"/>
        <w:jc w:val="both"/>
        <w:rPr>
          <w:rFonts w:ascii="Times New Roman" w:hAnsi="Times New Roman" w:cs="Times New Roman"/>
        </w:rPr>
      </w:pPr>
      <w:r w:rsidRPr="00B579CB">
        <w:rPr>
          <w:rStyle w:val="FootnoteReference"/>
          <w:rFonts w:ascii="Times New Roman" w:hAnsi="Times New Roman" w:cs="Times New Roman"/>
        </w:rPr>
        <w:footnoteRef/>
      </w:r>
      <w:r w:rsidRPr="00B579CB">
        <w:rPr>
          <w:rFonts w:ascii="Times New Roman" w:hAnsi="Times New Roman" w:cs="Times New Roman"/>
        </w:rPr>
        <w:t xml:space="preserve"> „Структура на </w:t>
      </w:r>
      <w:r w:rsidRPr="00B579CB">
        <w:rPr>
          <w:rFonts w:ascii="Times New Roman" w:hAnsi="Times New Roman" w:cs="Times New Roman"/>
        </w:rPr>
        <w:t xml:space="preserve">извозот </w:t>
      </w:r>
      <w:r w:rsidRPr="00B579CB">
        <w:rPr>
          <w:rFonts w:ascii="Times New Roman" w:hAnsi="Times New Roman" w:cs="Times New Roman"/>
        </w:rPr>
        <w:t>и увозот според основните економски категории“, Статистичкиот годишник 2013, ( дел за Надворешна трговија, стр. 510), издаден од Државниот завод за статистика на Република Македонија.</w:t>
      </w:r>
    </w:p>
  </w:footnote>
  <w:footnote w:id="2">
    <w:p w:rsidR="00411539" w:rsidRPr="00130DCB" w:rsidRDefault="00411539" w:rsidP="00EB0B5D">
      <w:pPr>
        <w:pStyle w:val="FootnoteText"/>
        <w:jc w:val="both"/>
        <w:rPr>
          <w:rFonts w:ascii="Times New Roman" w:hAnsi="Times New Roman" w:cs="Times New Roman"/>
        </w:rPr>
      </w:pPr>
      <w:r w:rsidRPr="00130DCB">
        <w:rPr>
          <w:rStyle w:val="FootnoteReference"/>
          <w:rFonts w:ascii="Times New Roman" w:hAnsi="Times New Roman" w:cs="Times New Roman"/>
        </w:rPr>
        <w:footnoteRef/>
      </w:r>
      <w:r w:rsidRPr="00130DCB">
        <w:rPr>
          <w:rFonts w:ascii="Times New Roman" w:hAnsi="Times New Roman" w:cs="Times New Roman"/>
        </w:rPr>
        <w:t xml:space="preserve"> </w:t>
      </w:r>
      <w:r w:rsidRPr="00130DCB">
        <w:rPr>
          <w:rFonts w:ascii="Times New Roman" w:hAnsi="Times New Roman" w:cs="Times New Roman"/>
        </w:rPr>
        <w:t xml:space="preserve">„Стоковна </w:t>
      </w:r>
      <w:r w:rsidRPr="00130DCB">
        <w:rPr>
          <w:rFonts w:ascii="Times New Roman" w:hAnsi="Times New Roman" w:cs="Times New Roman"/>
        </w:rPr>
        <w:t>размена според економските групации на земјите“, Статистичкиот годишник 2013, (дел за Надворешна трговија, стр. 504 - 505), издаден од Државниот завод за статистика на Република Македонија.</w:t>
      </w:r>
    </w:p>
  </w:footnote>
  <w:footnote w:id="3">
    <w:p w:rsidR="00411539" w:rsidRPr="00130DCB" w:rsidRDefault="00411539" w:rsidP="005D1068">
      <w:pPr>
        <w:pStyle w:val="FootnoteText"/>
        <w:jc w:val="both"/>
        <w:rPr>
          <w:rFonts w:ascii="Times New Roman" w:hAnsi="Times New Roman" w:cs="Times New Roman"/>
        </w:rPr>
      </w:pPr>
      <w:r w:rsidRPr="00130DCB">
        <w:rPr>
          <w:rStyle w:val="FootnoteReference"/>
          <w:rFonts w:ascii="Times New Roman" w:hAnsi="Times New Roman" w:cs="Times New Roman"/>
        </w:rPr>
        <w:footnoteRef/>
      </w:r>
      <w:r w:rsidRPr="00130DCB">
        <w:rPr>
          <w:rFonts w:ascii="Times New Roman" w:hAnsi="Times New Roman" w:cs="Times New Roman"/>
        </w:rPr>
        <w:t xml:space="preserve"> </w:t>
      </w:r>
      <w:r w:rsidRPr="00130DCB">
        <w:rPr>
          <w:rFonts w:ascii="Times New Roman" w:hAnsi="Times New Roman" w:cs="Times New Roman"/>
        </w:rPr>
        <w:t xml:space="preserve">Статистиката </w:t>
      </w:r>
      <w:r w:rsidRPr="00130DCB">
        <w:rPr>
          <w:rFonts w:ascii="Times New Roman" w:hAnsi="Times New Roman" w:cs="Times New Roman"/>
        </w:rPr>
        <w:t>на стоковна размена се базира врз принципот на специјална трговија (проширена дефиниција), според кој во извозот се опфаќа сета стока извезена во странство и во странските царински складишта и комерцијалните слободни зони што е од домашно потекло, просториите за внатрешно облагородување и индустриските слободни зони. Во увозот се опфаќаат сите стоки, без разлика дали се увезени директно од странство, од царински транзит или од царински складишта и комерцијални слободни зони, а се наменети за производство, инвестиции или широка потрошувачка.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75E7A"/>
    <w:multiLevelType w:val="hybridMultilevel"/>
    <w:tmpl w:val="71EA8874"/>
    <w:lvl w:ilvl="0" w:tplc="042F000F">
      <w:start w:val="1"/>
      <w:numFmt w:val="decimal"/>
      <w:lvlText w:val="%1."/>
      <w:lvlJc w:val="left"/>
      <w:pPr>
        <w:ind w:left="1003" w:hanging="360"/>
      </w:pPr>
      <w:rPr>
        <w:rFonts w:hint="default"/>
      </w:rPr>
    </w:lvl>
    <w:lvl w:ilvl="1" w:tplc="042F000F">
      <w:start w:val="1"/>
      <w:numFmt w:val="decimal"/>
      <w:lvlText w:val="%2."/>
      <w:lvlJc w:val="left"/>
      <w:pPr>
        <w:ind w:left="1723" w:hanging="360"/>
      </w:pPr>
      <w:rPr>
        <w:rFonts w:hint="default"/>
      </w:rPr>
    </w:lvl>
    <w:lvl w:ilvl="2" w:tplc="042F0005" w:tentative="1">
      <w:start w:val="1"/>
      <w:numFmt w:val="bullet"/>
      <w:lvlText w:val=""/>
      <w:lvlJc w:val="left"/>
      <w:pPr>
        <w:ind w:left="2443" w:hanging="360"/>
      </w:pPr>
      <w:rPr>
        <w:rFonts w:ascii="Wingdings" w:hAnsi="Wingdings" w:hint="default"/>
      </w:rPr>
    </w:lvl>
    <w:lvl w:ilvl="3" w:tplc="042F0001" w:tentative="1">
      <w:start w:val="1"/>
      <w:numFmt w:val="bullet"/>
      <w:lvlText w:val=""/>
      <w:lvlJc w:val="left"/>
      <w:pPr>
        <w:ind w:left="3163" w:hanging="360"/>
      </w:pPr>
      <w:rPr>
        <w:rFonts w:ascii="Symbol" w:hAnsi="Symbol" w:hint="default"/>
      </w:rPr>
    </w:lvl>
    <w:lvl w:ilvl="4" w:tplc="042F0003" w:tentative="1">
      <w:start w:val="1"/>
      <w:numFmt w:val="bullet"/>
      <w:lvlText w:val="o"/>
      <w:lvlJc w:val="left"/>
      <w:pPr>
        <w:ind w:left="3883" w:hanging="360"/>
      </w:pPr>
      <w:rPr>
        <w:rFonts w:ascii="Courier New" w:hAnsi="Courier New" w:cs="Courier New" w:hint="default"/>
      </w:rPr>
    </w:lvl>
    <w:lvl w:ilvl="5" w:tplc="042F0005" w:tentative="1">
      <w:start w:val="1"/>
      <w:numFmt w:val="bullet"/>
      <w:lvlText w:val=""/>
      <w:lvlJc w:val="left"/>
      <w:pPr>
        <w:ind w:left="4603" w:hanging="360"/>
      </w:pPr>
      <w:rPr>
        <w:rFonts w:ascii="Wingdings" w:hAnsi="Wingdings" w:hint="default"/>
      </w:rPr>
    </w:lvl>
    <w:lvl w:ilvl="6" w:tplc="042F0001" w:tentative="1">
      <w:start w:val="1"/>
      <w:numFmt w:val="bullet"/>
      <w:lvlText w:val=""/>
      <w:lvlJc w:val="left"/>
      <w:pPr>
        <w:ind w:left="5323" w:hanging="360"/>
      </w:pPr>
      <w:rPr>
        <w:rFonts w:ascii="Symbol" w:hAnsi="Symbol" w:hint="default"/>
      </w:rPr>
    </w:lvl>
    <w:lvl w:ilvl="7" w:tplc="042F0003" w:tentative="1">
      <w:start w:val="1"/>
      <w:numFmt w:val="bullet"/>
      <w:lvlText w:val="o"/>
      <w:lvlJc w:val="left"/>
      <w:pPr>
        <w:ind w:left="6043" w:hanging="360"/>
      </w:pPr>
      <w:rPr>
        <w:rFonts w:ascii="Courier New" w:hAnsi="Courier New" w:cs="Courier New" w:hint="default"/>
      </w:rPr>
    </w:lvl>
    <w:lvl w:ilvl="8" w:tplc="042F0005" w:tentative="1">
      <w:start w:val="1"/>
      <w:numFmt w:val="bullet"/>
      <w:lvlText w:val=""/>
      <w:lvlJc w:val="left"/>
      <w:pPr>
        <w:ind w:left="6763" w:hanging="360"/>
      </w:pPr>
      <w:rPr>
        <w:rFonts w:ascii="Wingdings" w:hAnsi="Wingdings" w:hint="default"/>
      </w:rPr>
    </w:lvl>
  </w:abstractNum>
  <w:abstractNum w:abstractNumId="1">
    <w:nsid w:val="6EC12225"/>
    <w:multiLevelType w:val="hybridMultilevel"/>
    <w:tmpl w:val="4E988C6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1617C"/>
    <w:rsid w:val="000001B1"/>
    <w:rsid w:val="00056998"/>
    <w:rsid w:val="0006472E"/>
    <w:rsid w:val="0007620E"/>
    <w:rsid w:val="000A5931"/>
    <w:rsid w:val="000C662D"/>
    <w:rsid w:val="000C7646"/>
    <w:rsid w:val="000E094F"/>
    <w:rsid w:val="000E44DD"/>
    <w:rsid w:val="000E65B7"/>
    <w:rsid w:val="0010026D"/>
    <w:rsid w:val="001075EF"/>
    <w:rsid w:val="0011442F"/>
    <w:rsid w:val="00120C1F"/>
    <w:rsid w:val="00130DCB"/>
    <w:rsid w:val="0018567F"/>
    <w:rsid w:val="0019100E"/>
    <w:rsid w:val="0019308F"/>
    <w:rsid w:val="001B57EB"/>
    <w:rsid w:val="001E08B2"/>
    <w:rsid w:val="001F32B3"/>
    <w:rsid w:val="00213AE1"/>
    <w:rsid w:val="002262FC"/>
    <w:rsid w:val="00243E0C"/>
    <w:rsid w:val="002469E6"/>
    <w:rsid w:val="002478AC"/>
    <w:rsid w:val="00276BDB"/>
    <w:rsid w:val="00287E56"/>
    <w:rsid w:val="00291437"/>
    <w:rsid w:val="002914B0"/>
    <w:rsid w:val="00292872"/>
    <w:rsid w:val="00295971"/>
    <w:rsid w:val="002B1CE4"/>
    <w:rsid w:val="002C1FD1"/>
    <w:rsid w:val="002C52BD"/>
    <w:rsid w:val="002E07C4"/>
    <w:rsid w:val="00307D31"/>
    <w:rsid w:val="003336A6"/>
    <w:rsid w:val="0034502E"/>
    <w:rsid w:val="003668D2"/>
    <w:rsid w:val="0037054B"/>
    <w:rsid w:val="00372267"/>
    <w:rsid w:val="003753A8"/>
    <w:rsid w:val="00382426"/>
    <w:rsid w:val="00395BE2"/>
    <w:rsid w:val="003A3A2A"/>
    <w:rsid w:val="003A710A"/>
    <w:rsid w:val="003D37D1"/>
    <w:rsid w:val="003D6594"/>
    <w:rsid w:val="003E2CC9"/>
    <w:rsid w:val="003F42E2"/>
    <w:rsid w:val="00400A9A"/>
    <w:rsid w:val="00411539"/>
    <w:rsid w:val="004137B6"/>
    <w:rsid w:val="00417254"/>
    <w:rsid w:val="004408A9"/>
    <w:rsid w:val="00451FDD"/>
    <w:rsid w:val="00456319"/>
    <w:rsid w:val="00477E82"/>
    <w:rsid w:val="004A3563"/>
    <w:rsid w:val="004A6B52"/>
    <w:rsid w:val="004E119B"/>
    <w:rsid w:val="004E27FE"/>
    <w:rsid w:val="004F352D"/>
    <w:rsid w:val="004F43B9"/>
    <w:rsid w:val="004F46CD"/>
    <w:rsid w:val="004F69D2"/>
    <w:rsid w:val="00502395"/>
    <w:rsid w:val="00512E19"/>
    <w:rsid w:val="00520584"/>
    <w:rsid w:val="00525955"/>
    <w:rsid w:val="00537D3C"/>
    <w:rsid w:val="005545A7"/>
    <w:rsid w:val="00573EB3"/>
    <w:rsid w:val="0057605F"/>
    <w:rsid w:val="00577533"/>
    <w:rsid w:val="005833A2"/>
    <w:rsid w:val="00592856"/>
    <w:rsid w:val="0059387C"/>
    <w:rsid w:val="00594D5E"/>
    <w:rsid w:val="00596BA7"/>
    <w:rsid w:val="005D1068"/>
    <w:rsid w:val="005E5612"/>
    <w:rsid w:val="005F6431"/>
    <w:rsid w:val="00603550"/>
    <w:rsid w:val="00611DFE"/>
    <w:rsid w:val="00615022"/>
    <w:rsid w:val="00617574"/>
    <w:rsid w:val="00650C48"/>
    <w:rsid w:val="00661A47"/>
    <w:rsid w:val="006647DD"/>
    <w:rsid w:val="0066576E"/>
    <w:rsid w:val="006673B4"/>
    <w:rsid w:val="0067629D"/>
    <w:rsid w:val="006A1B87"/>
    <w:rsid w:val="006A2905"/>
    <w:rsid w:val="006B7CC5"/>
    <w:rsid w:val="006C5800"/>
    <w:rsid w:val="006E0357"/>
    <w:rsid w:val="006E46F6"/>
    <w:rsid w:val="006E560D"/>
    <w:rsid w:val="006F2A5D"/>
    <w:rsid w:val="006F7C35"/>
    <w:rsid w:val="00727D1E"/>
    <w:rsid w:val="00727FA5"/>
    <w:rsid w:val="00742943"/>
    <w:rsid w:val="0076195F"/>
    <w:rsid w:val="007703B2"/>
    <w:rsid w:val="00785DF8"/>
    <w:rsid w:val="007A6898"/>
    <w:rsid w:val="007E4CD5"/>
    <w:rsid w:val="007F29D8"/>
    <w:rsid w:val="00817B90"/>
    <w:rsid w:val="00822100"/>
    <w:rsid w:val="008526E8"/>
    <w:rsid w:val="00864160"/>
    <w:rsid w:val="00871F5D"/>
    <w:rsid w:val="00881AEE"/>
    <w:rsid w:val="008C0653"/>
    <w:rsid w:val="008F1C92"/>
    <w:rsid w:val="008F447E"/>
    <w:rsid w:val="008F7A8F"/>
    <w:rsid w:val="00911B11"/>
    <w:rsid w:val="009136A2"/>
    <w:rsid w:val="0092405F"/>
    <w:rsid w:val="00954ACD"/>
    <w:rsid w:val="0095769C"/>
    <w:rsid w:val="00961CDF"/>
    <w:rsid w:val="00971BD2"/>
    <w:rsid w:val="00993F39"/>
    <w:rsid w:val="009A0B51"/>
    <w:rsid w:val="009C5288"/>
    <w:rsid w:val="009F2D06"/>
    <w:rsid w:val="009F6C63"/>
    <w:rsid w:val="00A17D5A"/>
    <w:rsid w:val="00A33F2A"/>
    <w:rsid w:val="00A558FF"/>
    <w:rsid w:val="00A63B85"/>
    <w:rsid w:val="00A64B1A"/>
    <w:rsid w:val="00A71422"/>
    <w:rsid w:val="00A8372D"/>
    <w:rsid w:val="00AA53F6"/>
    <w:rsid w:val="00AA5955"/>
    <w:rsid w:val="00AB6A9A"/>
    <w:rsid w:val="00AC1823"/>
    <w:rsid w:val="00AC256F"/>
    <w:rsid w:val="00AD08BA"/>
    <w:rsid w:val="00AD40B9"/>
    <w:rsid w:val="00AD4FB8"/>
    <w:rsid w:val="00B03512"/>
    <w:rsid w:val="00B05119"/>
    <w:rsid w:val="00B122F5"/>
    <w:rsid w:val="00B1617C"/>
    <w:rsid w:val="00B1754F"/>
    <w:rsid w:val="00B253EC"/>
    <w:rsid w:val="00B33DE8"/>
    <w:rsid w:val="00B5718D"/>
    <w:rsid w:val="00B579CB"/>
    <w:rsid w:val="00B65D5C"/>
    <w:rsid w:val="00B67B57"/>
    <w:rsid w:val="00B81437"/>
    <w:rsid w:val="00B97470"/>
    <w:rsid w:val="00BA2DD0"/>
    <w:rsid w:val="00BB73D0"/>
    <w:rsid w:val="00BE3D7B"/>
    <w:rsid w:val="00C112BE"/>
    <w:rsid w:val="00C1561D"/>
    <w:rsid w:val="00C2198E"/>
    <w:rsid w:val="00C3308A"/>
    <w:rsid w:val="00C3442C"/>
    <w:rsid w:val="00C36588"/>
    <w:rsid w:val="00C40335"/>
    <w:rsid w:val="00C441E8"/>
    <w:rsid w:val="00C70371"/>
    <w:rsid w:val="00C872EB"/>
    <w:rsid w:val="00CA1F1C"/>
    <w:rsid w:val="00CA2345"/>
    <w:rsid w:val="00CA4C00"/>
    <w:rsid w:val="00CB58FB"/>
    <w:rsid w:val="00CC3632"/>
    <w:rsid w:val="00CE00A7"/>
    <w:rsid w:val="00D260D2"/>
    <w:rsid w:val="00D549F3"/>
    <w:rsid w:val="00D7110F"/>
    <w:rsid w:val="00D826C7"/>
    <w:rsid w:val="00DA36A2"/>
    <w:rsid w:val="00DB2FC0"/>
    <w:rsid w:val="00DB77C7"/>
    <w:rsid w:val="00DD2002"/>
    <w:rsid w:val="00DD366A"/>
    <w:rsid w:val="00DD3816"/>
    <w:rsid w:val="00DE5A54"/>
    <w:rsid w:val="00DF7D44"/>
    <w:rsid w:val="00E06EB3"/>
    <w:rsid w:val="00E2721C"/>
    <w:rsid w:val="00E47350"/>
    <w:rsid w:val="00E52177"/>
    <w:rsid w:val="00E545E0"/>
    <w:rsid w:val="00E7362D"/>
    <w:rsid w:val="00E825C3"/>
    <w:rsid w:val="00E944E6"/>
    <w:rsid w:val="00EB0B5D"/>
    <w:rsid w:val="00EB5916"/>
    <w:rsid w:val="00EB5C2A"/>
    <w:rsid w:val="00ED4108"/>
    <w:rsid w:val="00ED719E"/>
    <w:rsid w:val="00EE27AF"/>
    <w:rsid w:val="00F1269E"/>
    <w:rsid w:val="00F12FD1"/>
    <w:rsid w:val="00F54A4F"/>
    <w:rsid w:val="00F57D63"/>
    <w:rsid w:val="00F60FD8"/>
    <w:rsid w:val="00F61F5F"/>
    <w:rsid w:val="00F62AFF"/>
    <w:rsid w:val="00F64286"/>
    <w:rsid w:val="00F821BA"/>
    <w:rsid w:val="00F9007F"/>
    <w:rsid w:val="00F94EEC"/>
    <w:rsid w:val="00F956AE"/>
    <w:rsid w:val="00FA1BF0"/>
    <w:rsid w:val="00FB1518"/>
    <w:rsid w:val="00FB2A79"/>
    <w:rsid w:val="00FB5092"/>
    <w:rsid w:val="00FD5F39"/>
    <w:rsid w:val="00FF4064"/>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2BE"/>
  </w:style>
  <w:style w:type="paragraph" w:styleId="Heading1">
    <w:name w:val="heading 1"/>
    <w:basedOn w:val="Normal"/>
    <w:next w:val="Normal"/>
    <w:link w:val="Heading1Char"/>
    <w:uiPriority w:val="9"/>
    <w:qFormat/>
    <w:rsid w:val="006035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03550"/>
    <w:pPr>
      <w:spacing w:before="100" w:beforeAutospacing="1" w:after="100" w:afterAutospacing="1" w:line="240" w:lineRule="auto"/>
      <w:outlineLvl w:val="1"/>
    </w:pPr>
    <w:rPr>
      <w:rFonts w:ascii="Times New Roman" w:eastAsia="Times New Roman" w:hAnsi="Times New Roman" w:cs="Times New Roman"/>
      <w:b/>
      <w:bCs/>
      <w:sz w:val="36"/>
      <w:szCs w:val="36"/>
      <w:lang w:eastAsia="mk-MK"/>
    </w:rPr>
  </w:style>
  <w:style w:type="paragraph" w:styleId="Heading3">
    <w:name w:val="heading 3"/>
    <w:basedOn w:val="Normal"/>
    <w:link w:val="Heading3Char"/>
    <w:uiPriority w:val="9"/>
    <w:qFormat/>
    <w:rsid w:val="00603550"/>
    <w:pPr>
      <w:spacing w:before="100" w:beforeAutospacing="1" w:after="100" w:afterAutospacing="1" w:line="240" w:lineRule="auto"/>
      <w:outlineLvl w:val="2"/>
    </w:pPr>
    <w:rPr>
      <w:rFonts w:ascii="Times New Roman" w:eastAsia="Times New Roman" w:hAnsi="Times New Roman" w:cs="Times New Roman"/>
      <w:b/>
      <w:bCs/>
      <w:sz w:val="27"/>
      <w:szCs w:val="27"/>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7C4"/>
    <w:rPr>
      <w:color w:val="0000FF" w:themeColor="hyperlink"/>
      <w:u w:val="single"/>
    </w:rPr>
  </w:style>
  <w:style w:type="paragraph" w:customStyle="1" w:styleId="Default">
    <w:name w:val="Default"/>
    <w:rsid w:val="00B33DE8"/>
    <w:pPr>
      <w:autoSpaceDE w:val="0"/>
      <w:autoSpaceDN w:val="0"/>
      <w:adjustRightInd w:val="0"/>
      <w:spacing w:after="0" w:line="240" w:lineRule="auto"/>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191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00E"/>
    <w:rPr>
      <w:rFonts w:ascii="Tahoma" w:hAnsi="Tahoma" w:cs="Tahoma"/>
      <w:sz w:val="16"/>
      <w:szCs w:val="16"/>
    </w:rPr>
  </w:style>
  <w:style w:type="table" w:styleId="TableGrid">
    <w:name w:val="Table Grid"/>
    <w:basedOn w:val="TableNormal"/>
    <w:uiPriority w:val="59"/>
    <w:rsid w:val="00C33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3308A"/>
    <w:rPr>
      <w:color w:val="808080"/>
    </w:rPr>
  </w:style>
  <w:style w:type="paragraph" w:styleId="ListParagraph">
    <w:name w:val="List Paragraph"/>
    <w:basedOn w:val="Normal"/>
    <w:uiPriority w:val="34"/>
    <w:qFormat/>
    <w:rsid w:val="000A5931"/>
    <w:pPr>
      <w:ind w:left="720"/>
      <w:contextualSpacing/>
    </w:pPr>
  </w:style>
  <w:style w:type="character" w:customStyle="1" w:styleId="Heading1Char">
    <w:name w:val="Heading 1 Char"/>
    <w:basedOn w:val="DefaultParagraphFont"/>
    <w:link w:val="Heading1"/>
    <w:uiPriority w:val="9"/>
    <w:rsid w:val="006035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3550"/>
    <w:rPr>
      <w:rFonts w:ascii="Times New Roman" w:eastAsia="Times New Roman" w:hAnsi="Times New Roman" w:cs="Times New Roman"/>
      <w:b/>
      <w:bCs/>
      <w:sz w:val="36"/>
      <w:szCs w:val="36"/>
      <w:lang w:eastAsia="mk-MK"/>
    </w:rPr>
  </w:style>
  <w:style w:type="character" w:customStyle="1" w:styleId="Heading3Char">
    <w:name w:val="Heading 3 Char"/>
    <w:basedOn w:val="DefaultParagraphFont"/>
    <w:link w:val="Heading3"/>
    <w:uiPriority w:val="9"/>
    <w:rsid w:val="00603550"/>
    <w:rPr>
      <w:rFonts w:ascii="Times New Roman" w:eastAsia="Times New Roman" w:hAnsi="Times New Roman" w:cs="Times New Roman"/>
      <w:b/>
      <w:bCs/>
      <w:sz w:val="27"/>
      <w:szCs w:val="27"/>
      <w:lang w:eastAsia="mk-MK"/>
    </w:rPr>
  </w:style>
  <w:style w:type="character" w:customStyle="1" w:styleId="apple-converted-space">
    <w:name w:val="apple-converted-space"/>
    <w:basedOn w:val="DefaultParagraphFont"/>
    <w:rsid w:val="00603550"/>
  </w:style>
  <w:style w:type="paragraph" w:styleId="FootnoteText">
    <w:name w:val="footnote text"/>
    <w:basedOn w:val="Normal"/>
    <w:link w:val="FootnoteTextChar"/>
    <w:uiPriority w:val="99"/>
    <w:semiHidden/>
    <w:unhideWhenUsed/>
    <w:rsid w:val="000E44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4DD"/>
    <w:rPr>
      <w:sz w:val="20"/>
      <w:szCs w:val="20"/>
    </w:rPr>
  </w:style>
  <w:style w:type="character" w:styleId="FootnoteReference">
    <w:name w:val="footnote reference"/>
    <w:basedOn w:val="DefaultParagraphFont"/>
    <w:uiPriority w:val="99"/>
    <w:semiHidden/>
    <w:unhideWhenUsed/>
    <w:rsid w:val="000E44DD"/>
    <w:rPr>
      <w:vertAlign w:val="superscript"/>
    </w:rPr>
  </w:style>
</w:styles>
</file>

<file path=word/webSettings.xml><?xml version="1.0" encoding="utf-8"?>
<w:webSettings xmlns:r="http://schemas.openxmlformats.org/officeDocument/2006/relationships" xmlns:w="http://schemas.openxmlformats.org/wordprocessingml/2006/main">
  <w:divs>
    <w:div w:id="476336709">
      <w:bodyDiv w:val="1"/>
      <w:marLeft w:val="0"/>
      <w:marRight w:val="0"/>
      <w:marTop w:val="0"/>
      <w:marBottom w:val="0"/>
      <w:divBdr>
        <w:top w:val="none" w:sz="0" w:space="0" w:color="auto"/>
        <w:left w:val="none" w:sz="0" w:space="0" w:color="auto"/>
        <w:bottom w:val="none" w:sz="0" w:space="0" w:color="auto"/>
        <w:right w:val="none" w:sz="0" w:space="0" w:color="auto"/>
      </w:divBdr>
    </w:div>
    <w:div w:id="1017347453">
      <w:bodyDiv w:val="1"/>
      <w:marLeft w:val="0"/>
      <w:marRight w:val="0"/>
      <w:marTop w:val="0"/>
      <w:marBottom w:val="0"/>
      <w:divBdr>
        <w:top w:val="none" w:sz="0" w:space="0" w:color="auto"/>
        <w:left w:val="none" w:sz="0" w:space="0" w:color="auto"/>
        <w:bottom w:val="none" w:sz="0" w:space="0" w:color="auto"/>
        <w:right w:val="none" w:sz="0" w:space="0" w:color="auto"/>
      </w:divBdr>
    </w:div>
    <w:div w:id="1065758885">
      <w:bodyDiv w:val="1"/>
      <w:marLeft w:val="0"/>
      <w:marRight w:val="0"/>
      <w:marTop w:val="0"/>
      <w:marBottom w:val="0"/>
      <w:divBdr>
        <w:top w:val="none" w:sz="0" w:space="0" w:color="auto"/>
        <w:left w:val="none" w:sz="0" w:space="0" w:color="auto"/>
        <w:bottom w:val="none" w:sz="0" w:space="0" w:color="auto"/>
        <w:right w:val="none" w:sz="0" w:space="0" w:color="auto"/>
      </w:divBdr>
    </w:div>
    <w:div w:id="125104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mk-MK"/>
  <c:chart>
    <c:plotArea>
      <c:layout/>
      <c:lineChart>
        <c:grouping val="standard"/>
        <c:ser>
          <c:idx val="0"/>
          <c:order val="0"/>
          <c:tx>
            <c:strRef>
              <c:f>Sheet1!$B$1</c:f>
              <c:strCache>
                <c:ptCount val="1"/>
                <c:pt idx="0">
                  <c:v>Извоз</c:v>
                </c:pt>
              </c:strCache>
            </c:strRef>
          </c:tx>
          <c:marker>
            <c:symbol val="none"/>
          </c:marker>
          <c:cat>
            <c:numRef>
              <c:f>Sheet1!$A$2:$A$115</c:f>
              <c:numCache>
                <c:formatCode>mmm/yy</c:formatCode>
                <c:ptCount val="114"/>
                <c:pt idx="0">
                  <c:v>37987</c:v>
                </c:pt>
                <c:pt idx="1">
                  <c:v>38018</c:v>
                </c:pt>
                <c:pt idx="2">
                  <c:v>38047</c:v>
                </c:pt>
                <c:pt idx="3">
                  <c:v>38078</c:v>
                </c:pt>
                <c:pt idx="4">
                  <c:v>38108</c:v>
                </c:pt>
                <c:pt idx="5">
                  <c:v>38139</c:v>
                </c:pt>
                <c:pt idx="6">
                  <c:v>38169</c:v>
                </c:pt>
                <c:pt idx="7">
                  <c:v>38200</c:v>
                </c:pt>
                <c:pt idx="8">
                  <c:v>38231</c:v>
                </c:pt>
                <c:pt idx="9">
                  <c:v>38261</c:v>
                </c:pt>
                <c:pt idx="10">
                  <c:v>38292</c:v>
                </c:pt>
                <c:pt idx="11">
                  <c:v>38322</c:v>
                </c:pt>
                <c:pt idx="12">
                  <c:v>38353</c:v>
                </c:pt>
                <c:pt idx="13">
                  <c:v>38384</c:v>
                </c:pt>
                <c:pt idx="14">
                  <c:v>38412</c:v>
                </c:pt>
                <c:pt idx="15">
                  <c:v>38443</c:v>
                </c:pt>
                <c:pt idx="16">
                  <c:v>38473</c:v>
                </c:pt>
                <c:pt idx="17">
                  <c:v>38504</c:v>
                </c:pt>
                <c:pt idx="18">
                  <c:v>38534</c:v>
                </c:pt>
                <c:pt idx="19">
                  <c:v>38565</c:v>
                </c:pt>
                <c:pt idx="20">
                  <c:v>38596</c:v>
                </c:pt>
                <c:pt idx="21">
                  <c:v>38626</c:v>
                </c:pt>
                <c:pt idx="22">
                  <c:v>38657</c:v>
                </c:pt>
                <c:pt idx="23">
                  <c:v>38687</c:v>
                </c:pt>
                <c:pt idx="24">
                  <c:v>38718</c:v>
                </c:pt>
                <c:pt idx="25">
                  <c:v>38749</c:v>
                </c:pt>
                <c:pt idx="26">
                  <c:v>38777</c:v>
                </c:pt>
                <c:pt idx="27">
                  <c:v>38808</c:v>
                </c:pt>
                <c:pt idx="28">
                  <c:v>38838</c:v>
                </c:pt>
                <c:pt idx="29">
                  <c:v>38869</c:v>
                </c:pt>
                <c:pt idx="30">
                  <c:v>38899</c:v>
                </c:pt>
                <c:pt idx="31">
                  <c:v>38930</c:v>
                </c:pt>
                <c:pt idx="32">
                  <c:v>38961</c:v>
                </c:pt>
                <c:pt idx="33">
                  <c:v>38991</c:v>
                </c:pt>
                <c:pt idx="34">
                  <c:v>39022</c:v>
                </c:pt>
                <c:pt idx="35">
                  <c:v>39052</c:v>
                </c:pt>
                <c:pt idx="36">
                  <c:v>39083</c:v>
                </c:pt>
                <c:pt idx="37">
                  <c:v>39114</c:v>
                </c:pt>
                <c:pt idx="38">
                  <c:v>39142</c:v>
                </c:pt>
                <c:pt idx="39">
                  <c:v>39173</c:v>
                </c:pt>
                <c:pt idx="40">
                  <c:v>39203</c:v>
                </c:pt>
                <c:pt idx="41">
                  <c:v>39234</c:v>
                </c:pt>
                <c:pt idx="42">
                  <c:v>39264</c:v>
                </c:pt>
                <c:pt idx="43">
                  <c:v>39295</c:v>
                </c:pt>
                <c:pt idx="44">
                  <c:v>39326</c:v>
                </c:pt>
                <c:pt idx="45">
                  <c:v>39356</c:v>
                </c:pt>
                <c:pt idx="46">
                  <c:v>39387</c:v>
                </c:pt>
                <c:pt idx="47">
                  <c:v>39417</c:v>
                </c:pt>
                <c:pt idx="48">
                  <c:v>39448</c:v>
                </c:pt>
                <c:pt idx="49">
                  <c:v>39479</c:v>
                </c:pt>
                <c:pt idx="50">
                  <c:v>39508</c:v>
                </c:pt>
                <c:pt idx="51">
                  <c:v>39539</c:v>
                </c:pt>
                <c:pt idx="52">
                  <c:v>39569</c:v>
                </c:pt>
                <c:pt idx="53">
                  <c:v>39600</c:v>
                </c:pt>
                <c:pt idx="54">
                  <c:v>39630</c:v>
                </c:pt>
                <c:pt idx="55">
                  <c:v>39661</c:v>
                </c:pt>
                <c:pt idx="56">
                  <c:v>39692</c:v>
                </c:pt>
                <c:pt idx="57">
                  <c:v>39722</c:v>
                </c:pt>
                <c:pt idx="58">
                  <c:v>39753</c:v>
                </c:pt>
                <c:pt idx="59">
                  <c:v>39783</c:v>
                </c:pt>
                <c:pt idx="60">
                  <c:v>39814</c:v>
                </c:pt>
                <c:pt idx="61">
                  <c:v>39845</c:v>
                </c:pt>
                <c:pt idx="62">
                  <c:v>39873</c:v>
                </c:pt>
                <c:pt idx="63">
                  <c:v>39904</c:v>
                </c:pt>
                <c:pt idx="64">
                  <c:v>39934</c:v>
                </c:pt>
                <c:pt idx="65">
                  <c:v>39965</c:v>
                </c:pt>
                <c:pt idx="66">
                  <c:v>39995</c:v>
                </c:pt>
                <c:pt idx="67">
                  <c:v>40026</c:v>
                </c:pt>
                <c:pt idx="68">
                  <c:v>40057</c:v>
                </c:pt>
                <c:pt idx="69">
                  <c:v>40087</c:v>
                </c:pt>
                <c:pt idx="70">
                  <c:v>40118</c:v>
                </c:pt>
                <c:pt idx="71">
                  <c:v>40148</c:v>
                </c:pt>
                <c:pt idx="72">
                  <c:v>40179</c:v>
                </c:pt>
                <c:pt idx="73">
                  <c:v>40210</c:v>
                </c:pt>
                <c:pt idx="74">
                  <c:v>40238</c:v>
                </c:pt>
                <c:pt idx="75">
                  <c:v>40269</c:v>
                </c:pt>
                <c:pt idx="76">
                  <c:v>40299</c:v>
                </c:pt>
                <c:pt idx="77">
                  <c:v>40330</c:v>
                </c:pt>
                <c:pt idx="78">
                  <c:v>40360</c:v>
                </c:pt>
                <c:pt idx="79">
                  <c:v>40391</c:v>
                </c:pt>
                <c:pt idx="80">
                  <c:v>40422</c:v>
                </c:pt>
                <c:pt idx="81">
                  <c:v>40452</c:v>
                </c:pt>
                <c:pt idx="82">
                  <c:v>40483</c:v>
                </c:pt>
                <c:pt idx="83">
                  <c:v>40513</c:v>
                </c:pt>
                <c:pt idx="84">
                  <c:v>40544</c:v>
                </c:pt>
                <c:pt idx="85">
                  <c:v>40575</c:v>
                </c:pt>
                <c:pt idx="86">
                  <c:v>40603</c:v>
                </c:pt>
                <c:pt idx="87">
                  <c:v>40634</c:v>
                </c:pt>
                <c:pt idx="88">
                  <c:v>40664</c:v>
                </c:pt>
                <c:pt idx="89">
                  <c:v>40695</c:v>
                </c:pt>
                <c:pt idx="90">
                  <c:v>40725</c:v>
                </c:pt>
                <c:pt idx="91">
                  <c:v>40756</c:v>
                </c:pt>
                <c:pt idx="92">
                  <c:v>40787</c:v>
                </c:pt>
                <c:pt idx="93">
                  <c:v>40817</c:v>
                </c:pt>
                <c:pt idx="94">
                  <c:v>40848</c:v>
                </c:pt>
                <c:pt idx="95">
                  <c:v>40878</c:v>
                </c:pt>
                <c:pt idx="96">
                  <c:v>40909</c:v>
                </c:pt>
                <c:pt idx="97">
                  <c:v>40940</c:v>
                </c:pt>
                <c:pt idx="98">
                  <c:v>40969</c:v>
                </c:pt>
                <c:pt idx="99">
                  <c:v>41000</c:v>
                </c:pt>
                <c:pt idx="100">
                  <c:v>41030</c:v>
                </c:pt>
                <c:pt idx="101">
                  <c:v>41061</c:v>
                </c:pt>
                <c:pt idx="102">
                  <c:v>41091</c:v>
                </c:pt>
                <c:pt idx="103">
                  <c:v>41122</c:v>
                </c:pt>
                <c:pt idx="104">
                  <c:v>41153</c:v>
                </c:pt>
                <c:pt idx="105">
                  <c:v>41183</c:v>
                </c:pt>
                <c:pt idx="106">
                  <c:v>41214</c:v>
                </c:pt>
                <c:pt idx="107">
                  <c:v>41244</c:v>
                </c:pt>
                <c:pt idx="108">
                  <c:v>41275</c:v>
                </c:pt>
                <c:pt idx="109">
                  <c:v>41306</c:v>
                </c:pt>
                <c:pt idx="110">
                  <c:v>41334</c:v>
                </c:pt>
                <c:pt idx="111">
                  <c:v>41365</c:v>
                </c:pt>
                <c:pt idx="112">
                  <c:v>41395</c:v>
                </c:pt>
                <c:pt idx="113">
                  <c:v>41426</c:v>
                </c:pt>
              </c:numCache>
            </c:numRef>
          </c:cat>
          <c:val>
            <c:numRef>
              <c:f>Sheet1!$B$2:$B$115</c:f>
              <c:numCache>
                <c:formatCode>General</c:formatCode>
                <c:ptCount val="114"/>
                <c:pt idx="0">
                  <c:v>102478</c:v>
                </c:pt>
                <c:pt idx="1">
                  <c:v>132052</c:v>
                </c:pt>
                <c:pt idx="2">
                  <c:v>131622</c:v>
                </c:pt>
                <c:pt idx="3">
                  <c:v>125260</c:v>
                </c:pt>
                <c:pt idx="4">
                  <c:v>118186</c:v>
                </c:pt>
                <c:pt idx="5">
                  <c:v>124619</c:v>
                </c:pt>
                <c:pt idx="6">
                  <c:v>155825</c:v>
                </c:pt>
                <c:pt idx="7">
                  <c:v>137579</c:v>
                </c:pt>
                <c:pt idx="8">
                  <c:v>149696</c:v>
                </c:pt>
                <c:pt idx="9">
                  <c:v>158264</c:v>
                </c:pt>
                <c:pt idx="10">
                  <c:v>154085</c:v>
                </c:pt>
                <c:pt idx="11">
                  <c:v>186210</c:v>
                </c:pt>
                <c:pt idx="12">
                  <c:v>147911</c:v>
                </c:pt>
                <c:pt idx="13">
                  <c:v>156785</c:v>
                </c:pt>
                <c:pt idx="14">
                  <c:v>177554</c:v>
                </c:pt>
                <c:pt idx="15">
                  <c:v>174632</c:v>
                </c:pt>
                <c:pt idx="16">
                  <c:v>179202</c:v>
                </c:pt>
                <c:pt idx="17">
                  <c:v>159140</c:v>
                </c:pt>
                <c:pt idx="18">
                  <c:v>184586</c:v>
                </c:pt>
                <c:pt idx="19">
                  <c:v>146775</c:v>
                </c:pt>
                <c:pt idx="20">
                  <c:v>176650</c:v>
                </c:pt>
                <c:pt idx="21">
                  <c:v>191495</c:v>
                </c:pt>
                <c:pt idx="22">
                  <c:v>171816</c:v>
                </c:pt>
                <c:pt idx="23">
                  <c:v>175751</c:v>
                </c:pt>
                <c:pt idx="24">
                  <c:v>125178</c:v>
                </c:pt>
                <c:pt idx="25">
                  <c:v>148019</c:v>
                </c:pt>
                <c:pt idx="26">
                  <c:v>179868</c:v>
                </c:pt>
                <c:pt idx="27">
                  <c:v>176595</c:v>
                </c:pt>
                <c:pt idx="28">
                  <c:v>203909</c:v>
                </c:pt>
                <c:pt idx="29">
                  <c:v>206522</c:v>
                </c:pt>
                <c:pt idx="30">
                  <c:v>232023</c:v>
                </c:pt>
                <c:pt idx="31">
                  <c:v>215330</c:v>
                </c:pt>
                <c:pt idx="32">
                  <c:v>255866</c:v>
                </c:pt>
                <c:pt idx="33">
                  <c:v>234319</c:v>
                </c:pt>
                <c:pt idx="34">
                  <c:v>213709</c:v>
                </c:pt>
                <c:pt idx="35">
                  <c:v>223823</c:v>
                </c:pt>
                <c:pt idx="36" formatCode="#,##0">
                  <c:v>197580</c:v>
                </c:pt>
                <c:pt idx="37" formatCode="#,##0">
                  <c:v>229043</c:v>
                </c:pt>
                <c:pt idx="38" formatCode="#,##0">
                  <c:v>252825</c:v>
                </c:pt>
                <c:pt idx="39" formatCode="#,##0">
                  <c:v>271736</c:v>
                </c:pt>
                <c:pt idx="40" formatCode="#,##0">
                  <c:v>286280</c:v>
                </c:pt>
                <c:pt idx="41" formatCode="#,##0">
                  <c:v>307216</c:v>
                </c:pt>
                <c:pt idx="42" formatCode="#,##0">
                  <c:v>269351</c:v>
                </c:pt>
                <c:pt idx="43" formatCode="#,##0">
                  <c:v>268094</c:v>
                </c:pt>
                <c:pt idx="44" formatCode="#,##0">
                  <c:v>270117</c:v>
                </c:pt>
                <c:pt idx="45" formatCode="#,##0">
                  <c:v>307129</c:v>
                </c:pt>
                <c:pt idx="46" formatCode="#,##0">
                  <c:v>305840</c:v>
                </c:pt>
                <c:pt idx="47" formatCode="#,##0">
                  <c:v>310259</c:v>
                </c:pt>
                <c:pt idx="48" formatCode="#,##0">
                  <c:v>208760</c:v>
                </c:pt>
                <c:pt idx="49" formatCode="#,##0">
                  <c:v>316820</c:v>
                </c:pt>
                <c:pt idx="50" formatCode="#,##0">
                  <c:v>334180</c:v>
                </c:pt>
                <c:pt idx="51" formatCode="#,##0">
                  <c:v>360450</c:v>
                </c:pt>
                <c:pt idx="52" formatCode="#,##0">
                  <c:v>403515</c:v>
                </c:pt>
                <c:pt idx="53" formatCode="#,##0">
                  <c:v>362863</c:v>
                </c:pt>
                <c:pt idx="54" formatCode="#,##0">
                  <c:v>419239</c:v>
                </c:pt>
                <c:pt idx="55" formatCode="#,##0">
                  <c:v>292099</c:v>
                </c:pt>
                <c:pt idx="56" formatCode="#,##0">
                  <c:v>349273</c:v>
                </c:pt>
                <c:pt idx="57" formatCode="#,##0">
                  <c:v>307270</c:v>
                </c:pt>
                <c:pt idx="58" formatCode="#,##0">
                  <c:v>243475</c:v>
                </c:pt>
                <c:pt idx="59" formatCode="#,##0">
                  <c:v>230040</c:v>
                </c:pt>
                <c:pt idx="60" formatCode="#,##0">
                  <c:v>150397</c:v>
                </c:pt>
                <c:pt idx="61" formatCode="#,##0">
                  <c:v>174950</c:v>
                </c:pt>
                <c:pt idx="62" formatCode="#,##0">
                  <c:v>195875</c:v>
                </c:pt>
                <c:pt idx="63" formatCode="#,##0">
                  <c:v>205418</c:v>
                </c:pt>
                <c:pt idx="64" formatCode="#,##0">
                  <c:v>224454</c:v>
                </c:pt>
                <c:pt idx="65" formatCode="#,##0">
                  <c:v>240112</c:v>
                </c:pt>
                <c:pt idx="66" formatCode="#,##0">
                  <c:v>262774</c:v>
                </c:pt>
                <c:pt idx="67" formatCode="#,##0">
                  <c:v>231518</c:v>
                </c:pt>
                <c:pt idx="68" formatCode="#,##0">
                  <c:v>268220</c:v>
                </c:pt>
                <c:pt idx="69" formatCode="#,##0">
                  <c:v>231878</c:v>
                </c:pt>
                <c:pt idx="70" formatCode="#,##0">
                  <c:v>254198</c:v>
                </c:pt>
                <c:pt idx="71" formatCode="#,##0">
                  <c:v>248297</c:v>
                </c:pt>
                <c:pt idx="72" formatCode="#,##0">
                  <c:v>191383</c:v>
                </c:pt>
                <c:pt idx="73" formatCode="#,##0">
                  <c:v>209636</c:v>
                </c:pt>
                <c:pt idx="74" formatCode="#,##0">
                  <c:v>257827</c:v>
                </c:pt>
                <c:pt idx="75" formatCode="#,##0">
                  <c:v>231284</c:v>
                </c:pt>
                <c:pt idx="76" formatCode="#,##0">
                  <c:v>259707</c:v>
                </c:pt>
                <c:pt idx="77" formatCode="#,##0">
                  <c:v>264694</c:v>
                </c:pt>
                <c:pt idx="78" formatCode="#,##0">
                  <c:v>286421</c:v>
                </c:pt>
                <c:pt idx="79" formatCode="#,##0">
                  <c:v>249166</c:v>
                </c:pt>
                <c:pt idx="80" formatCode="#,##0">
                  <c:v>320357</c:v>
                </c:pt>
                <c:pt idx="81" formatCode="#,##0">
                  <c:v>304860</c:v>
                </c:pt>
                <c:pt idx="82" formatCode="#,##0">
                  <c:v>336470</c:v>
                </c:pt>
                <c:pt idx="83" formatCode="#,##0">
                  <c:v>296622</c:v>
                </c:pt>
                <c:pt idx="84" formatCode="#,##0">
                  <c:v>191383</c:v>
                </c:pt>
                <c:pt idx="85" formatCode="#,##0">
                  <c:v>306584</c:v>
                </c:pt>
                <c:pt idx="86" formatCode="#,##0">
                  <c:v>323001</c:v>
                </c:pt>
                <c:pt idx="87" formatCode="#,##0">
                  <c:v>378662</c:v>
                </c:pt>
                <c:pt idx="88" formatCode="#,##0">
                  <c:v>372378</c:v>
                </c:pt>
                <c:pt idx="89" formatCode="#,##0">
                  <c:v>340638</c:v>
                </c:pt>
                <c:pt idx="90" formatCode="#,##0">
                  <c:v>322159</c:v>
                </c:pt>
                <c:pt idx="91" formatCode="#,##0">
                  <c:v>384951</c:v>
                </c:pt>
                <c:pt idx="92" formatCode="#,##0">
                  <c:v>411754</c:v>
                </c:pt>
                <c:pt idx="93" formatCode="#,##0">
                  <c:v>370651</c:v>
                </c:pt>
                <c:pt idx="94" formatCode="#,##0">
                  <c:v>343573</c:v>
                </c:pt>
                <c:pt idx="95" formatCode="#,##0">
                  <c:v>364877</c:v>
                </c:pt>
                <c:pt idx="96" formatCode="#,##0">
                  <c:v>273178</c:v>
                </c:pt>
                <c:pt idx="97" formatCode="#,##0">
                  <c:v>313428</c:v>
                </c:pt>
                <c:pt idx="98" formatCode="#,##0">
                  <c:v>353792</c:v>
                </c:pt>
                <c:pt idx="99" formatCode="#,##0">
                  <c:v>316556</c:v>
                </c:pt>
                <c:pt idx="100" formatCode="#,##0">
                  <c:v>357075</c:v>
                </c:pt>
                <c:pt idx="101" formatCode="#,##0">
                  <c:v>346405</c:v>
                </c:pt>
                <c:pt idx="102" formatCode="#,##0">
                  <c:v>336331</c:v>
                </c:pt>
                <c:pt idx="103" formatCode="#,##0">
                  <c:v>307611</c:v>
                </c:pt>
                <c:pt idx="104" formatCode="#,##0">
                  <c:v>347784</c:v>
                </c:pt>
                <c:pt idx="105" formatCode="#,##0">
                  <c:v>355646</c:v>
                </c:pt>
                <c:pt idx="106" formatCode="#,##0">
                  <c:v>349132</c:v>
                </c:pt>
                <c:pt idx="107" formatCode="#,##0">
                  <c:v>344919</c:v>
                </c:pt>
                <c:pt idx="108" formatCode="#,##0">
                  <c:v>306220</c:v>
                </c:pt>
                <c:pt idx="109" formatCode="#,##0">
                  <c:v>307793</c:v>
                </c:pt>
                <c:pt idx="110" formatCode="#,##0">
                  <c:v>336606</c:v>
                </c:pt>
                <c:pt idx="111" formatCode="#,##0">
                  <c:v>361503</c:v>
                </c:pt>
                <c:pt idx="112" formatCode="#,##0">
                  <c:v>330195</c:v>
                </c:pt>
                <c:pt idx="113" formatCode="#,##0">
                  <c:v>358403</c:v>
                </c:pt>
              </c:numCache>
            </c:numRef>
          </c:val>
        </c:ser>
        <c:ser>
          <c:idx val="1"/>
          <c:order val="1"/>
          <c:tx>
            <c:strRef>
              <c:f>Sheet1!$C$1</c:f>
              <c:strCache>
                <c:ptCount val="1"/>
                <c:pt idx="0">
                  <c:v>Увоз</c:v>
                </c:pt>
              </c:strCache>
            </c:strRef>
          </c:tx>
          <c:spPr>
            <a:ln>
              <a:prstDash val="sysDot"/>
            </a:ln>
          </c:spPr>
          <c:marker>
            <c:symbol val="none"/>
          </c:marker>
          <c:cat>
            <c:numRef>
              <c:f>Sheet1!$A$2:$A$115</c:f>
              <c:numCache>
                <c:formatCode>mmm/yy</c:formatCode>
                <c:ptCount val="114"/>
                <c:pt idx="0">
                  <c:v>37987</c:v>
                </c:pt>
                <c:pt idx="1">
                  <c:v>38018</c:v>
                </c:pt>
                <c:pt idx="2">
                  <c:v>38047</c:v>
                </c:pt>
                <c:pt idx="3">
                  <c:v>38078</c:v>
                </c:pt>
                <c:pt idx="4">
                  <c:v>38108</c:v>
                </c:pt>
                <c:pt idx="5">
                  <c:v>38139</c:v>
                </c:pt>
                <c:pt idx="6">
                  <c:v>38169</c:v>
                </c:pt>
                <c:pt idx="7">
                  <c:v>38200</c:v>
                </c:pt>
                <c:pt idx="8">
                  <c:v>38231</c:v>
                </c:pt>
                <c:pt idx="9">
                  <c:v>38261</c:v>
                </c:pt>
                <c:pt idx="10">
                  <c:v>38292</c:v>
                </c:pt>
                <c:pt idx="11">
                  <c:v>38322</c:v>
                </c:pt>
                <c:pt idx="12">
                  <c:v>38353</c:v>
                </c:pt>
                <c:pt idx="13">
                  <c:v>38384</c:v>
                </c:pt>
                <c:pt idx="14">
                  <c:v>38412</c:v>
                </c:pt>
                <c:pt idx="15">
                  <c:v>38443</c:v>
                </c:pt>
                <c:pt idx="16">
                  <c:v>38473</c:v>
                </c:pt>
                <c:pt idx="17">
                  <c:v>38504</c:v>
                </c:pt>
                <c:pt idx="18">
                  <c:v>38534</c:v>
                </c:pt>
                <c:pt idx="19">
                  <c:v>38565</c:v>
                </c:pt>
                <c:pt idx="20">
                  <c:v>38596</c:v>
                </c:pt>
                <c:pt idx="21">
                  <c:v>38626</c:v>
                </c:pt>
                <c:pt idx="22">
                  <c:v>38657</c:v>
                </c:pt>
                <c:pt idx="23">
                  <c:v>38687</c:v>
                </c:pt>
                <c:pt idx="24">
                  <c:v>38718</c:v>
                </c:pt>
                <c:pt idx="25">
                  <c:v>38749</c:v>
                </c:pt>
                <c:pt idx="26">
                  <c:v>38777</c:v>
                </c:pt>
                <c:pt idx="27">
                  <c:v>38808</c:v>
                </c:pt>
                <c:pt idx="28">
                  <c:v>38838</c:v>
                </c:pt>
                <c:pt idx="29">
                  <c:v>38869</c:v>
                </c:pt>
                <c:pt idx="30">
                  <c:v>38899</c:v>
                </c:pt>
                <c:pt idx="31">
                  <c:v>38930</c:v>
                </c:pt>
                <c:pt idx="32">
                  <c:v>38961</c:v>
                </c:pt>
                <c:pt idx="33">
                  <c:v>38991</c:v>
                </c:pt>
                <c:pt idx="34">
                  <c:v>39022</c:v>
                </c:pt>
                <c:pt idx="35">
                  <c:v>39052</c:v>
                </c:pt>
                <c:pt idx="36">
                  <c:v>39083</c:v>
                </c:pt>
                <c:pt idx="37">
                  <c:v>39114</c:v>
                </c:pt>
                <c:pt idx="38">
                  <c:v>39142</c:v>
                </c:pt>
                <c:pt idx="39">
                  <c:v>39173</c:v>
                </c:pt>
                <c:pt idx="40">
                  <c:v>39203</c:v>
                </c:pt>
                <c:pt idx="41">
                  <c:v>39234</c:v>
                </c:pt>
                <c:pt idx="42">
                  <c:v>39264</c:v>
                </c:pt>
                <c:pt idx="43">
                  <c:v>39295</c:v>
                </c:pt>
                <c:pt idx="44">
                  <c:v>39326</c:v>
                </c:pt>
                <c:pt idx="45">
                  <c:v>39356</c:v>
                </c:pt>
                <c:pt idx="46">
                  <c:v>39387</c:v>
                </c:pt>
                <c:pt idx="47">
                  <c:v>39417</c:v>
                </c:pt>
                <c:pt idx="48">
                  <c:v>39448</c:v>
                </c:pt>
                <c:pt idx="49">
                  <c:v>39479</c:v>
                </c:pt>
                <c:pt idx="50">
                  <c:v>39508</c:v>
                </c:pt>
                <c:pt idx="51">
                  <c:v>39539</c:v>
                </c:pt>
                <c:pt idx="52">
                  <c:v>39569</c:v>
                </c:pt>
                <c:pt idx="53">
                  <c:v>39600</c:v>
                </c:pt>
                <c:pt idx="54">
                  <c:v>39630</c:v>
                </c:pt>
                <c:pt idx="55">
                  <c:v>39661</c:v>
                </c:pt>
                <c:pt idx="56">
                  <c:v>39692</c:v>
                </c:pt>
                <c:pt idx="57">
                  <c:v>39722</c:v>
                </c:pt>
                <c:pt idx="58">
                  <c:v>39753</c:v>
                </c:pt>
                <c:pt idx="59">
                  <c:v>39783</c:v>
                </c:pt>
                <c:pt idx="60">
                  <c:v>39814</c:v>
                </c:pt>
                <c:pt idx="61">
                  <c:v>39845</c:v>
                </c:pt>
                <c:pt idx="62">
                  <c:v>39873</c:v>
                </c:pt>
                <c:pt idx="63">
                  <c:v>39904</c:v>
                </c:pt>
                <c:pt idx="64">
                  <c:v>39934</c:v>
                </c:pt>
                <c:pt idx="65">
                  <c:v>39965</c:v>
                </c:pt>
                <c:pt idx="66">
                  <c:v>39995</c:v>
                </c:pt>
                <c:pt idx="67">
                  <c:v>40026</c:v>
                </c:pt>
                <c:pt idx="68">
                  <c:v>40057</c:v>
                </c:pt>
                <c:pt idx="69">
                  <c:v>40087</c:v>
                </c:pt>
                <c:pt idx="70">
                  <c:v>40118</c:v>
                </c:pt>
                <c:pt idx="71">
                  <c:v>40148</c:v>
                </c:pt>
                <c:pt idx="72">
                  <c:v>40179</c:v>
                </c:pt>
                <c:pt idx="73">
                  <c:v>40210</c:v>
                </c:pt>
                <c:pt idx="74">
                  <c:v>40238</c:v>
                </c:pt>
                <c:pt idx="75">
                  <c:v>40269</c:v>
                </c:pt>
                <c:pt idx="76">
                  <c:v>40299</c:v>
                </c:pt>
                <c:pt idx="77">
                  <c:v>40330</c:v>
                </c:pt>
                <c:pt idx="78">
                  <c:v>40360</c:v>
                </c:pt>
                <c:pt idx="79">
                  <c:v>40391</c:v>
                </c:pt>
                <c:pt idx="80">
                  <c:v>40422</c:v>
                </c:pt>
                <c:pt idx="81">
                  <c:v>40452</c:v>
                </c:pt>
                <c:pt idx="82">
                  <c:v>40483</c:v>
                </c:pt>
                <c:pt idx="83">
                  <c:v>40513</c:v>
                </c:pt>
                <c:pt idx="84">
                  <c:v>40544</c:v>
                </c:pt>
                <c:pt idx="85">
                  <c:v>40575</c:v>
                </c:pt>
                <c:pt idx="86">
                  <c:v>40603</c:v>
                </c:pt>
                <c:pt idx="87">
                  <c:v>40634</c:v>
                </c:pt>
                <c:pt idx="88">
                  <c:v>40664</c:v>
                </c:pt>
                <c:pt idx="89">
                  <c:v>40695</c:v>
                </c:pt>
                <c:pt idx="90">
                  <c:v>40725</c:v>
                </c:pt>
                <c:pt idx="91">
                  <c:v>40756</c:v>
                </c:pt>
                <c:pt idx="92">
                  <c:v>40787</c:v>
                </c:pt>
                <c:pt idx="93">
                  <c:v>40817</c:v>
                </c:pt>
                <c:pt idx="94">
                  <c:v>40848</c:v>
                </c:pt>
                <c:pt idx="95">
                  <c:v>40878</c:v>
                </c:pt>
                <c:pt idx="96">
                  <c:v>40909</c:v>
                </c:pt>
                <c:pt idx="97">
                  <c:v>40940</c:v>
                </c:pt>
                <c:pt idx="98">
                  <c:v>40969</c:v>
                </c:pt>
                <c:pt idx="99">
                  <c:v>41000</c:v>
                </c:pt>
                <c:pt idx="100">
                  <c:v>41030</c:v>
                </c:pt>
                <c:pt idx="101">
                  <c:v>41061</c:v>
                </c:pt>
                <c:pt idx="102">
                  <c:v>41091</c:v>
                </c:pt>
                <c:pt idx="103">
                  <c:v>41122</c:v>
                </c:pt>
                <c:pt idx="104">
                  <c:v>41153</c:v>
                </c:pt>
                <c:pt idx="105">
                  <c:v>41183</c:v>
                </c:pt>
                <c:pt idx="106">
                  <c:v>41214</c:v>
                </c:pt>
                <c:pt idx="107">
                  <c:v>41244</c:v>
                </c:pt>
                <c:pt idx="108">
                  <c:v>41275</c:v>
                </c:pt>
                <c:pt idx="109">
                  <c:v>41306</c:v>
                </c:pt>
                <c:pt idx="110">
                  <c:v>41334</c:v>
                </c:pt>
                <c:pt idx="111">
                  <c:v>41365</c:v>
                </c:pt>
                <c:pt idx="112">
                  <c:v>41395</c:v>
                </c:pt>
                <c:pt idx="113">
                  <c:v>41426</c:v>
                </c:pt>
              </c:numCache>
            </c:numRef>
          </c:cat>
          <c:val>
            <c:numRef>
              <c:f>Sheet1!$C$2:$C$115</c:f>
              <c:numCache>
                <c:formatCode>General</c:formatCode>
                <c:ptCount val="114"/>
                <c:pt idx="0">
                  <c:v>176745</c:v>
                </c:pt>
                <c:pt idx="1">
                  <c:v>199555</c:v>
                </c:pt>
                <c:pt idx="2">
                  <c:v>240630</c:v>
                </c:pt>
                <c:pt idx="3">
                  <c:v>238435</c:v>
                </c:pt>
                <c:pt idx="4">
                  <c:v>224255</c:v>
                </c:pt>
                <c:pt idx="5">
                  <c:v>253949</c:v>
                </c:pt>
                <c:pt idx="6">
                  <c:v>253390</c:v>
                </c:pt>
                <c:pt idx="7">
                  <c:v>223486</c:v>
                </c:pt>
                <c:pt idx="8">
                  <c:v>231404</c:v>
                </c:pt>
                <c:pt idx="9">
                  <c:v>257851</c:v>
                </c:pt>
                <c:pt idx="10">
                  <c:v>295180</c:v>
                </c:pt>
                <c:pt idx="11">
                  <c:v>336746</c:v>
                </c:pt>
                <c:pt idx="12">
                  <c:v>203637</c:v>
                </c:pt>
                <c:pt idx="13">
                  <c:v>224296</c:v>
                </c:pt>
                <c:pt idx="14">
                  <c:v>267407</c:v>
                </c:pt>
                <c:pt idx="15">
                  <c:v>313310</c:v>
                </c:pt>
                <c:pt idx="16">
                  <c:v>285437</c:v>
                </c:pt>
                <c:pt idx="17">
                  <c:v>295597</c:v>
                </c:pt>
                <c:pt idx="18">
                  <c:v>257175</c:v>
                </c:pt>
                <c:pt idx="19">
                  <c:v>239576</c:v>
                </c:pt>
                <c:pt idx="20">
                  <c:v>272822</c:v>
                </c:pt>
                <c:pt idx="21">
                  <c:v>284057</c:v>
                </c:pt>
                <c:pt idx="22">
                  <c:v>281182</c:v>
                </c:pt>
                <c:pt idx="23">
                  <c:v>308342</c:v>
                </c:pt>
                <c:pt idx="24">
                  <c:v>208590</c:v>
                </c:pt>
                <c:pt idx="25">
                  <c:v>219512</c:v>
                </c:pt>
                <c:pt idx="26">
                  <c:v>300682</c:v>
                </c:pt>
                <c:pt idx="27">
                  <c:v>320226</c:v>
                </c:pt>
                <c:pt idx="28">
                  <c:v>326910</c:v>
                </c:pt>
                <c:pt idx="29">
                  <c:v>339104</c:v>
                </c:pt>
                <c:pt idx="30">
                  <c:v>343605</c:v>
                </c:pt>
                <c:pt idx="31">
                  <c:v>316676</c:v>
                </c:pt>
                <c:pt idx="32">
                  <c:v>310238</c:v>
                </c:pt>
                <c:pt idx="33">
                  <c:v>331894</c:v>
                </c:pt>
                <c:pt idx="34">
                  <c:v>335294</c:v>
                </c:pt>
                <c:pt idx="35">
                  <c:v>399526</c:v>
                </c:pt>
                <c:pt idx="36" formatCode="#,##0">
                  <c:v>319669</c:v>
                </c:pt>
                <c:pt idx="37" formatCode="#,##0">
                  <c:v>340996</c:v>
                </c:pt>
                <c:pt idx="38" formatCode="#,##0">
                  <c:v>352517</c:v>
                </c:pt>
                <c:pt idx="39" formatCode="#,##0">
                  <c:v>393296</c:v>
                </c:pt>
                <c:pt idx="40" formatCode="#,##0">
                  <c:v>375724</c:v>
                </c:pt>
                <c:pt idx="41" formatCode="#,##0">
                  <c:v>402898</c:v>
                </c:pt>
                <c:pt idx="42" formatCode="#,##0">
                  <c:v>443441</c:v>
                </c:pt>
                <c:pt idx="43" formatCode="#,##0">
                  <c:v>363729</c:v>
                </c:pt>
                <c:pt idx="44" formatCode="#,##0">
                  <c:v>423094</c:v>
                </c:pt>
                <c:pt idx="45" formatCode="#,##0">
                  <c:v>612368</c:v>
                </c:pt>
                <c:pt idx="46" formatCode="#,##0">
                  <c:v>545045</c:v>
                </c:pt>
                <c:pt idx="47" formatCode="#,##0">
                  <c:v>565271</c:v>
                </c:pt>
                <c:pt idx="48" formatCode="#,##0">
                  <c:v>334844</c:v>
                </c:pt>
                <c:pt idx="49" formatCode="#,##0">
                  <c:v>546391</c:v>
                </c:pt>
                <c:pt idx="50" formatCode="#,##0">
                  <c:v>569007</c:v>
                </c:pt>
                <c:pt idx="51" formatCode="#,##0">
                  <c:v>600410</c:v>
                </c:pt>
                <c:pt idx="52" formatCode="#,##0">
                  <c:v>642919</c:v>
                </c:pt>
                <c:pt idx="53" formatCode="#,##0">
                  <c:v>678228</c:v>
                </c:pt>
                <c:pt idx="54" formatCode="#,##0">
                  <c:v>727614</c:v>
                </c:pt>
                <c:pt idx="55" formatCode="#,##0">
                  <c:v>580327</c:v>
                </c:pt>
                <c:pt idx="56" formatCode="#,##0">
                  <c:v>540564</c:v>
                </c:pt>
                <c:pt idx="57" formatCode="#,##0">
                  <c:v>566961</c:v>
                </c:pt>
                <c:pt idx="58" formatCode="#,##0">
                  <c:v>476782</c:v>
                </c:pt>
                <c:pt idx="59" formatCode="#,##0">
                  <c:v>453523</c:v>
                </c:pt>
                <c:pt idx="60" formatCode="#,##0">
                  <c:v>347754</c:v>
                </c:pt>
                <c:pt idx="61" formatCode="#,##0">
                  <c:v>384057</c:v>
                </c:pt>
                <c:pt idx="62" formatCode="#,##0">
                  <c:v>404072</c:v>
                </c:pt>
                <c:pt idx="63" formatCode="#,##0">
                  <c:v>411760</c:v>
                </c:pt>
                <c:pt idx="64" formatCode="#,##0">
                  <c:v>345926</c:v>
                </c:pt>
                <c:pt idx="65" formatCode="#,##0">
                  <c:v>415062</c:v>
                </c:pt>
                <c:pt idx="66" formatCode="#,##0">
                  <c:v>449961</c:v>
                </c:pt>
                <c:pt idx="67" formatCode="#,##0">
                  <c:v>406024</c:v>
                </c:pt>
                <c:pt idx="68" formatCode="#,##0">
                  <c:v>383822</c:v>
                </c:pt>
                <c:pt idx="69" formatCode="#,##0">
                  <c:v>476599</c:v>
                </c:pt>
                <c:pt idx="70" formatCode="#,##0">
                  <c:v>512805</c:v>
                </c:pt>
                <c:pt idx="71" formatCode="#,##0">
                  <c:v>477449</c:v>
                </c:pt>
                <c:pt idx="72" formatCode="#,##0">
                  <c:v>327647</c:v>
                </c:pt>
                <c:pt idx="73" formatCode="#,##0">
                  <c:v>353247</c:v>
                </c:pt>
                <c:pt idx="74" formatCode="#,##0">
                  <c:v>433379</c:v>
                </c:pt>
                <c:pt idx="75" formatCode="#,##0">
                  <c:v>451283</c:v>
                </c:pt>
                <c:pt idx="76" formatCode="#,##0">
                  <c:v>418311</c:v>
                </c:pt>
                <c:pt idx="77" formatCode="#,##0">
                  <c:v>432339</c:v>
                </c:pt>
                <c:pt idx="78" formatCode="#,##0">
                  <c:v>441267</c:v>
                </c:pt>
                <c:pt idx="79" formatCode="#,##0">
                  <c:v>443650</c:v>
                </c:pt>
                <c:pt idx="80" formatCode="#,##0">
                  <c:v>419977</c:v>
                </c:pt>
                <c:pt idx="81" formatCode="#,##0">
                  <c:v>503348</c:v>
                </c:pt>
                <c:pt idx="82" formatCode="#,##0">
                  <c:v>523923</c:v>
                </c:pt>
                <c:pt idx="83" formatCode="#,##0">
                  <c:v>580451</c:v>
                </c:pt>
                <c:pt idx="84" formatCode="#,##0">
                  <c:v>327608</c:v>
                </c:pt>
                <c:pt idx="85" formatCode="#,##0">
                  <c:v>525069</c:v>
                </c:pt>
                <c:pt idx="86" formatCode="#,##0">
                  <c:v>503514</c:v>
                </c:pt>
                <c:pt idx="87" formatCode="#,##0">
                  <c:v>627083</c:v>
                </c:pt>
                <c:pt idx="88" formatCode="#,##0">
                  <c:v>553207</c:v>
                </c:pt>
                <c:pt idx="89" formatCode="#,##0">
                  <c:v>531859</c:v>
                </c:pt>
                <c:pt idx="90" formatCode="#,##0">
                  <c:v>552923</c:v>
                </c:pt>
                <c:pt idx="91" formatCode="#,##0">
                  <c:v>611619</c:v>
                </c:pt>
                <c:pt idx="92" formatCode="#,##0">
                  <c:v>589652</c:v>
                </c:pt>
                <c:pt idx="93" formatCode="#,##0">
                  <c:v>521957</c:v>
                </c:pt>
                <c:pt idx="94" formatCode="#,##0">
                  <c:v>602998</c:v>
                </c:pt>
                <c:pt idx="95" formatCode="#,##0">
                  <c:v>601244</c:v>
                </c:pt>
                <c:pt idx="96" formatCode="#,##0">
                  <c:v>476702</c:v>
                </c:pt>
                <c:pt idx="97" formatCode="#,##0">
                  <c:v>470701</c:v>
                </c:pt>
                <c:pt idx="98" formatCode="#,##0">
                  <c:v>581093</c:v>
                </c:pt>
                <c:pt idx="99" formatCode="#,##0">
                  <c:v>603147</c:v>
                </c:pt>
                <c:pt idx="100" formatCode="#,##0">
                  <c:v>579280</c:v>
                </c:pt>
                <c:pt idx="101" formatCode="#,##0">
                  <c:v>495127</c:v>
                </c:pt>
                <c:pt idx="102" formatCode="#,##0">
                  <c:v>507571</c:v>
                </c:pt>
                <c:pt idx="103" formatCode="#,##0">
                  <c:v>504750</c:v>
                </c:pt>
                <c:pt idx="104" formatCode="#,##0">
                  <c:v>517351</c:v>
                </c:pt>
                <c:pt idx="105" formatCode="#,##0">
                  <c:v>598743</c:v>
                </c:pt>
                <c:pt idx="106" formatCode="#,##0">
                  <c:v>586569</c:v>
                </c:pt>
                <c:pt idx="107" formatCode="#,##0">
                  <c:v>589888</c:v>
                </c:pt>
                <c:pt idx="108" formatCode="#,##0">
                  <c:v>498154</c:v>
                </c:pt>
                <c:pt idx="109" formatCode="#,##0">
                  <c:v>485853</c:v>
                </c:pt>
                <c:pt idx="110" formatCode="#,##0">
                  <c:v>517262</c:v>
                </c:pt>
                <c:pt idx="111" formatCode="#,##0">
                  <c:v>599351</c:v>
                </c:pt>
                <c:pt idx="112" formatCode="#,##0">
                  <c:v>561468</c:v>
                </c:pt>
                <c:pt idx="113" formatCode="#,##0">
                  <c:v>523977</c:v>
                </c:pt>
              </c:numCache>
            </c:numRef>
          </c:val>
        </c:ser>
        <c:marker val="1"/>
        <c:axId val="63899520"/>
        <c:axId val="63901056"/>
      </c:lineChart>
      <c:dateAx>
        <c:axId val="63899520"/>
        <c:scaling>
          <c:orientation val="minMax"/>
        </c:scaling>
        <c:axPos val="b"/>
        <c:majorGridlines/>
        <c:numFmt formatCode="mmm/yy" sourceLinked="1"/>
        <c:tickLblPos val="nextTo"/>
        <c:crossAx val="63901056"/>
        <c:crosses val="autoZero"/>
        <c:auto val="1"/>
        <c:lblOffset val="100"/>
        <c:majorUnit val="6"/>
        <c:majorTimeUnit val="months"/>
      </c:dateAx>
      <c:valAx>
        <c:axId val="63901056"/>
        <c:scaling>
          <c:orientation val="minMax"/>
        </c:scaling>
        <c:axPos val="l"/>
        <c:majorGridlines/>
        <c:numFmt formatCode="General" sourceLinked="1"/>
        <c:tickLblPos val="nextTo"/>
        <c:crossAx val="63899520"/>
        <c:crosses val="autoZero"/>
        <c:crossBetween val="between"/>
      </c:valAx>
    </c:plotArea>
    <c:legend>
      <c:legendPos val="b"/>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EC56C-90F2-4517-A5A1-987F2176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3891</Words>
  <Characters>22180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MT</cp:lastModifiedBy>
  <cp:revision>27</cp:revision>
  <cp:lastPrinted>2013-08-14T19:35:00Z</cp:lastPrinted>
  <dcterms:created xsi:type="dcterms:W3CDTF">2013-10-04T15:37:00Z</dcterms:created>
  <dcterms:modified xsi:type="dcterms:W3CDTF">2013-10-14T08:27:00Z</dcterms:modified>
</cp:coreProperties>
</file>