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2DB" w:rsidRDefault="00E61A80">
      <w:pPr>
        <w:pStyle w:val="Bodytext20"/>
        <w:shd w:val="clear" w:color="auto" w:fill="272E34"/>
        <w:spacing w:line="262" w:lineRule="auto"/>
        <w:rPr>
          <w:sz w:val="19"/>
          <w:szCs w:val="19"/>
        </w:rPr>
      </w:pPr>
      <w:r>
        <w:rPr>
          <w:b/>
          <w:bCs/>
          <w:color w:val="FFFFFF"/>
          <w:sz w:val="19"/>
          <w:szCs w:val="19"/>
        </w:rPr>
        <w:t>Macedonian Psychiatric Association</w:t>
      </w:r>
    </w:p>
    <w:p w:rsidR="00FD02DB" w:rsidRDefault="00FD02DB">
      <w:pPr>
        <w:spacing w:line="1" w:lineRule="exact"/>
        <w:sectPr w:rsidR="00FD02DB">
          <w:pgSz w:w="11909" w:h="16834"/>
          <w:pgMar w:top="1818" w:right="1022" w:bottom="1228" w:left="964" w:header="1390" w:footer="800" w:gutter="0"/>
          <w:pgNumType w:start="1"/>
          <w:cols w:space="720"/>
          <w:noEndnote/>
          <w:docGrid w:linePitch="360"/>
        </w:sectPr>
      </w:pPr>
    </w:p>
    <w:p w:rsidR="00FD02DB" w:rsidRDefault="00E61A80">
      <w:pPr>
        <w:pStyle w:val="Other0"/>
        <w:spacing w:line="240" w:lineRule="auto"/>
        <w:ind w:firstLine="360"/>
        <w:rPr>
          <w:sz w:val="68"/>
          <w:szCs w:val="68"/>
        </w:rPr>
      </w:pPr>
      <w:r>
        <w:rPr>
          <w:rFonts w:ascii="Arial" w:eastAsia="Arial" w:hAnsi="Arial" w:cs="Arial"/>
          <w:color w:val="163C59"/>
          <w:sz w:val="68"/>
          <w:szCs w:val="68"/>
        </w:rPr>
        <w:t>2023</w:t>
      </w:r>
    </w:p>
    <w:p w:rsidR="00FD02DB" w:rsidRDefault="00E61A80">
      <w:pPr>
        <w:pStyle w:val="Other0"/>
        <w:spacing w:line="240" w:lineRule="auto"/>
        <w:ind w:firstLine="360"/>
        <w:rPr>
          <w:sz w:val="100"/>
          <w:szCs w:val="100"/>
        </w:rPr>
      </w:pPr>
      <w:r>
        <w:rPr>
          <w:rFonts w:ascii="Arial" w:eastAsia="Arial" w:hAnsi="Arial" w:cs="Arial"/>
          <w:color w:val="354E64"/>
          <w:sz w:val="100"/>
          <w:szCs w:val="100"/>
          <w:lang w:val="en-US" w:eastAsia="en-US" w:bidi="en-US"/>
        </w:rPr>
        <w:t>ABSTRACT</w:t>
      </w:r>
    </w:p>
    <w:p w:rsidR="00FD02DB" w:rsidRDefault="00E61A80">
      <w:pPr>
        <w:pStyle w:val="Other0"/>
        <w:spacing w:line="218" w:lineRule="auto"/>
        <w:ind w:firstLine="360"/>
        <w:rPr>
          <w:sz w:val="100"/>
          <w:szCs w:val="100"/>
        </w:rPr>
      </w:pPr>
      <w:r>
        <w:rPr>
          <w:rFonts w:ascii="Arial" w:eastAsia="Arial" w:hAnsi="Arial" w:cs="Arial"/>
          <w:color w:val="354E64"/>
          <w:sz w:val="100"/>
          <w:szCs w:val="100"/>
          <w:lang w:val="en-US" w:eastAsia="en-US" w:bidi="en-US"/>
        </w:rPr>
        <w:t>BOOK</w:t>
      </w:r>
    </w:p>
    <w:p w:rsidR="00FD02DB" w:rsidRDefault="00E61A80">
      <w:pPr>
        <w:pStyle w:val="Other0"/>
        <w:tabs>
          <w:tab w:val="left" w:pos="5442"/>
          <w:tab w:val="left" w:leader="dot" w:pos="6512"/>
        </w:tabs>
        <w:spacing w:line="240" w:lineRule="auto"/>
        <w:rPr>
          <w:sz w:val="54"/>
          <w:szCs w:val="54"/>
        </w:rPr>
      </w:pPr>
      <w:r>
        <w:rPr>
          <w:rFonts w:ascii="Arial" w:eastAsia="Arial" w:hAnsi="Arial" w:cs="Arial"/>
          <w:color w:val="393D3F"/>
          <w:sz w:val="54"/>
          <w:szCs w:val="54"/>
          <w:lang w:val="en-US" w:eastAsia="en-US" w:bidi="en-US"/>
        </w:rPr>
        <w:t>7th</w:t>
      </w:r>
      <w:r>
        <w:rPr>
          <w:rFonts w:ascii="Arial" w:eastAsia="Arial" w:hAnsi="Arial" w:cs="Arial"/>
          <w:color w:val="393D3F"/>
          <w:sz w:val="54"/>
          <w:szCs w:val="54"/>
          <w:lang w:val="en-US" w:eastAsia="en-US" w:bidi="en-US"/>
        </w:rPr>
        <w:tab/>
      </w:r>
      <w:r>
        <w:rPr>
          <w:rFonts w:ascii="Arial" w:eastAsia="Arial" w:hAnsi="Arial" w:cs="Arial"/>
          <w:color w:val="4A9AD2"/>
          <w:sz w:val="54"/>
          <w:szCs w:val="54"/>
          <w:lang w:val="en-US" w:eastAsia="en-US" w:bidi="en-US"/>
        </w:rPr>
        <w:tab/>
      </w:r>
    </w:p>
    <w:p w:rsidR="00FD02DB" w:rsidRDefault="00E61A80">
      <w:pPr>
        <w:pStyle w:val="Other0"/>
        <w:spacing w:line="202" w:lineRule="auto"/>
        <w:rPr>
          <w:sz w:val="68"/>
          <w:szCs w:val="68"/>
        </w:rPr>
      </w:pPr>
      <w:r>
        <w:rPr>
          <w:rFonts w:ascii="Arial" w:eastAsia="Arial" w:hAnsi="Arial" w:cs="Arial"/>
          <w:color w:val="19212B"/>
          <w:sz w:val="68"/>
          <w:szCs w:val="68"/>
          <w:lang w:val="en-US" w:eastAsia="en-US" w:bidi="en-US"/>
        </w:rPr>
        <w:t>Macedonian</w:t>
      </w:r>
    </w:p>
    <w:p w:rsidR="00FD02DB" w:rsidRDefault="00E61A80">
      <w:pPr>
        <w:pStyle w:val="Other0"/>
        <w:spacing w:line="180" w:lineRule="auto"/>
        <w:rPr>
          <w:sz w:val="68"/>
          <w:szCs w:val="68"/>
        </w:rPr>
      </w:pPr>
      <w:r>
        <w:rPr>
          <w:rFonts w:ascii="Arial" w:eastAsia="Arial" w:hAnsi="Arial" w:cs="Arial"/>
          <w:color w:val="19212B"/>
          <w:sz w:val="68"/>
          <w:szCs w:val="68"/>
          <w:lang w:val="en-US" w:eastAsia="en-US" w:bidi="en-US"/>
        </w:rPr>
        <w:t>Psychiatric Congress</w:t>
      </w:r>
    </w:p>
    <w:p w:rsidR="00FD02DB" w:rsidRDefault="00E61A80">
      <w:pPr>
        <w:pStyle w:val="Other0"/>
        <w:spacing w:line="240" w:lineRule="auto"/>
        <w:rPr>
          <w:sz w:val="26"/>
          <w:szCs w:val="26"/>
        </w:rPr>
      </w:pPr>
      <w:r>
        <w:rPr>
          <w:rFonts w:ascii="Arial" w:eastAsia="Arial" w:hAnsi="Arial" w:cs="Arial"/>
          <w:color w:val="3A3D3F"/>
          <w:sz w:val="26"/>
          <w:szCs w:val="26"/>
          <w:lang w:val="en-US" w:eastAsia="en-US" w:bidi="en-US"/>
        </w:rPr>
        <w:t>University Clinic of Psychiatry</w:t>
      </w:r>
    </w:p>
    <w:p w:rsidR="00FD02DB" w:rsidRDefault="00E61A80">
      <w:pPr>
        <w:pStyle w:val="Other0"/>
        <w:shd w:val="clear" w:color="auto" w:fill="6D6E70"/>
        <w:spacing w:line="240" w:lineRule="auto"/>
        <w:rPr>
          <w:sz w:val="34"/>
          <w:szCs w:val="34"/>
        </w:rPr>
      </w:pPr>
      <w:r>
        <w:rPr>
          <w:rFonts w:ascii="Arial" w:eastAsia="Arial" w:hAnsi="Arial" w:cs="Arial"/>
          <w:color w:val="FFFFFF"/>
          <w:sz w:val="34"/>
          <w:szCs w:val="34"/>
          <w:lang w:val="en-US" w:eastAsia="en-US" w:bidi="en-US"/>
        </w:rPr>
        <w:t>MPA</w:t>
      </w:r>
    </w:p>
    <w:p w:rsidR="00FD02DB" w:rsidRDefault="00E61A80">
      <w:pPr>
        <w:pStyle w:val="Other0"/>
        <w:spacing w:line="240" w:lineRule="auto"/>
        <w:rPr>
          <w:sz w:val="46"/>
          <w:szCs w:val="46"/>
        </w:rPr>
      </w:pPr>
      <w:r>
        <w:rPr>
          <w:rFonts w:ascii="Arial" w:eastAsia="Arial" w:hAnsi="Arial" w:cs="Arial"/>
          <w:color w:val="393D3F"/>
          <w:sz w:val="46"/>
          <w:szCs w:val="46"/>
          <w:lang w:val="en-US" w:eastAsia="en-US" w:bidi="en-US"/>
        </w:rPr>
        <w:t>2nd</w:t>
      </w:r>
    </w:p>
    <w:p w:rsidR="00FD02DB" w:rsidRDefault="00E61A80">
      <w:pPr>
        <w:pStyle w:val="Other0"/>
        <w:spacing w:line="240" w:lineRule="auto"/>
        <w:rPr>
          <w:sz w:val="54"/>
          <w:szCs w:val="54"/>
        </w:rPr>
      </w:pPr>
      <w:r>
        <w:rPr>
          <w:rFonts w:ascii="Calibri" w:eastAsia="Calibri" w:hAnsi="Calibri" w:cs="Calibri"/>
          <w:color w:val="010203"/>
          <w:sz w:val="54"/>
          <w:szCs w:val="54"/>
          <w:lang w:val="en-US" w:eastAsia="en-US" w:bidi="en-US"/>
        </w:rPr>
        <w:t>Thematic Conference on</w:t>
      </w:r>
    </w:p>
    <w:p w:rsidR="00FD02DB" w:rsidRDefault="00E61A80">
      <w:pPr>
        <w:pStyle w:val="Other0"/>
        <w:spacing w:line="180" w:lineRule="auto"/>
        <w:rPr>
          <w:sz w:val="54"/>
          <w:szCs w:val="54"/>
        </w:rPr>
      </w:pPr>
      <w:r>
        <w:rPr>
          <w:rFonts w:ascii="Calibri" w:eastAsia="Calibri" w:hAnsi="Calibri" w:cs="Calibri"/>
          <w:color w:val="010203"/>
          <w:sz w:val="54"/>
          <w:szCs w:val="54"/>
          <w:lang w:val="en-US" w:eastAsia="en-US" w:bidi="en-US"/>
        </w:rPr>
        <w:t>Dementia &amp; Neurodegeneration</w:t>
      </w:r>
    </w:p>
    <w:p w:rsidR="00FD02DB" w:rsidRDefault="00E61A80">
      <w:pPr>
        <w:pStyle w:val="Other0"/>
        <w:shd w:val="clear" w:color="auto" w:fill="6D6E70"/>
        <w:spacing w:line="240" w:lineRule="auto"/>
        <w:rPr>
          <w:sz w:val="34"/>
          <w:szCs w:val="34"/>
        </w:rPr>
      </w:pPr>
      <w:proofErr w:type="spellStart"/>
      <w:proofErr w:type="gramStart"/>
      <w:r>
        <w:rPr>
          <w:rFonts w:ascii="Arial" w:eastAsia="Arial" w:hAnsi="Arial" w:cs="Arial"/>
          <w:color w:val="FFFFFF"/>
          <w:sz w:val="34"/>
          <w:szCs w:val="34"/>
          <w:lang w:val="en-US" w:eastAsia="en-US" w:bidi="en-US"/>
        </w:rPr>
        <w:t>fMPA</w:t>
      </w:r>
      <w:proofErr w:type="spellEnd"/>
      <w:proofErr w:type="gramEnd"/>
    </w:p>
    <w:p w:rsidR="00FD02DB" w:rsidRDefault="00E61A80">
      <w:pPr>
        <w:pStyle w:val="Picturecaption0"/>
        <w:spacing w:line="240" w:lineRule="auto"/>
        <w:jc w:val="center"/>
      </w:pPr>
      <w:r>
        <w:t xml:space="preserve">Institute for </w:t>
      </w:r>
      <w:proofErr w:type="spellStart"/>
      <w:r>
        <w:t>Alzheimers</w:t>
      </w:r>
      <w:proofErr w:type="spellEnd"/>
    </w:p>
    <w:p w:rsidR="00FD02DB" w:rsidRDefault="00E61A80">
      <w:pPr>
        <w:pStyle w:val="Picturecaption0"/>
        <w:spacing w:line="240" w:lineRule="auto"/>
        <w:jc w:val="center"/>
      </w:pPr>
      <w:r>
        <w:t>Disease and Neuroscience</w:t>
      </w:r>
    </w:p>
    <w:p w:rsidR="00FD02DB" w:rsidRDefault="00E61A80">
      <w:pPr>
        <w:rPr>
          <w:sz w:val="2"/>
          <w:szCs w:val="2"/>
        </w:rPr>
      </w:pPr>
      <w:r>
        <w:rPr>
          <w:noProof/>
          <w:lang w:val="en-US" w:eastAsia="en-US" w:bidi="ar-SA"/>
        </w:rPr>
        <w:drawing>
          <wp:inline distT="0" distB="0" distL="0" distR="0">
            <wp:extent cx="3785870" cy="237109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3785870" cy="2371090"/>
                    </a:xfrm>
                    <a:prstGeom prst="rect">
                      <a:avLst/>
                    </a:prstGeom>
                  </pic:spPr>
                </pic:pic>
              </a:graphicData>
            </a:graphic>
          </wp:inline>
        </w:drawing>
      </w:r>
    </w:p>
    <w:p w:rsidR="00FD02DB" w:rsidRDefault="00E61A80">
      <w:pPr>
        <w:pStyle w:val="Picturecaption0"/>
        <w:spacing w:line="228" w:lineRule="auto"/>
        <w:rPr>
          <w:sz w:val="56"/>
          <w:szCs w:val="56"/>
        </w:rPr>
        <w:sectPr w:rsidR="00FD02DB">
          <w:type w:val="continuous"/>
          <w:pgSz w:w="11909" w:h="16834"/>
          <w:pgMar w:top="1818" w:right="1022" w:bottom="1228" w:left="964" w:header="0" w:footer="3" w:gutter="0"/>
          <w:cols w:space="720"/>
          <w:noEndnote/>
          <w:docGrid w:linePitch="360"/>
        </w:sectPr>
      </w:pPr>
      <w:r>
        <w:rPr>
          <w:color w:val="163C59"/>
          <w:sz w:val="56"/>
          <w:szCs w:val="56"/>
        </w:rPr>
        <w:t xml:space="preserve">26th - 29th October </w:t>
      </w:r>
      <w:proofErr w:type="spellStart"/>
      <w:r>
        <w:rPr>
          <w:color w:val="163C59"/>
          <w:sz w:val="56"/>
          <w:szCs w:val="56"/>
        </w:rPr>
        <w:t>Ohrid</w:t>
      </w:r>
      <w:proofErr w:type="spellEnd"/>
    </w:p>
    <w:p w:rsidR="00E61A80" w:rsidRDefault="00E61A80">
      <w:pPr>
        <w:pStyle w:val="Other0"/>
        <w:spacing w:line="240" w:lineRule="auto"/>
        <w:rPr>
          <w:rFonts w:ascii="Arial" w:eastAsia="Arial" w:hAnsi="Arial" w:cs="Arial"/>
          <w:sz w:val="46"/>
          <w:szCs w:val="46"/>
          <w:lang w:val="hr-HR" w:eastAsia="hr-HR" w:bidi="hr-HR"/>
        </w:rPr>
      </w:pPr>
    </w:p>
    <w:p w:rsidR="00FD02DB" w:rsidRDefault="00E61A80">
      <w:pPr>
        <w:pStyle w:val="Other0"/>
        <w:spacing w:line="240" w:lineRule="auto"/>
        <w:rPr>
          <w:sz w:val="46"/>
          <w:szCs w:val="46"/>
        </w:rPr>
      </w:pPr>
      <w:r>
        <w:rPr>
          <w:rFonts w:ascii="Arial" w:eastAsia="Arial" w:hAnsi="Arial" w:cs="Arial"/>
          <w:sz w:val="46"/>
          <w:szCs w:val="46"/>
          <w:lang w:val="hr-HR" w:eastAsia="hr-HR" w:bidi="hr-HR"/>
        </w:rPr>
        <w:lastRenderedPageBreak/>
        <w:t>26th - 29th</w:t>
      </w:r>
    </w:p>
    <w:p w:rsidR="00FD02DB" w:rsidRDefault="00E61A80">
      <w:pPr>
        <w:pStyle w:val="Other0"/>
        <w:spacing w:line="240" w:lineRule="auto"/>
        <w:rPr>
          <w:sz w:val="46"/>
          <w:szCs w:val="46"/>
        </w:rPr>
      </w:pPr>
      <w:r>
        <w:rPr>
          <w:rFonts w:ascii="Arial" w:eastAsia="Arial" w:hAnsi="Arial" w:cs="Arial"/>
          <w:sz w:val="46"/>
          <w:szCs w:val="46"/>
          <w:lang w:val="hr-HR" w:eastAsia="hr-HR" w:bidi="hr-HR"/>
        </w:rPr>
        <w:t>October</w:t>
      </w:r>
    </w:p>
    <w:p w:rsidR="00FD02DB" w:rsidRDefault="00E61A80">
      <w:pPr>
        <w:pStyle w:val="Other0"/>
        <w:spacing w:line="240" w:lineRule="auto"/>
        <w:rPr>
          <w:sz w:val="46"/>
          <w:szCs w:val="46"/>
        </w:rPr>
      </w:pPr>
      <w:r>
        <w:rPr>
          <w:rFonts w:ascii="Arial" w:eastAsia="Arial" w:hAnsi="Arial" w:cs="Arial"/>
          <w:sz w:val="46"/>
          <w:szCs w:val="46"/>
          <w:lang w:val="hr-HR" w:eastAsia="hr-HR" w:bidi="hr-HR"/>
        </w:rPr>
        <w:t>Ohrid</w:t>
      </w:r>
    </w:p>
    <w:p w:rsidR="00FD02DB" w:rsidRDefault="00E61A80">
      <w:pPr>
        <w:rPr>
          <w:sz w:val="2"/>
          <w:szCs w:val="2"/>
        </w:rPr>
      </w:pPr>
      <w:r>
        <w:rPr>
          <w:noProof/>
          <w:lang w:val="en-US" w:eastAsia="en-US" w:bidi="ar-SA"/>
        </w:rPr>
        <w:drawing>
          <wp:inline distT="0" distB="0" distL="0" distR="0">
            <wp:extent cx="895985" cy="774065"/>
            <wp:effectExtent l="0" t="0" r="0" b="0"/>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pic:blipFill>
                  <pic:spPr>
                    <a:xfrm>
                      <a:off x="0" y="0"/>
                      <a:ext cx="895985" cy="774065"/>
                    </a:xfrm>
                    <a:prstGeom prst="rect">
                      <a:avLst/>
                    </a:prstGeom>
                  </pic:spPr>
                </pic:pic>
              </a:graphicData>
            </a:graphic>
          </wp:inline>
        </w:drawing>
      </w:r>
    </w:p>
    <w:p w:rsidR="00FD02DB" w:rsidRDefault="00E61A80">
      <w:pPr>
        <w:pStyle w:val="Other0"/>
        <w:spacing w:line="240" w:lineRule="auto"/>
        <w:rPr>
          <w:sz w:val="24"/>
          <w:szCs w:val="24"/>
        </w:rPr>
      </w:pPr>
      <w:r>
        <w:rPr>
          <w:rFonts w:ascii="Arial" w:eastAsia="Arial" w:hAnsi="Arial" w:cs="Arial"/>
          <w:b/>
          <w:bCs/>
          <w:sz w:val="24"/>
          <w:szCs w:val="24"/>
          <w:lang w:val="en-US" w:eastAsia="en-US" w:bidi="en-US"/>
        </w:rPr>
        <w:t>Macedonian</w:t>
      </w:r>
    </w:p>
    <w:p w:rsidR="00FD02DB" w:rsidRDefault="00E61A80">
      <w:pPr>
        <w:pStyle w:val="Other0"/>
        <w:spacing w:line="240" w:lineRule="auto"/>
        <w:rPr>
          <w:sz w:val="24"/>
          <w:szCs w:val="24"/>
        </w:rPr>
      </w:pPr>
      <w:r>
        <w:rPr>
          <w:rFonts w:ascii="Arial" w:eastAsia="Arial" w:hAnsi="Arial" w:cs="Arial"/>
          <w:b/>
          <w:bCs/>
          <w:sz w:val="24"/>
          <w:szCs w:val="24"/>
          <w:lang w:val="en-US" w:eastAsia="en-US" w:bidi="en-US"/>
        </w:rPr>
        <w:t>Psychiatric</w:t>
      </w:r>
    </w:p>
    <w:p w:rsidR="00FD02DB" w:rsidRDefault="00E61A80">
      <w:pPr>
        <w:pStyle w:val="Other0"/>
        <w:spacing w:line="240" w:lineRule="auto"/>
        <w:rPr>
          <w:sz w:val="24"/>
          <w:szCs w:val="24"/>
        </w:rPr>
      </w:pPr>
      <w:r>
        <w:rPr>
          <w:rFonts w:ascii="Arial" w:eastAsia="Arial" w:hAnsi="Arial" w:cs="Arial"/>
          <w:b/>
          <w:bCs/>
          <w:sz w:val="24"/>
          <w:szCs w:val="24"/>
          <w:lang w:val="en-US" w:eastAsia="en-US" w:bidi="en-US"/>
        </w:rPr>
        <w:t>Association</w:t>
      </w:r>
    </w:p>
    <w:p w:rsidR="00FD02DB" w:rsidRDefault="00E61A80">
      <w:pPr>
        <w:pStyle w:val="Other0"/>
        <w:spacing w:line="240" w:lineRule="auto"/>
        <w:rPr>
          <w:sz w:val="34"/>
          <w:szCs w:val="34"/>
        </w:rPr>
      </w:pPr>
      <w:r>
        <w:rPr>
          <w:rFonts w:ascii="Arial" w:eastAsia="Arial" w:hAnsi="Arial" w:cs="Arial"/>
          <w:sz w:val="34"/>
          <w:szCs w:val="34"/>
          <w:lang w:val="en-US" w:eastAsia="en-US" w:bidi="en-US"/>
        </w:rPr>
        <w:t>7th</w:t>
      </w:r>
    </w:p>
    <w:p w:rsidR="00FD02DB" w:rsidRDefault="00E61A80">
      <w:pPr>
        <w:pStyle w:val="Other0"/>
        <w:spacing w:line="206" w:lineRule="auto"/>
        <w:rPr>
          <w:sz w:val="48"/>
          <w:szCs w:val="48"/>
        </w:rPr>
      </w:pPr>
      <w:r>
        <w:rPr>
          <w:rFonts w:ascii="Arial" w:eastAsia="Arial" w:hAnsi="Arial" w:cs="Arial"/>
          <w:color w:val="20262E"/>
          <w:sz w:val="48"/>
          <w:szCs w:val="48"/>
          <w:lang w:val="en-US" w:eastAsia="en-US" w:bidi="en-US"/>
        </w:rPr>
        <w:t>Macedonian Psychiatric Congress</w:t>
      </w:r>
    </w:p>
    <w:p w:rsidR="00FD02DB" w:rsidRDefault="00E61A80">
      <w:pPr>
        <w:pStyle w:val="Other0"/>
        <w:spacing w:line="240" w:lineRule="auto"/>
      </w:pPr>
      <w:r>
        <w:rPr>
          <w:rFonts w:ascii="Arial" w:eastAsia="Arial" w:hAnsi="Arial" w:cs="Arial"/>
          <w:lang w:val="en-US" w:eastAsia="en-US" w:bidi="en-US"/>
        </w:rPr>
        <w:t>University Clinic of Psychiatry</w:t>
      </w:r>
    </w:p>
    <w:p w:rsidR="00FD02DB" w:rsidRDefault="00E61A80">
      <w:pPr>
        <w:pStyle w:val="Other0"/>
        <w:shd w:val="clear" w:color="auto" w:fill="4C4C4C"/>
        <w:spacing w:line="240" w:lineRule="auto"/>
        <w:rPr>
          <w:sz w:val="26"/>
          <w:szCs w:val="26"/>
        </w:rPr>
      </w:pPr>
      <w:proofErr w:type="spellStart"/>
      <w:proofErr w:type="gramStart"/>
      <w:r>
        <w:rPr>
          <w:rFonts w:ascii="Arial" w:eastAsia="Arial" w:hAnsi="Arial" w:cs="Arial"/>
          <w:color w:val="FFFFFF"/>
          <w:sz w:val="26"/>
          <w:szCs w:val="26"/>
          <w:lang w:val="en-US" w:eastAsia="en-US" w:bidi="en-US"/>
        </w:rPr>
        <w:t>rMPA</w:t>
      </w:r>
      <w:proofErr w:type="spellEnd"/>
      <w:proofErr w:type="gramEnd"/>
    </w:p>
    <w:p w:rsidR="00FD02DB" w:rsidRDefault="00E61A80">
      <w:pPr>
        <w:pStyle w:val="Other0"/>
        <w:spacing w:line="240" w:lineRule="auto"/>
        <w:rPr>
          <w:sz w:val="34"/>
          <w:szCs w:val="34"/>
        </w:rPr>
      </w:pPr>
      <w:r>
        <w:rPr>
          <w:rFonts w:ascii="Arial" w:eastAsia="Arial" w:hAnsi="Arial" w:cs="Arial"/>
          <w:sz w:val="34"/>
          <w:szCs w:val="34"/>
          <w:lang w:val="en-US" w:eastAsia="en-US" w:bidi="en-US"/>
        </w:rPr>
        <w:t>2nd</w:t>
      </w:r>
    </w:p>
    <w:p w:rsidR="00FD02DB" w:rsidRDefault="00E61A80">
      <w:pPr>
        <w:pStyle w:val="Other0"/>
        <w:spacing w:line="240" w:lineRule="auto"/>
        <w:rPr>
          <w:sz w:val="36"/>
          <w:szCs w:val="36"/>
        </w:rPr>
      </w:pPr>
      <w:r>
        <w:rPr>
          <w:rFonts w:ascii="Arial" w:eastAsia="Arial" w:hAnsi="Arial" w:cs="Arial"/>
          <w:sz w:val="36"/>
          <w:szCs w:val="36"/>
          <w:lang w:val="en-US" w:eastAsia="en-US" w:bidi="en-US"/>
        </w:rPr>
        <w:t>Thematic Conference on Dementia &amp; Neurodegeneration</w:t>
      </w:r>
    </w:p>
    <w:p w:rsidR="00FD02DB" w:rsidRDefault="00E61A80">
      <w:pPr>
        <w:pStyle w:val="Other0"/>
        <w:spacing w:line="240" w:lineRule="auto"/>
      </w:pPr>
      <w:r>
        <w:rPr>
          <w:rFonts w:ascii="Arial" w:eastAsia="Arial" w:hAnsi="Arial" w:cs="Arial"/>
          <w:lang w:val="en-US" w:eastAsia="en-US" w:bidi="en-US"/>
        </w:rPr>
        <w:t xml:space="preserve">Institute for </w:t>
      </w:r>
      <w:proofErr w:type="spellStart"/>
      <w:r>
        <w:rPr>
          <w:rFonts w:ascii="Arial" w:eastAsia="Arial" w:hAnsi="Arial" w:cs="Arial"/>
          <w:lang w:val="en-US" w:eastAsia="en-US" w:bidi="en-US"/>
        </w:rPr>
        <w:t>Alzheimers</w:t>
      </w:r>
      <w:proofErr w:type="spellEnd"/>
    </w:p>
    <w:p w:rsidR="00FD02DB" w:rsidRDefault="00E61A80">
      <w:pPr>
        <w:pStyle w:val="Other0"/>
        <w:spacing w:line="218" w:lineRule="auto"/>
      </w:pPr>
      <w:r>
        <w:rPr>
          <w:rFonts w:ascii="Arial" w:eastAsia="Arial" w:hAnsi="Arial" w:cs="Arial"/>
          <w:lang w:val="en-US" w:eastAsia="en-US" w:bidi="en-US"/>
        </w:rPr>
        <w:t>Disease and Neuroscience</w:t>
      </w:r>
    </w:p>
    <w:p w:rsidR="00FD02DB" w:rsidRDefault="00E61A80">
      <w:pPr>
        <w:pStyle w:val="Other0"/>
        <w:shd w:val="clear" w:color="auto" w:fill="4C4C4C"/>
        <w:spacing w:line="240" w:lineRule="auto"/>
        <w:rPr>
          <w:sz w:val="26"/>
          <w:szCs w:val="26"/>
        </w:rPr>
      </w:pPr>
      <w:proofErr w:type="spellStart"/>
      <w:proofErr w:type="gramStart"/>
      <w:r>
        <w:rPr>
          <w:rFonts w:ascii="Arial" w:eastAsia="Arial" w:hAnsi="Arial" w:cs="Arial"/>
          <w:color w:val="FFFFFF"/>
          <w:sz w:val="26"/>
          <w:szCs w:val="26"/>
          <w:lang w:val="en-US" w:eastAsia="en-US" w:bidi="en-US"/>
        </w:rPr>
        <w:t>rMPA</w:t>
      </w:r>
      <w:proofErr w:type="spellEnd"/>
      <w:proofErr w:type="gramEnd"/>
    </w:p>
    <w:p w:rsidR="00FD02DB" w:rsidRDefault="00E61A80">
      <w:pPr>
        <w:pStyle w:val="Other0"/>
        <w:spacing w:line="240" w:lineRule="auto"/>
        <w:rPr>
          <w:sz w:val="26"/>
          <w:szCs w:val="26"/>
        </w:rPr>
      </w:pPr>
      <w:r>
        <w:rPr>
          <w:rFonts w:ascii="Arial" w:eastAsia="Arial" w:hAnsi="Arial" w:cs="Arial"/>
          <w:color w:val="272425"/>
          <w:sz w:val="26"/>
          <w:szCs w:val="26"/>
          <w:lang w:val="en-US" w:eastAsia="en-US" w:bidi="en-US"/>
        </w:rPr>
        <w:t>Organizing Committee:</w:t>
      </w:r>
    </w:p>
    <w:p w:rsidR="00FD02DB" w:rsidRDefault="00E61A80">
      <w:pPr>
        <w:pStyle w:val="Bodytext20"/>
        <w:spacing w:line="240" w:lineRule="auto"/>
      </w:pPr>
      <w:r>
        <w:t xml:space="preserve">Antoni </w:t>
      </w:r>
      <w:proofErr w:type="spellStart"/>
      <w:r>
        <w:t>Novotni</w:t>
      </w:r>
      <w:proofErr w:type="spellEnd"/>
      <w:r w:rsidR="00910D0F">
        <w:t xml:space="preserve"> </w:t>
      </w:r>
      <w:proofErr w:type="spellStart"/>
      <w:r>
        <w:t>Dimitar</w:t>
      </w:r>
      <w:proofErr w:type="spellEnd"/>
      <w:r>
        <w:t xml:space="preserve"> </w:t>
      </w:r>
      <w:proofErr w:type="spellStart"/>
      <w:r>
        <w:t>Bonevski</w:t>
      </w:r>
      <w:proofErr w:type="spellEnd"/>
      <w:r w:rsidR="00910D0F">
        <w:t xml:space="preserve"> </w:t>
      </w:r>
      <w:r>
        <w:t xml:space="preserve">Gabriela </w:t>
      </w:r>
      <w:proofErr w:type="spellStart"/>
      <w:r>
        <w:t>Novotni</w:t>
      </w:r>
      <w:proofErr w:type="spellEnd"/>
      <w:r w:rsidR="00910D0F">
        <w:t xml:space="preserve"> </w:t>
      </w:r>
      <w:proofErr w:type="spellStart"/>
      <w:r>
        <w:t>Stojan</w:t>
      </w:r>
      <w:proofErr w:type="spellEnd"/>
      <w:r>
        <w:t xml:space="preserve"> </w:t>
      </w:r>
      <w:proofErr w:type="spellStart"/>
      <w:r>
        <w:t>Bajraktarov</w:t>
      </w:r>
      <w:proofErr w:type="spellEnd"/>
      <w:r w:rsidR="00910D0F">
        <w:t xml:space="preserve"> </w:t>
      </w:r>
      <w:proofErr w:type="spellStart"/>
      <w:r>
        <w:t>Muhsin</w:t>
      </w:r>
      <w:proofErr w:type="spellEnd"/>
      <w:r>
        <w:t xml:space="preserve"> </w:t>
      </w:r>
      <w:proofErr w:type="spellStart"/>
      <w:r>
        <w:t>Arifi</w:t>
      </w:r>
      <w:proofErr w:type="spellEnd"/>
      <w:r w:rsidR="00910D0F">
        <w:t xml:space="preserve"> </w:t>
      </w:r>
      <w:proofErr w:type="spellStart"/>
      <w:r>
        <w:t>Ljubisha</w:t>
      </w:r>
      <w:proofErr w:type="spellEnd"/>
      <w:r>
        <w:t xml:space="preserve"> </w:t>
      </w:r>
      <w:proofErr w:type="spellStart"/>
      <w:r>
        <w:t>Novotni</w:t>
      </w:r>
      <w:proofErr w:type="spellEnd"/>
      <w:r w:rsidR="00910D0F">
        <w:t xml:space="preserve"> </w:t>
      </w:r>
      <w:r>
        <w:t xml:space="preserve">Sonja </w:t>
      </w:r>
      <w:proofErr w:type="spellStart"/>
      <w:r>
        <w:t>Delova</w:t>
      </w:r>
      <w:proofErr w:type="spellEnd"/>
    </w:p>
    <w:p w:rsidR="00FD02DB" w:rsidRDefault="00E61A80">
      <w:pPr>
        <w:pStyle w:val="Bodytext20"/>
        <w:spacing w:line="240" w:lineRule="auto"/>
      </w:pPr>
      <w:proofErr w:type="spellStart"/>
      <w:r>
        <w:t>Andromahi</w:t>
      </w:r>
      <w:proofErr w:type="spellEnd"/>
      <w:r>
        <w:t xml:space="preserve"> </w:t>
      </w:r>
      <w:proofErr w:type="spellStart"/>
      <w:r>
        <w:t>Naumovska</w:t>
      </w:r>
      <w:proofErr w:type="spellEnd"/>
      <w:r w:rsidR="00910D0F">
        <w:t xml:space="preserve"> </w:t>
      </w:r>
      <w:proofErr w:type="spellStart"/>
      <w:r>
        <w:t>Shpresa</w:t>
      </w:r>
      <w:proofErr w:type="spellEnd"/>
      <w:r>
        <w:t xml:space="preserve"> </w:t>
      </w:r>
      <w:proofErr w:type="spellStart"/>
      <w:r>
        <w:t>Hasani</w:t>
      </w:r>
      <w:proofErr w:type="spellEnd"/>
      <w:r w:rsidR="00910D0F">
        <w:t xml:space="preserve"> </w:t>
      </w:r>
      <w:r>
        <w:t xml:space="preserve">Aleksandra </w:t>
      </w:r>
      <w:proofErr w:type="spellStart"/>
      <w:r>
        <w:t>Angelova</w:t>
      </w:r>
      <w:proofErr w:type="spellEnd"/>
      <w:r w:rsidR="00910D0F">
        <w:t xml:space="preserve"> </w:t>
      </w:r>
      <w:r>
        <w:t xml:space="preserve">Ivana </w:t>
      </w:r>
      <w:proofErr w:type="spellStart"/>
      <w:r>
        <w:t>Jaceva</w:t>
      </w:r>
      <w:proofErr w:type="spellEnd"/>
      <w:r w:rsidR="00910D0F">
        <w:t xml:space="preserve"> </w:t>
      </w:r>
      <w:r>
        <w:t xml:space="preserve">Svetlana </w:t>
      </w:r>
      <w:proofErr w:type="spellStart"/>
      <w:r>
        <w:t>Iloski</w:t>
      </w:r>
      <w:proofErr w:type="spellEnd"/>
      <w:r w:rsidR="00910D0F">
        <w:t xml:space="preserve"> </w:t>
      </w:r>
      <w:r>
        <w:t xml:space="preserve">Maja </w:t>
      </w:r>
      <w:proofErr w:type="spellStart"/>
      <w:r>
        <w:t>Bozinovska</w:t>
      </w:r>
      <w:proofErr w:type="spellEnd"/>
      <w:r>
        <w:t xml:space="preserve"> </w:t>
      </w:r>
      <w:proofErr w:type="spellStart"/>
      <w:r>
        <w:t>Smiceska</w:t>
      </w:r>
      <w:proofErr w:type="spellEnd"/>
      <w:r w:rsidR="00910D0F">
        <w:t xml:space="preserve"> </w:t>
      </w:r>
      <w:r>
        <w:t xml:space="preserve">Andrej </w:t>
      </w:r>
      <w:proofErr w:type="spellStart"/>
      <w:r>
        <w:t>Bonevski</w:t>
      </w:r>
      <w:proofErr w:type="spellEnd"/>
      <w:r w:rsidR="00910D0F">
        <w:t xml:space="preserve">  </w:t>
      </w:r>
      <w:proofErr w:type="spellStart"/>
      <w:r>
        <w:t>Julija</w:t>
      </w:r>
      <w:proofErr w:type="spellEnd"/>
      <w:r>
        <w:t xml:space="preserve"> </w:t>
      </w:r>
      <w:proofErr w:type="spellStart"/>
      <w:r>
        <w:t>Vasilevska</w:t>
      </w:r>
      <w:proofErr w:type="spellEnd"/>
      <w:r w:rsidR="00910D0F">
        <w:t xml:space="preserve"> </w:t>
      </w:r>
      <w:proofErr w:type="spellStart"/>
      <w:r>
        <w:t>Sasho</w:t>
      </w:r>
      <w:proofErr w:type="spellEnd"/>
      <w:r>
        <w:t xml:space="preserve"> </w:t>
      </w:r>
      <w:proofErr w:type="spellStart"/>
      <w:r>
        <w:t>Pirganovski</w:t>
      </w:r>
      <w:proofErr w:type="spellEnd"/>
      <w:r w:rsidR="00910D0F">
        <w:t xml:space="preserve"> </w:t>
      </w:r>
      <w:proofErr w:type="spellStart"/>
      <w:r>
        <w:t>Emilija</w:t>
      </w:r>
      <w:proofErr w:type="spellEnd"/>
      <w:r>
        <w:t xml:space="preserve"> </w:t>
      </w:r>
      <w:proofErr w:type="spellStart"/>
      <w:r>
        <w:t>Cabukovska</w:t>
      </w:r>
      <w:proofErr w:type="spellEnd"/>
      <w:r w:rsidR="00910D0F">
        <w:t xml:space="preserve"> </w:t>
      </w:r>
      <w:proofErr w:type="spellStart"/>
      <w:r>
        <w:t>Viktorija</w:t>
      </w:r>
      <w:proofErr w:type="spellEnd"/>
      <w:r>
        <w:t xml:space="preserve"> </w:t>
      </w:r>
      <w:proofErr w:type="spellStart"/>
      <w:r>
        <w:t>Vasilevska</w:t>
      </w:r>
      <w:proofErr w:type="spellEnd"/>
      <w:r w:rsidR="00910D0F">
        <w:t xml:space="preserve"> </w:t>
      </w:r>
      <w:r>
        <w:t xml:space="preserve">Monika </w:t>
      </w:r>
      <w:proofErr w:type="spellStart"/>
      <w:r>
        <w:t>Ristevska</w:t>
      </w:r>
      <w:proofErr w:type="spellEnd"/>
      <w:r w:rsidR="00910D0F">
        <w:t xml:space="preserve"> </w:t>
      </w:r>
      <w:proofErr w:type="spellStart"/>
      <w:r>
        <w:t>Evgenija</w:t>
      </w:r>
      <w:proofErr w:type="spellEnd"/>
      <w:r>
        <w:t xml:space="preserve"> </w:t>
      </w:r>
      <w:proofErr w:type="spellStart"/>
      <w:r>
        <w:t>Galeva</w:t>
      </w:r>
      <w:proofErr w:type="spellEnd"/>
      <w:r w:rsidR="00910D0F">
        <w:t xml:space="preserve"> </w:t>
      </w:r>
      <w:proofErr w:type="spellStart"/>
      <w:r>
        <w:t>Bojan</w:t>
      </w:r>
      <w:proofErr w:type="spellEnd"/>
      <w:r>
        <w:t xml:space="preserve"> </w:t>
      </w:r>
      <w:proofErr w:type="spellStart"/>
      <w:r>
        <w:t>Nikolovski</w:t>
      </w:r>
      <w:proofErr w:type="spellEnd"/>
      <w:r w:rsidR="00910D0F">
        <w:t xml:space="preserve"> </w:t>
      </w:r>
      <w:proofErr w:type="spellStart"/>
      <w:r>
        <w:t>Aleksandar</w:t>
      </w:r>
      <w:proofErr w:type="spellEnd"/>
      <w:r>
        <w:t xml:space="preserve"> </w:t>
      </w:r>
      <w:proofErr w:type="spellStart"/>
      <w:r>
        <w:t>Kosev</w:t>
      </w:r>
      <w:proofErr w:type="spellEnd"/>
      <w:r w:rsidR="00910D0F">
        <w:t xml:space="preserve"> </w:t>
      </w:r>
      <w:proofErr w:type="spellStart"/>
      <w:r>
        <w:t>Darko</w:t>
      </w:r>
      <w:proofErr w:type="spellEnd"/>
      <w:r>
        <w:t xml:space="preserve"> </w:t>
      </w:r>
      <w:proofErr w:type="spellStart"/>
      <w:r>
        <w:t>Gjorgjiovski</w:t>
      </w:r>
      <w:proofErr w:type="spellEnd"/>
    </w:p>
    <w:p w:rsidR="00910D0F" w:rsidRDefault="00910D0F">
      <w:pPr>
        <w:pStyle w:val="Bodytext20"/>
        <w:spacing w:line="240" w:lineRule="auto"/>
      </w:pPr>
    </w:p>
    <w:p w:rsidR="00FD02DB" w:rsidRDefault="00E61A80">
      <w:pPr>
        <w:pStyle w:val="Other0"/>
        <w:spacing w:line="240" w:lineRule="auto"/>
        <w:rPr>
          <w:sz w:val="26"/>
          <w:szCs w:val="26"/>
        </w:rPr>
      </w:pPr>
      <w:r>
        <w:rPr>
          <w:rFonts w:ascii="Arial" w:eastAsia="Arial" w:hAnsi="Arial" w:cs="Arial"/>
          <w:color w:val="272425"/>
          <w:sz w:val="26"/>
          <w:szCs w:val="26"/>
          <w:lang w:val="en-US" w:eastAsia="en-US" w:bidi="en-US"/>
        </w:rPr>
        <w:t>Scientific board:</w:t>
      </w:r>
    </w:p>
    <w:p w:rsidR="00910D0F" w:rsidRDefault="00E61A80">
      <w:pPr>
        <w:pStyle w:val="Bodytext20"/>
        <w:spacing w:line="269" w:lineRule="auto"/>
      </w:pPr>
      <w:r>
        <w:t xml:space="preserve">Prof. Dr. </w:t>
      </w:r>
      <w:proofErr w:type="spellStart"/>
      <w:r>
        <w:t>Dimitar</w:t>
      </w:r>
      <w:proofErr w:type="spellEnd"/>
      <w:r>
        <w:t xml:space="preserve"> </w:t>
      </w:r>
      <w:proofErr w:type="spellStart"/>
      <w:r>
        <w:t>Bonevski</w:t>
      </w:r>
      <w:proofErr w:type="spellEnd"/>
      <w:r>
        <w:t xml:space="preserve"> MD PhD </w:t>
      </w:r>
      <w:proofErr w:type="spellStart"/>
      <w:r>
        <w:t>Assoc.Prof</w:t>
      </w:r>
      <w:proofErr w:type="spellEnd"/>
      <w:r>
        <w:t xml:space="preserve">. Gabriela </w:t>
      </w:r>
      <w:proofErr w:type="spellStart"/>
      <w:r>
        <w:t>Novotni</w:t>
      </w:r>
      <w:proofErr w:type="spellEnd"/>
      <w:r>
        <w:t xml:space="preserve"> MD PhD Assoc. Prof. </w:t>
      </w:r>
      <w:proofErr w:type="spellStart"/>
      <w:r>
        <w:t>Slavica</w:t>
      </w:r>
      <w:proofErr w:type="spellEnd"/>
      <w:r>
        <w:t xml:space="preserve"> </w:t>
      </w:r>
      <w:proofErr w:type="spellStart"/>
      <w:r>
        <w:t>Arsova</w:t>
      </w:r>
      <w:proofErr w:type="spellEnd"/>
      <w:r>
        <w:t xml:space="preserve"> MD PhD Assoc. Prof. </w:t>
      </w:r>
      <w:proofErr w:type="spellStart"/>
      <w:r>
        <w:t>Liljana</w:t>
      </w:r>
      <w:proofErr w:type="spellEnd"/>
      <w:r>
        <w:t xml:space="preserve"> </w:t>
      </w:r>
      <w:proofErr w:type="spellStart"/>
      <w:r>
        <w:t>Ignjatova</w:t>
      </w:r>
      <w:proofErr w:type="spellEnd"/>
      <w:r>
        <w:t xml:space="preserve"> MD PhD Assoc. Prof. </w:t>
      </w:r>
      <w:proofErr w:type="spellStart"/>
      <w:r>
        <w:t>Nensi</w:t>
      </w:r>
      <w:proofErr w:type="spellEnd"/>
      <w:r>
        <w:t xml:space="preserve"> </w:t>
      </w:r>
      <w:proofErr w:type="spellStart"/>
      <w:r>
        <w:t>Manuseva</w:t>
      </w:r>
      <w:proofErr w:type="spellEnd"/>
      <w:r>
        <w:t xml:space="preserve"> MD PhD Prof. Antoni </w:t>
      </w:r>
      <w:proofErr w:type="spellStart"/>
      <w:r>
        <w:t>Novotni</w:t>
      </w:r>
      <w:proofErr w:type="spellEnd"/>
      <w:r>
        <w:t xml:space="preserve"> MD PhD </w:t>
      </w:r>
      <w:proofErr w:type="spellStart"/>
      <w:r>
        <w:t>Assoc.Prof</w:t>
      </w:r>
      <w:proofErr w:type="spellEnd"/>
      <w:r>
        <w:t xml:space="preserve">. </w:t>
      </w:r>
      <w:proofErr w:type="spellStart"/>
      <w:r>
        <w:t>Stojan</w:t>
      </w:r>
      <w:proofErr w:type="spellEnd"/>
      <w:r>
        <w:t xml:space="preserve"> </w:t>
      </w:r>
      <w:proofErr w:type="spellStart"/>
      <w:r>
        <w:t>Bajraktarov</w:t>
      </w:r>
      <w:proofErr w:type="spellEnd"/>
      <w:r>
        <w:t xml:space="preserve"> MD </w:t>
      </w:r>
    </w:p>
    <w:p w:rsidR="00FD02DB" w:rsidRDefault="00E61A80">
      <w:pPr>
        <w:pStyle w:val="Bodytext20"/>
        <w:spacing w:line="269" w:lineRule="auto"/>
      </w:pPr>
      <w:r>
        <w:t xml:space="preserve">PhD Assoc. Prof. </w:t>
      </w:r>
      <w:proofErr w:type="spellStart"/>
      <w:r>
        <w:t>Andromahi</w:t>
      </w:r>
      <w:proofErr w:type="spellEnd"/>
      <w:r>
        <w:t xml:space="preserve"> </w:t>
      </w:r>
      <w:proofErr w:type="spellStart"/>
      <w:r>
        <w:t>Naumovska</w:t>
      </w:r>
      <w:proofErr w:type="spellEnd"/>
      <w:r>
        <w:t xml:space="preserve"> PhD Prof. </w:t>
      </w:r>
      <w:proofErr w:type="spellStart"/>
      <w:r>
        <w:t>Branislav</w:t>
      </w:r>
      <w:proofErr w:type="spellEnd"/>
      <w:r>
        <w:t xml:space="preserve"> </w:t>
      </w:r>
      <w:proofErr w:type="spellStart"/>
      <w:r>
        <w:t>Stefanovski</w:t>
      </w:r>
      <w:proofErr w:type="spellEnd"/>
      <w:r>
        <w:t xml:space="preserve"> MD PhD</w:t>
      </w:r>
      <w:r w:rsidR="00910D0F">
        <w:t xml:space="preserve"> </w:t>
      </w:r>
      <w:r>
        <w:t xml:space="preserve">Prof. </w:t>
      </w:r>
      <w:proofErr w:type="spellStart"/>
      <w:r>
        <w:t>Marija</w:t>
      </w:r>
      <w:proofErr w:type="spellEnd"/>
      <w:r>
        <w:t xml:space="preserve"> </w:t>
      </w:r>
      <w:proofErr w:type="spellStart"/>
      <w:r>
        <w:t>Raleva</w:t>
      </w:r>
      <w:proofErr w:type="spellEnd"/>
      <w:r>
        <w:t xml:space="preserve"> MD PhD</w:t>
      </w:r>
    </w:p>
    <w:p w:rsidR="00FD02DB" w:rsidRDefault="00E61A80">
      <w:pPr>
        <w:pStyle w:val="Bodytext20"/>
        <w:spacing w:line="269" w:lineRule="auto"/>
      </w:pPr>
      <w:r>
        <w:t xml:space="preserve">Prim. </w:t>
      </w:r>
      <w:proofErr w:type="spellStart"/>
      <w:r>
        <w:t>Kamka</w:t>
      </w:r>
      <w:proofErr w:type="spellEnd"/>
      <w:r>
        <w:t xml:space="preserve"> </w:t>
      </w:r>
      <w:proofErr w:type="spellStart"/>
      <w:r>
        <w:t>Paketchieva</w:t>
      </w:r>
      <w:proofErr w:type="spellEnd"/>
      <w:r>
        <w:t xml:space="preserve"> MD Prim. Valentina </w:t>
      </w:r>
      <w:proofErr w:type="spellStart"/>
      <w:r>
        <w:t>Samardziska</w:t>
      </w:r>
      <w:proofErr w:type="spellEnd"/>
      <w:r>
        <w:t xml:space="preserve"> MD Prof. Milan </w:t>
      </w:r>
      <w:proofErr w:type="spellStart"/>
      <w:r>
        <w:t>Latas</w:t>
      </w:r>
      <w:proofErr w:type="spellEnd"/>
      <w:r>
        <w:t xml:space="preserve"> MD PhD Prof. </w:t>
      </w:r>
      <w:proofErr w:type="spellStart"/>
      <w:r>
        <w:t>Ninoslav</w:t>
      </w:r>
      <w:proofErr w:type="spellEnd"/>
      <w:r>
        <w:t xml:space="preserve"> Mimica MD PhD Assoc. Prof. </w:t>
      </w:r>
      <w:proofErr w:type="spellStart"/>
      <w:r>
        <w:t>Cedo</w:t>
      </w:r>
      <w:proofErr w:type="spellEnd"/>
      <w:r>
        <w:t xml:space="preserve"> </w:t>
      </w:r>
      <w:proofErr w:type="spellStart"/>
      <w:r>
        <w:t>MIljevic</w:t>
      </w:r>
      <w:proofErr w:type="spellEnd"/>
      <w:r>
        <w:t xml:space="preserve"> MD PhD Prof. </w:t>
      </w:r>
      <w:proofErr w:type="spellStart"/>
      <w:r>
        <w:t>Viktorija</w:t>
      </w:r>
      <w:proofErr w:type="spellEnd"/>
      <w:r>
        <w:t xml:space="preserve"> </w:t>
      </w:r>
      <w:proofErr w:type="spellStart"/>
      <w:r>
        <w:t>Vujovic</w:t>
      </w:r>
      <w:proofErr w:type="spellEnd"/>
      <w:r>
        <w:t xml:space="preserve"> MD PhD Prof. </w:t>
      </w:r>
      <w:proofErr w:type="spellStart"/>
      <w:r>
        <w:t>Srgjan</w:t>
      </w:r>
      <w:proofErr w:type="spellEnd"/>
      <w:r>
        <w:t xml:space="preserve"> </w:t>
      </w:r>
      <w:proofErr w:type="spellStart"/>
      <w:r>
        <w:t>Milovanovic</w:t>
      </w:r>
      <w:proofErr w:type="spellEnd"/>
      <w:r>
        <w:t xml:space="preserve"> MD PhD Prof. Sasha </w:t>
      </w:r>
      <w:proofErr w:type="spellStart"/>
      <w:r>
        <w:t>Jevtovic</w:t>
      </w:r>
      <w:proofErr w:type="spellEnd"/>
      <w:r>
        <w:t xml:space="preserve"> MD PhD</w:t>
      </w:r>
      <w:r w:rsidR="00910D0F">
        <w:t xml:space="preserve"> </w:t>
      </w:r>
      <w:r>
        <w:t xml:space="preserve">Prof. </w:t>
      </w:r>
      <w:proofErr w:type="spellStart"/>
      <w:r>
        <w:t>Vesna</w:t>
      </w:r>
      <w:proofErr w:type="spellEnd"/>
      <w:r>
        <w:t xml:space="preserve"> </w:t>
      </w:r>
      <w:proofErr w:type="spellStart"/>
      <w:r>
        <w:t>Sendula</w:t>
      </w:r>
      <w:proofErr w:type="spellEnd"/>
      <w:r>
        <w:t xml:space="preserve"> </w:t>
      </w:r>
      <w:proofErr w:type="spellStart"/>
      <w:r>
        <w:t>Jengic</w:t>
      </w:r>
      <w:proofErr w:type="spellEnd"/>
      <w:r>
        <w:t xml:space="preserve"> MD PhD Assoc. Prof. Viktor </w:t>
      </w:r>
      <w:proofErr w:type="spellStart"/>
      <w:r>
        <w:t>Isjanovski</w:t>
      </w:r>
      <w:proofErr w:type="spellEnd"/>
      <w:r>
        <w:t xml:space="preserve"> MD PhD </w:t>
      </w:r>
      <w:proofErr w:type="spellStart"/>
      <w:r>
        <w:t>Assoc</w:t>
      </w:r>
      <w:proofErr w:type="spellEnd"/>
      <w:r>
        <w:t xml:space="preserve"> Prof. </w:t>
      </w:r>
      <w:proofErr w:type="spellStart"/>
      <w:r>
        <w:t>Kadri</w:t>
      </w:r>
      <w:proofErr w:type="spellEnd"/>
      <w:r>
        <w:t xml:space="preserve"> </w:t>
      </w:r>
      <w:proofErr w:type="spellStart"/>
      <w:r>
        <w:t>Hadzihamza</w:t>
      </w:r>
      <w:proofErr w:type="spellEnd"/>
      <w:r>
        <w:t xml:space="preserve"> MD PhD Assoc. Prof. </w:t>
      </w:r>
      <w:proofErr w:type="spellStart"/>
      <w:r>
        <w:t>Elizabet</w:t>
      </w:r>
      <w:proofErr w:type="spellEnd"/>
      <w:r>
        <w:t xml:space="preserve"> </w:t>
      </w:r>
      <w:proofErr w:type="spellStart"/>
      <w:r>
        <w:t>Miceva</w:t>
      </w:r>
      <w:proofErr w:type="spellEnd"/>
      <w:r>
        <w:t xml:space="preserve"> </w:t>
      </w:r>
      <w:proofErr w:type="spellStart"/>
      <w:r>
        <w:t>Velickovska</w:t>
      </w:r>
      <w:proofErr w:type="spellEnd"/>
      <w:r>
        <w:t xml:space="preserve"> MD PhD</w:t>
      </w:r>
    </w:p>
    <w:p w:rsidR="00FD02DB" w:rsidRDefault="00E61A80">
      <w:pPr>
        <w:pStyle w:val="Bodytext20"/>
        <w:spacing w:line="269" w:lineRule="auto"/>
      </w:pPr>
      <w:r>
        <w:t xml:space="preserve">Assoc. Prof. Ana </w:t>
      </w:r>
      <w:proofErr w:type="spellStart"/>
      <w:r>
        <w:t>Filpce</w:t>
      </w:r>
      <w:proofErr w:type="spellEnd"/>
      <w:r>
        <w:t xml:space="preserve"> MD PhD</w:t>
      </w:r>
      <w:r w:rsidR="00910D0F">
        <w:t xml:space="preserve"> </w:t>
      </w:r>
      <w:r>
        <w:t xml:space="preserve">Assoc. Prof. </w:t>
      </w:r>
      <w:proofErr w:type="spellStart"/>
      <w:r>
        <w:t>Aneta</w:t>
      </w:r>
      <w:proofErr w:type="spellEnd"/>
      <w:r>
        <w:t xml:space="preserve"> </w:t>
      </w:r>
      <w:proofErr w:type="spellStart"/>
      <w:r>
        <w:t>Spasovska</w:t>
      </w:r>
      <w:proofErr w:type="spellEnd"/>
      <w:r>
        <w:t xml:space="preserve"> MD PhD Assoc. Prof. </w:t>
      </w:r>
      <w:proofErr w:type="spellStart"/>
      <w:r>
        <w:t>Zoja</w:t>
      </w:r>
      <w:proofErr w:type="spellEnd"/>
      <w:r>
        <w:t xml:space="preserve"> </w:t>
      </w:r>
      <w:proofErr w:type="spellStart"/>
      <w:r>
        <w:t>Babinkostova</w:t>
      </w:r>
      <w:proofErr w:type="spellEnd"/>
      <w:r>
        <w:t xml:space="preserve"> MD PhD</w:t>
      </w:r>
    </w:p>
    <w:p w:rsidR="00FD02DB" w:rsidRDefault="00FD02DB">
      <w:pPr>
        <w:spacing w:line="1" w:lineRule="exact"/>
        <w:sectPr w:rsidR="00FD02DB">
          <w:type w:val="continuous"/>
          <w:pgSz w:w="11909" w:h="16834"/>
          <w:pgMar w:top="2321" w:right="1430" w:bottom="2321" w:left="1377" w:header="1893" w:footer="1893" w:gutter="0"/>
          <w:cols w:space="720"/>
          <w:noEndnote/>
          <w:docGrid w:linePitch="360"/>
        </w:sectPr>
      </w:pPr>
    </w:p>
    <w:p w:rsidR="00FD02DB" w:rsidRDefault="00E61A80">
      <w:pPr>
        <w:pStyle w:val="BodyText"/>
      </w:pPr>
      <w:r>
        <w:rPr>
          <w:b/>
          <w:bCs/>
          <w:color w:val="576FB8"/>
        </w:rPr>
        <w:lastRenderedPageBreak/>
        <w:t xml:space="preserve">ПЛЕНАРНИ ПРЕДАВАЊА </w:t>
      </w:r>
      <w:r>
        <w:rPr>
          <w:b/>
          <w:bCs/>
          <w:color w:val="576FB8"/>
          <w:lang w:val="hr-HR" w:eastAsia="hr-HR" w:bidi="hr-HR"/>
        </w:rPr>
        <w:t>(PL)</w:t>
      </w:r>
    </w:p>
    <w:p w:rsidR="00FD02DB" w:rsidRDefault="00E61A80">
      <w:pPr>
        <w:pStyle w:val="BodyText"/>
        <w:rPr>
          <w:b/>
          <w:bCs/>
        </w:rPr>
      </w:pPr>
      <w:r>
        <w:rPr>
          <w:b/>
          <w:bCs/>
          <w:lang w:val="hr-HR" w:eastAsia="hr-HR" w:bidi="hr-HR"/>
        </w:rPr>
        <w:t xml:space="preserve">PL-21/ </w:t>
      </w:r>
      <w:r>
        <w:rPr>
          <w:b/>
          <w:bCs/>
        </w:rPr>
        <w:t>Трауматизација и анксиозни растројства</w:t>
      </w:r>
    </w:p>
    <w:p w:rsidR="00E61A80" w:rsidRDefault="00E61A80">
      <w:pPr>
        <w:pStyle w:val="BodyText"/>
      </w:pPr>
    </w:p>
    <w:p w:rsidR="00FD02DB" w:rsidRDefault="00E61A80">
      <w:pPr>
        <w:pStyle w:val="BodyText"/>
      </w:pPr>
      <w:r>
        <w:t xml:space="preserve">Димитар Боневски </w:t>
      </w:r>
      <w:r>
        <w:rPr>
          <w:lang w:val="hr-HR" w:eastAsia="hr-HR" w:bidi="hr-HR"/>
        </w:rPr>
        <w:t xml:space="preserve">- </w:t>
      </w:r>
      <w:r>
        <w:t>ЈЗУ Психијатриска болница Скопје, Медицински факултет Скопје</w:t>
      </w:r>
    </w:p>
    <w:p w:rsidR="00FD02DB" w:rsidRDefault="00E61A80">
      <w:pPr>
        <w:pStyle w:val="BodyText"/>
      </w:pPr>
      <w:r>
        <w:t xml:space="preserve">Андромахи Наумовска </w:t>
      </w:r>
      <w:r>
        <w:rPr>
          <w:lang w:val="hr-HR" w:eastAsia="hr-HR" w:bidi="hr-HR"/>
        </w:rPr>
        <w:t xml:space="preserve">- </w:t>
      </w:r>
      <w:r>
        <w:t>ЈЗУ ЗДравствен дом Скопје, Медицински факултет Скопје</w:t>
      </w:r>
    </w:p>
    <w:p w:rsidR="00E61A80" w:rsidRDefault="00E61A80">
      <w:pPr>
        <w:pStyle w:val="BodyText"/>
      </w:pPr>
    </w:p>
    <w:p w:rsidR="00FD02DB" w:rsidRDefault="00E61A80">
      <w:pPr>
        <w:pStyle w:val="BodyText"/>
      </w:pPr>
      <w:r>
        <w:t xml:space="preserve">Траумата во детството е главен предиспонирачки фактор за формирање на симптоми на анксиозноста во зрелоста, како и развој на анксиозни растројства. Траумите вклучуваат физичка злоупотреба, емоционална злоупотреба, сексуална злоупотреба, запоставување, изложеност на семејно насилство, злоупотреба на родителска супстанција и напуштање. Доживувањето на траума во детството може да ги предиспонира луѓето да развијат симптоми на анксиозност и анксиозни растројства, поради поврзаност со непредвидлива средина од детството, промени во перцепцијата на физичките сензации и промени во структурата и функцијата на мозокот. </w:t>
      </w:r>
      <w:r>
        <w:rPr>
          <w:color w:val="2A2A2C"/>
        </w:rPr>
        <w:t>Постојат докази дека промените во нервниот систем поврзани со детската траума доведуваат до хронична хипербудност на физичките сензации. Луѓето кои доживеале траума во детството е документирано дека имаат промени во мозокот и нервниот систем кои можат да бидат долготрајни. Една од овие промени е поголема или хиперактивна амигдала. Исто така и растењето во непредвидливо опкружување е еден од највлијателните фактори во развојот на анксиозните нарушувања. Овие деца прераснуваат во возрасни кои постојано ја проценуваат нивната околина и одговорите на другите луѓе во однос на можна опасност. Тие може да бидат загрижени ако некој не реагира доволно брзо или да го предвидуваат најлошиот исход од секоја ситуација, што води до развој на анксиозни растројства.</w:t>
      </w:r>
    </w:p>
    <w:p w:rsidR="00FD02DB" w:rsidRDefault="00E61A80">
      <w:pPr>
        <w:pStyle w:val="BodyText"/>
      </w:pPr>
      <w:r>
        <w:rPr>
          <w:b/>
          <w:bCs/>
          <w:color w:val="2A2A2C"/>
        </w:rPr>
        <w:t>Клучни зборови</w:t>
      </w:r>
      <w:r>
        <w:rPr>
          <w:color w:val="2A2A2C"/>
        </w:rPr>
        <w:t>: психолошка траума, злоупотреба на деца, анксиозни растројства</w:t>
      </w:r>
    </w:p>
    <w:p w:rsidR="00E61A80" w:rsidRDefault="00E61A80">
      <w:pPr>
        <w:pStyle w:val="BodyText"/>
        <w:rPr>
          <w:b/>
          <w:bCs/>
          <w:lang w:val="hr-HR" w:eastAsia="hr-HR" w:bidi="hr-HR"/>
        </w:rPr>
      </w:pPr>
    </w:p>
    <w:p w:rsidR="00E61A80" w:rsidRDefault="00E61A80">
      <w:pPr>
        <w:pStyle w:val="BodyText"/>
        <w:rPr>
          <w:b/>
          <w:bCs/>
          <w:lang w:val="hr-HR" w:eastAsia="hr-HR" w:bidi="hr-HR"/>
        </w:rPr>
      </w:pPr>
    </w:p>
    <w:p w:rsidR="00E61A80" w:rsidRDefault="00E61A80">
      <w:pPr>
        <w:pStyle w:val="BodyText"/>
        <w:rPr>
          <w:b/>
          <w:bCs/>
          <w:lang w:val="hr-HR" w:eastAsia="hr-HR" w:bidi="hr-HR"/>
        </w:rPr>
      </w:pPr>
    </w:p>
    <w:p w:rsidR="00E61A80" w:rsidRDefault="00E61A80">
      <w:pPr>
        <w:pStyle w:val="BodyText"/>
        <w:rPr>
          <w:b/>
          <w:bCs/>
          <w:lang w:val="hr-HR" w:eastAsia="hr-HR" w:bidi="hr-HR"/>
        </w:rPr>
      </w:pPr>
    </w:p>
    <w:p w:rsidR="00E61A80" w:rsidRDefault="00E61A80">
      <w:pPr>
        <w:pStyle w:val="BodyText"/>
        <w:rPr>
          <w:b/>
          <w:bCs/>
          <w:lang w:val="hr-HR" w:eastAsia="hr-HR" w:bidi="hr-HR"/>
        </w:rPr>
      </w:pPr>
    </w:p>
    <w:p w:rsidR="00910D0F" w:rsidRDefault="00910D0F">
      <w:pPr>
        <w:pStyle w:val="BodyText"/>
        <w:rPr>
          <w:b/>
          <w:bCs/>
          <w:lang w:val="hr-HR" w:eastAsia="hr-HR" w:bidi="hr-HR"/>
        </w:rPr>
      </w:pPr>
    </w:p>
    <w:p w:rsidR="00910D0F" w:rsidRDefault="00910D0F">
      <w:pPr>
        <w:pStyle w:val="BodyText"/>
        <w:rPr>
          <w:b/>
          <w:bCs/>
          <w:lang w:val="hr-HR" w:eastAsia="hr-HR" w:bidi="hr-HR"/>
        </w:rPr>
      </w:pPr>
    </w:p>
    <w:p w:rsidR="00910D0F" w:rsidRDefault="00910D0F">
      <w:pPr>
        <w:pStyle w:val="BodyText"/>
        <w:rPr>
          <w:b/>
          <w:bCs/>
          <w:lang w:val="hr-HR" w:eastAsia="hr-HR" w:bidi="hr-HR"/>
        </w:rPr>
      </w:pPr>
    </w:p>
    <w:p w:rsidR="00910D0F" w:rsidRDefault="00910D0F">
      <w:pPr>
        <w:pStyle w:val="BodyText"/>
        <w:rPr>
          <w:b/>
          <w:bCs/>
          <w:lang w:val="hr-HR" w:eastAsia="hr-HR" w:bidi="hr-HR"/>
        </w:rPr>
      </w:pPr>
    </w:p>
    <w:p w:rsidR="00910D0F" w:rsidRDefault="00910D0F">
      <w:pPr>
        <w:pStyle w:val="BodyText"/>
        <w:rPr>
          <w:b/>
          <w:bCs/>
          <w:lang w:val="hr-HR" w:eastAsia="hr-HR" w:bidi="hr-HR"/>
        </w:rPr>
      </w:pPr>
    </w:p>
    <w:p w:rsidR="00910D0F" w:rsidRDefault="00910D0F">
      <w:pPr>
        <w:pStyle w:val="BodyText"/>
        <w:rPr>
          <w:b/>
          <w:bCs/>
          <w:lang w:val="hr-HR" w:eastAsia="hr-HR" w:bidi="hr-HR"/>
        </w:rPr>
      </w:pPr>
    </w:p>
    <w:p w:rsidR="00910D0F" w:rsidRDefault="00910D0F">
      <w:pPr>
        <w:pStyle w:val="BodyText"/>
        <w:rPr>
          <w:b/>
          <w:bCs/>
          <w:lang w:val="hr-HR" w:eastAsia="hr-HR" w:bidi="hr-HR"/>
        </w:rPr>
      </w:pPr>
    </w:p>
    <w:p w:rsidR="00910D0F" w:rsidRDefault="00910D0F">
      <w:pPr>
        <w:pStyle w:val="BodyText"/>
        <w:rPr>
          <w:b/>
          <w:bCs/>
          <w:lang w:val="hr-HR" w:eastAsia="hr-HR" w:bidi="hr-HR"/>
        </w:rPr>
      </w:pPr>
    </w:p>
    <w:p w:rsidR="00910D0F" w:rsidRDefault="00910D0F">
      <w:pPr>
        <w:pStyle w:val="BodyText"/>
        <w:rPr>
          <w:b/>
          <w:bCs/>
          <w:lang w:val="hr-HR" w:eastAsia="hr-HR" w:bidi="hr-HR"/>
        </w:rPr>
      </w:pPr>
    </w:p>
    <w:p w:rsidR="00910D0F" w:rsidRDefault="00910D0F">
      <w:pPr>
        <w:pStyle w:val="BodyText"/>
        <w:rPr>
          <w:b/>
          <w:bCs/>
          <w:lang w:val="hr-HR" w:eastAsia="hr-HR" w:bidi="hr-HR"/>
        </w:rPr>
      </w:pPr>
      <w:bookmarkStart w:id="0" w:name="_GoBack"/>
      <w:bookmarkEnd w:id="0"/>
    </w:p>
    <w:sectPr w:rsidR="00910D0F">
      <w:footerReference w:type="default" r:id="rId8"/>
      <w:pgSz w:w="11909" w:h="16834"/>
      <w:pgMar w:top="2218" w:right="1666" w:bottom="1845" w:left="1450" w:header="1790" w:footer="141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4E7" w:rsidRDefault="00D274E7">
      <w:r>
        <w:separator/>
      </w:r>
    </w:p>
  </w:endnote>
  <w:endnote w:type="continuationSeparator" w:id="0">
    <w:p w:rsidR="00D274E7" w:rsidRDefault="00D2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A80" w:rsidRDefault="00E61A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4E7" w:rsidRDefault="00D274E7"/>
  </w:footnote>
  <w:footnote w:type="continuationSeparator" w:id="0">
    <w:p w:rsidR="00D274E7" w:rsidRDefault="00D274E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2DB"/>
    <w:rsid w:val="001E4937"/>
    <w:rsid w:val="00910D0F"/>
    <w:rsid w:val="00A40F45"/>
    <w:rsid w:val="00D274E7"/>
    <w:rsid w:val="00E61A80"/>
    <w:rsid w:val="00FD0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ED3EC7-D124-4A18-B490-4B665816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mk-MK" w:eastAsia="mk-MK" w:bidi="mk-M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Arial" w:eastAsia="Arial" w:hAnsi="Arial" w:cs="Arial"/>
      <w:b w:val="0"/>
      <w:bCs w:val="0"/>
      <w:i w:val="0"/>
      <w:iCs w:val="0"/>
      <w:smallCaps w:val="0"/>
      <w:strike w:val="0"/>
      <w:color w:val="272425"/>
      <w:sz w:val="18"/>
      <w:szCs w:val="18"/>
      <w:u w:val="none"/>
      <w:lang w:val="en-US" w:eastAsia="en-US" w:bidi="en-US"/>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rPr>
  </w:style>
  <w:style w:type="character" w:customStyle="1" w:styleId="Picturecaption">
    <w:name w:val="Picture caption_"/>
    <w:basedOn w:val="DefaultParagraphFont"/>
    <w:link w:val="Picturecaption0"/>
    <w:rPr>
      <w:rFonts w:ascii="Arial" w:eastAsia="Arial" w:hAnsi="Arial" w:cs="Arial"/>
      <w:b w:val="0"/>
      <w:bCs w:val="0"/>
      <w:i w:val="0"/>
      <w:iCs w:val="0"/>
      <w:smallCaps w:val="0"/>
      <w:strike w:val="0"/>
      <w:color w:val="3A3D3F"/>
      <w:u w:val="none"/>
      <w:lang w:val="en-US" w:eastAsia="en-US" w:bidi="en-US"/>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hr-HR" w:eastAsia="hr-HR" w:bidi="hr-HR"/>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2"/>
      <w:szCs w:val="22"/>
      <w:u w:val="none"/>
      <w:lang w:val="en-US" w:eastAsia="en-US" w:bidi="en-US"/>
    </w:rPr>
  </w:style>
  <w:style w:type="paragraph" w:customStyle="1" w:styleId="Bodytext20">
    <w:name w:val="Body text (2)"/>
    <w:basedOn w:val="Normal"/>
    <w:link w:val="Bodytext2"/>
    <w:pPr>
      <w:spacing w:line="264" w:lineRule="auto"/>
    </w:pPr>
    <w:rPr>
      <w:rFonts w:ascii="Arial" w:eastAsia="Arial" w:hAnsi="Arial" w:cs="Arial"/>
      <w:color w:val="272425"/>
      <w:sz w:val="18"/>
      <w:szCs w:val="18"/>
      <w:lang w:val="en-US" w:eastAsia="en-US" w:bidi="en-US"/>
    </w:rPr>
  </w:style>
  <w:style w:type="paragraph" w:customStyle="1" w:styleId="Other0">
    <w:name w:val="Other"/>
    <w:basedOn w:val="Normal"/>
    <w:link w:val="Other"/>
    <w:pPr>
      <w:spacing w:line="276" w:lineRule="auto"/>
    </w:pPr>
    <w:rPr>
      <w:rFonts w:ascii="Times New Roman" w:eastAsia="Times New Roman" w:hAnsi="Times New Roman" w:cs="Times New Roman"/>
      <w:sz w:val="22"/>
      <w:szCs w:val="22"/>
    </w:rPr>
  </w:style>
  <w:style w:type="paragraph" w:customStyle="1" w:styleId="Picturecaption0">
    <w:name w:val="Picture caption"/>
    <w:basedOn w:val="Normal"/>
    <w:link w:val="Picturecaption"/>
    <w:pPr>
      <w:spacing w:line="233" w:lineRule="auto"/>
      <w:jc w:val="right"/>
    </w:pPr>
    <w:rPr>
      <w:rFonts w:ascii="Arial" w:eastAsia="Arial" w:hAnsi="Arial" w:cs="Arial"/>
      <w:color w:val="3A3D3F"/>
      <w:lang w:val="en-US" w:eastAsia="en-US" w:bidi="en-US"/>
    </w:rPr>
  </w:style>
  <w:style w:type="paragraph" w:styleId="BodyText">
    <w:name w:val="Body Text"/>
    <w:basedOn w:val="Normal"/>
    <w:link w:val="BodyTextChar"/>
    <w:qFormat/>
    <w:pPr>
      <w:spacing w:line="276" w:lineRule="auto"/>
    </w:pPr>
    <w:rPr>
      <w:rFonts w:ascii="Times New Roman" w:eastAsia="Times New Roman" w:hAnsi="Times New Roman" w:cs="Times New Roman"/>
      <w:sz w:val="22"/>
      <w:szCs w:val="22"/>
    </w:rPr>
  </w:style>
  <w:style w:type="paragraph" w:customStyle="1" w:styleId="Headerorfooter20">
    <w:name w:val="Header or footer (2)"/>
    <w:basedOn w:val="Normal"/>
    <w:link w:val="Headerorfooter2"/>
    <w:rPr>
      <w:rFonts w:ascii="Times New Roman" w:eastAsia="Times New Roman" w:hAnsi="Times New Roman" w:cs="Times New Roman"/>
      <w:sz w:val="20"/>
      <w:szCs w:val="20"/>
      <w:lang w:val="hr-HR" w:eastAsia="hr-HR" w:bidi="hr-HR"/>
    </w:rPr>
  </w:style>
  <w:style w:type="paragraph" w:customStyle="1" w:styleId="Heading10">
    <w:name w:val="Heading #1"/>
    <w:basedOn w:val="Normal"/>
    <w:link w:val="Heading1"/>
    <w:pPr>
      <w:spacing w:line="276" w:lineRule="auto"/>
      <w:outlineLvl w:val="0"/>
    </w:pPr>
    <w:rPr>
      <w:rFonts w:ascii="Times New Roman" w:eastAsia="Times New Roman" w:hAnsi="Times New Roman" w:cs="Times New Roman"/>
      <w:b/>
      <w:bCs/>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Windows User</cp:lastModifiedBy>
  <cp:revision>3</cp:revision>
  <dcterms:created xsi:type="dcterms:W3CDTF">2024-01-04T09:17:00Z</dcterms:created>
  <dcterms:modified xsi:type="dcterms:W3CDTF">2024-01-04T10:23:00Z</dcterms:modified>
</cp:coreProperties>
</file>