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ECFE" w14:textId="5A0E78C3" w:rsidR="00375EB1" w:rsidRDefault="00375EB1" w:rsidP="00375EB1">
      <w:pPr>
        <w:shd w:val="clear" w:color="auto" w:fill="FFFFFF"/>
        <w:spacing w:after="0" w:line="360" w:lineRule="auto"/>
        <w:rPr>
          <w:rFonts w:ascii="Times New Roman" w:eastAsia="Helvetica Neue" w:hAnsi="Times New Roman" w:cs="Times New Roman"/>
          <w:sz w:val="24"/>
          <w:szCs w:val="24"/>
          <w:lang w:val="mk-MK"/>
        </w:rPr>
      </w:pPr>
      <w:r>
        <w:rPr>
          <w:rFonts w:ascii="Times New Roman" w:eastAsia="Helvetica Neue" w:hAnsi="Times New Roman" w:cs="Times New Roman"/>
          <w:sz w:val="24"/>
          <w:szCs w:val="24"/>
          <w:lang w:val="mk-MK"/>
        </w:rPr>
        <w:t xml:space="preserve">УЛОГАТА НА </w:t>
      </w:r>
      <w:r w:rsidR="00A50FF2">
        <w:rPr>
          <w:rFonts w:ascii="Times New Roman" w:eastAsia="Helvetica Neue" w:hAnsi="Times New Roman" w:cs="Times New Roman"/>
          <w:sz w:val="24"/>
          <w:szCs w:val="24"/>
          <w:lang w:val="mk-MK"/>
        </w:rPr>
        <w:t xml:space="preserve">ЦРЕВЕН МИКРОБИОМ-МОЗОЧНА оска </w:t>
      </w:r>
      <w:r w:rsidRPr="006010C6">
        <w:rPr>
          <w:rFonts w:ascii="Times New Roman" w:eastAsia="Helvetica Neue" w:hAnsi="Times New Roman" w:cs="Times New Roman"/>
          <w:sz w:val="24"/>
          <w:szCs w:val="24"/>
        </w:rPr>
        <w:t>GUT</w:t>
      </w:r>
      <w:r>
        <w:rPr>
          <w:rFonts w:ascii="Times New Roman" w:eastAsia="Helvetica Neue" w:hAnsi="Times New Roman" w:cs="Times New Roman"/>
          <w:sz w:val="24"/>
          <w:szCs w:val="24"/>
          <w:lang w:val="mk-MK"/>
        </w:rPr>
        <w:t xml:space="preserve"> </w:t>
      </w:r>
      <w:r w:rsidRPr="006010C6">
        <w:rPr>
          <w:rFonts w:ascii="Times New Roman" w:eastAsia="Helvetica Neue" w:hAnsi="Times New Roman" w:cs="Times New Roman"/>
          <w:sz w:val="24"/>
          <w:szCs w:val="24"/>
        </w:rPr>
        <w:t xml:space="preserve">MICROBIOTA-BRAIN </w:t>
      </w:r>
      <w:r w:rsidR="00A50FF2">
        <w:rPr>
          <w:rFonts w:ascii="Times New Roman" w:eastAsia="Helvetica Neue" w:hAnsi="Times New Roman" w:cs="Times New Roman"/>
          <w:sz w:val="24"/>
          <w:szCs w:val="24"/>
          <w:lang w:val="en-US"/>
        </w:rPr>
        <w:t xml:space="preserve">AXIS </w:t>
      </w:r>
      <w:r w:rsidR="00D25D78">
        <w:rPr>
          <w:rFonts w:ascii="Times New Roman" w:eastAsia="Helvetica Neue" w:hAnsi="Times New Roman" w:cs="Times New Roman"/>
          <w:sz w:val="24"/>
          <w:szCs w:val="24"/>
          <w:lang w:val="mk-MK"/>
        </w:rPr>
        <w:t xml:space="preserve">ВО </w:t>
      </w:r>
      <w:r>
        <w:rPr>
          <w:rFonts w:ascii="Times New Roman" w:eastAsia="Helvetica Neue" w:hAnsi="Times New Roman" w:cs="Times New Roman"/>
          <w:sz w:val="24"/>
          <w:szCs w:val="24"/>
          <w:lang w:val="mk-MK"/>
        </w:rPr>
        <w:t>ПАТОГЕНЕЗАТА НА ФУНКЦИОНАЛНИТЕ ГАСТРОИНТЕСТИНАЛНИ ЗАБОЛУВАЊА</w:t>
      </w:r>
    </w:p>
    <w:p w14:paraId="0B9887EB" w14:textId="54B99E18" w:rsidR="00375EB1" w:rsidRDefault="00375EB1" w:rsidP="00375EB1">
      <w:pPr>
        <w:shd w:val="clear" w:color="auto" w:fill="FFFFFF"/>
        <w:spacing w:after="0" w:line="360" w:lineRule="auto"/>
        <w:rPr>
          <w:rFonts w:ascii="Times New Roman" w:eastAsia="Helvetica Neue" w:hAnsi="Times New Roman" w:cs="Times New Roman"/>
          <w:sz w:val="24"/>
          <w:szCs w:val="24"/>
          <w:lang w:val="mk-MK"/>
        </w:rPr>
      </w:pPr>
      <w:r>
        <w:rPr>
          <w:rFonts w:ascii="Times New Roman" w:eastAsia="Helvetica Neue" w:hAnsi="Times New Roman" w:cs="Times New Roman"/>
          <w:sz w:val="24"/>
          <w:szCs w:val="24"/>
          <w:lang w:val="mk-MK"/>
        </w:rPr>
        <w:t>Емилија Николовска Трпчевска</w:t>
      </w:r>
    </w:p>
    <w:p w14:paraId="6FF2D3E9" w14:textId="0528B579" w:rsidR="00FE5C97" w:rsidRDefault="00FE5C97" w:rsidP="00375EB1">
      <w:pPr>
        <w:shd w:val="clear" w:color="auto" w:fill="FFFFFF"/>
        <w:spacing w:after="0" w:line="360" w:lineRule="auto"/>
        <w:rPr>
          <w:rFonts w:ascii="Times New Roman" w:eastAsia="Helvetica Neue" w:hAnsi="Times New Roman" w:cs="Times New Roman"/>
          <w:sz w:val="24"/>
          <w:szCs w:val="24"/>
          <w:lang w:val="mk-MK"/>
        </w:rPr>
      </w:pPr>
      <w:r>
        <w:rPr>
          <w:rFonts w:ascii="Times New Roman" w:eastAsia="Helvetica Neue" w:hAnsi="Times New Roman" w:cs="Times New Roman"/>
          <w:sz w:val="24"/>
          <w:szCs w:val="24"/>
          <w:lang w:val="mk-MK"/>
        </w:rPr>
        <w:t>Универзитетска Клиника за Гастроентерохепатологија, Скопје, Северна Македонија</w:t>
      </w:r>
    </w:p>
    <w:p w14:paraId="05C6A738" w14:textId="28BBFFBC" w:rsidR="00051252" w:rsidRDefault="00051252" w:rsidP="00375EB1">
      <w:pPr>
        <w:shd w:val="clear" w:color="auto" w:fill="FFFFFF"/>
        <w:spacing w:after="0" w:line="360" w:lineRule="auto"/>
        <w:rPr>
          <w:rFonts w:ascii="Times New Roman" w:eastAsia="Helvetica Neue" w:hAnsi="Times New Roman" w:cs="Times New Roman"/>
          <w:sz w:val="24"/>
          <w:szCs w:val="24"/>
          <w:lang w:val="mk-MK"/>
        </w:rPr>
      </w:pPr>
      <w:r>
        <w:rPr>
          <w:rFonts w:ascii="Times New Roman" w:eastAsia="Helvetica Neue" w:hAnsi="Times New Roman" w:cs="Times New Roman"/>
          <w:sz w:val="24"/>
          <w:szCs w:val="24"/>
          <w:lang w:val="mk-MK"/>
        </w:rPr>
        <w:t>Медицински факултет, св. Кирил и Методиј, Скопје, Северна Македонија</w:t>
      </w:r>
    </w:p>
    <w:p w14:paraId="16EE51E9" w14:textId="77777777" w:rsidR="00FE5C97" w:rsidRPr="00FE5C97" w:rsidRDefault="00FE5C97" w:rsidP="00375EB1">
      <w:pPr>
        <w:shd w:val="clear" w:color="auto" w:fill="FFFFFF"/>
        <w:spacing w:after="0" w:line="360" w:lineRule="auto"/>
        <w:rPr>
          <w:rFonts w:ascii="Times New Roman" w:eastAsia="Helvetica Neue" w:hAnsi="Times New Roman" w:cs="Times New Roman"/>
          <w:sz w:val="24"/>
          <w:szCs w:val="24"/>
          <w:lang w:val="mk-MK"/>
        </w:rPr>
      </w:pPr>
    </w:p>
    <w:p w14:paraId="66B3E099" w14:textId="77777777" w:rsidR="00375EB1" w:rsidRPr="006010C6" w:rsidRDefault="00375EB1" w:rsidP="00375EB1">
      <w:pPr>
        <w:shd w:val="clear" w:color="auto" w:fill="FFFFFF"/>
        <w:spacing w:after="0" w:line="360" w:lineRule="auto"/>
        <w:rPr>
          <w:rFonts w:ascii="Times New Roman" w:eastAsia="Helvetica Neue" w:hAnsi="Times New Roman" w:cs="Times New Roman"/>
          <w:sz w:val="24"/>
          <w:szCs w:val="24"/>
        </w:rPr>
      </w:pPr>
      <w:proofErr w:type="spellStart"/>
      <w:r w:rsidRPr="006010C6">
        <w:rPr>
          <w:rFonts w:ascii="Times New Roman" w:eastAsia="Helvetica Neue" w:hAnsi="Times New Roman" w:cs="Times New Roman"/>
          <w:sz w:val="24"/>
          <w:szCs w:val="24"/>
        </w:rPr>
        <w:t>Абстракт</w:t>
      </w:r>
      <w:proofErr w:type="spellEnd"/>
      <w:r w:rsidRPr="006010C6">
        <w:rPr>
          <w:rFonts w:ascii="Times New Roman" w:eastAsia="Helvetica Neue" w:hAnsi="Times New Roman" w:cs="Times New Roman"/>
          <w:sz w:val="24"/>
          <w:szCs w:val="24"/>
        </w:rPr>
        <w:t xml:space="preserve"> </w:t>
      </w:r>
    </w:p>
    <w:p w14:paraId="1DBC4D6A" w14:textId="148B6488" w:rsidR="00375EB1" w:rsidRPr="006010C6" w:rsidRDefault="00375EB1" w:rsidP="00375EB1">
      <w:pPr>
        <w:shd w:val="clear" w:color="auto" w:fill="FFFFFF"/>
        <w:spacing w:after="0" w:line="360" w:lineRule="auto"/>
        <w:jc w:val="both"/>
        <w:rPr>
          <w:rFonts w:ascii="Times New Roman" w:eastAsia="Times New Roman" w:hAnsi="Times New Roman" w:cs="Times New Roman"/>
          <w:sz w:val="24"/>
          <w:szCs w:val="24"/>
        </w:rPr>
      </w:pPr>
      <w:proofErr w:type="spellStart"/>
      <w:r w:rsidRPr="006010C6">
        <w:rPr>
          <w:rFonts w:ascii="Times New Roman" w:eastAsia="Times New Roman" w:hAnsi="Times New Roman" w:cs="Times New Roman"/>
          <w:sz w:val="24"/>
          <w:szCs w:val="24"/>
        </w:rPr>
        <w:t>Функционални</w:t>
      </w:r>
      <w:proofErr w:type="spellEnd"/>
      <w:r>
        <w:rPr>
          <w:rFonts w:ascii="Times New Roman" w:eastAsia="Times New Roman" w:hAnsi="Times New Roman" w:cs="Times New Roman"/>
          <w:sz w:val="24"/>
          <w:szCs w:val="24"/>
          <w:lang w:val="mk-MK"/>
        </w:rPr>
        <w:t>те</w:t>
      </w:r>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гастроинтестинални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заболувања</w:t>
      </w:r>
      <w:proofErr w:type="spellEnd"/>
      <w:r w:rsidRPr="006010C6">
        <w:rPr>
          <w:rFonts w:ascii="Times New Roman" w:eastAsia="Times New Roman" w:hAnsi="Times New Roman" w:cs="Times New Roman"/>
          <w:sz w:val="24"/>
          <w:szCs w:val="24"/>
        </w:rPr>
        <w:t xml:space="preserve"> (ФГИЗ) </w:t>
      </w:r>
      <w:proofErr w:type="spellStart"/>
      <w:r w:rsidRPr="006010C6">
        <w:rPr>
          <w:rFonts w:ascii="Times New Roman" w:eastAsia="Times New Roman" w:hAnsi="Times New Roman" w:cs="Times New Roman"/>
          <w:sz w:val="24"/>
          <w:szCs w:val="24"/>
        </w:rPr>
        <w:t>се</w:t>
      </w:r>
      <w:proofErr w:type="spellEnd"/>
      <w:r w:rsidRPr="006010C6">
        <w:rPr>
          <w:rFonts w:ascii="Times New Roman" w:eastAsia="Times New Roman" w:hAnsi="Times New Roman" w:cs="Times New Roman"/>
          <w:sz w:val="24"/>
          <w:szCs w:val="24"/>
        </w:rPr>
        <w:t xml:space="preserve"> </w:t>
      </w:r>
      <w:r w:rsidR="00AC43B9">
        <w:rPr>
          <w:rFonts w:ascii="Times New Roman" w:eastAsia="Times New Roman" w:hAnsi="Times New Roman" w:cs="Times New Roman"/>
          <w:sz w:val="24"/>
          <w:szCs w:val="24"/>
          <w:lang w:val="mk-MK"/>
        </w:rPr>
        <w:t xml:space="preserve">група на болести кои го зафаќаат целиот дигестивен тракт и немаат органско објаснување на симптомите. Претставуваат </w:t>
      </w:r>
      <w:r>
        <w:rPr>
          <w:rFonts w:ascii="Times New Roman" w:eastAsia="Times New Roman" w:hAnsi="Times New Roman" w:cs="Times New Roman"/>
          <w:sz w:val="24"/>
          <w:szCs w:val="24"/>
          <w:lang w:val="mk-MK"/>
        </w:rPr>
        <w:t>едни од нај</w:t>
      </w:r>
      <w:proofErr w:type="spellStart"/>
      <w:r w:rsidRPr="006010C6">
        <w:rPr>
          <w:rFonts w:ascii="Times New Roman" w:eastAsia="Times New Roman" w:hAnsi="Times New Roman" w:cs="Times New Roman"/>
          <w:sz w:val="24"/>
          <w:szCs w:val="24"/>
        </w:rPr>
        <w:t>чести</w:t>
      </w:r>
      <w:proofErr w:type="spellEnd"/>
      <w:r>
        <w:rPr>
          <w:rFonts w:ascii="Times New Roman" w:eastAsia="Times New Roman" w:hAnsi="Times New Roman" w:cs="Times New Roman"/>
          <w:sz w:val="24"/>
          <w:szCs w:val="24"/>
          <w:lang w:val="mk-MK"/>
        </w:rPr>
        <w:t>те</w:t>
      </w:r>
      <w:r w:rsidRPr="006010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mk-MK"/>
        </w:rPr>
        <w:t>состојби заради кои пациентите имаат потреба да консултираат гастроентерохепатолог</w:t>
      </w:r>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Патофизиологијата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болеста</w:t>
      </w:r>
      <w:proofErr w:type="spellEnd"/>
      <w:r w:rsidRPr="006010C6">
        <w:rPr>
          <w:rFonts w:ascii="Times New Roman" w:eastAsia="Times New Roman" w:hAnsi="Times New Roman" w:cs="Times New Roman"/>
          <w:sz w:val="24"/>
          <w:szCs w:val="24"/>
        </w:rPr>
        <w:t xml:space="preserve"> е </w:t>
      </w:r>
      <w:proofErr w:type="spellStart"/>
      <w:r w:rsidRPr="006010C6">
        <w:rPr>
          <w:rFonts w:ascii="Times New Roman" w:eastAsia="Times New Roman" w:hAnsi="Times New Roman" w:cs="Times New Roman"/>
          <w:sz w:val="24"/>
          <w:szCs w:val="24"/>
        </w:rPr>
        <w:t>комплексна</w:t>
      </w:r>
      <w:proofErr w:type="spellEnd"/>
      <w:r>
        <w:rPr>
          <w:rFonts w:ascii="Times New Roman" w:eastAsia="Times New Roman" w:hAnsi="Times New Roman" w:cs="Times New Roman"/>
          <w:sz w:val="24"/>
          <w:szCs w:val="24"/>
          <w:lang w:val="mk-MK"/>
        </w:rPr>
        <w:t xml:space="preserve">, се јавува заради </w:t>
      </w:r>
      <w:proofErr w:type="spellStart"/>
      <w:r w:rsidRPr="006010C6">
        <w:rPr>
          <w:rFonts w:ascii="Times New Roman" w:eastAsia="Times New Roman" w:hAnsi="Times New Roman" w:cs="Times New Roman"/>
          <w:sz w:val="24"/>
          <w:szCs w:val="24"/>
        </w:rPr>
        <w:t>дисфункција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mk-MK"/>
        </w:rPr>
        <w:t>цревниот мотилитет</w:t>
      </w:r>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висцерална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хиперсензитивност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изменета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мукозна</w:t>
      </w:r>
      <w:proofErr w:type="spellEnd"/>
      <w:r w:rsidRPr="006010C6">
        <w:rPr>
          <w:rFonts w:ascii="Times New Roman" w:eastAsia="Times New Roman" w:hAnsi="Times New Roman" w:cs="Times New Roman"/>
          <w:sz w:val="24"/>
          <w:szCs w:val="24"/>
        </w:rPr>
        <w:t xml:space="preserve"> и </w:t>
      </w:r>
      <w:proofErr w:type="spellStart"/>
      <w:r w:rsidRPr="006010C6">
        <w:rPr>
          <w:rFonts w:ascii="Times New Roman" w:eastAsia="Times New Roman" w:hAnsi="Times New Roman" w:cs="Times New Roman"/>
          <w:sz w:val="24"/>
          <w:szCs w:val="24"/>
        </w:rPr>
        <w:t>имунолошка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функција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променет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цревен</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микробиом</w:t>
      </w:r>
      <w:proofErr w:type="spellEnd"/>
      <w:r w:rsidRPr="006010C6">
        <w:rPr>
          <w:rFonts w:ascii="Times New Roman" w:eastAsia="Times New Roman" w:hAnsi="Times New Roman" w:cs="Times New Roman"/>
          <w:sz w:val="24"/>
          <w:szCs w:val="24"/>
        </w:rPr>
        <w:t xml:space="preserve"> и </w:t>
      </w:r>
      <w:bookmarkStart w:id="0" w:name="_Hlk124282843"/>
      <w:r>
        <w:rPr>
          <w:rFonts w:ascii="Times New Roman" w:eastAsia="Times New Roman" w:hAnsi="Times New Roman" w:cs="Times New Roman"/>
          <w:sz w:val="24"/>
          <w:szCs w:val="24"/>
          <w:lang w:val="mk-MK"/>
        </w:rPr>
        <w:t xml:space="preserve">нарушена цревно-мозочна оска </w:t>
      </w:r>
      <w:bookmarkEnd w:id="0"/>
      <w:r>
        <w:rPr>
          <w:rFonts w:ascii="Times New Roman" w:eastAsia="Times New Roman" w:hAnsi="Times New Roman" w:cs="Times New Roman"/>
          <w:sz w:val="24"/>
          <w:szCs w:val="24"/>
          <w:lang w:val="mk-MK"/>
        </w:rPr>
        <w:t>(</w:t>
      </w:r>
      <w:r w:rsidRPr="006010C6">
        <w:rPr>
          <w:rFonts w:ascii="Times New Roman" w:eastAsia="Times New Roman" w:hAnsi="Times New Roman" w:cs="Times New Roman"/>
          <w:sz w:val="24"/>
          <w:szCs w:val="24"/>
        </w:rPr>
        <w:t>gut-brain axis</w:t>
      </w:r>
      <w:r>
        <w:rPr>
          <w:rFonts w:ascii="Times New Roman" w:eastAsia="Times New Roman" w:hAnsi="Times New Roman" w:cs="Times New Roman"/>
          <w:sz w:val="24"/>
          <w:szCs w:val="24"/>
          <w:lang w:val="mk-MK"/>
        </w:rPr>
        <w:t>)</w:t>
      </w:r>
      <w:r w:rsidRPr="006010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mk-MK"/>
        </w:rPr>
        <w:t>О</w:t>
      </w:r>
      <w:proofErr w:type="spellStart"/>
      <w:r w:rsidRPr="006010C6">
        <w:rPr>
          <w:rFonts w:ascii="Times New Roman" w:eastAsia="Times New Roman" w:hAnsi="Times New Roman" w:cs="Times New Roman"/>
          <w:sz w:val="24"/>
          <w:szCs w:val="24"/>
        </w:rPr>
        <w:t>ва</w:t>
      </w:r>
      <w:proofErr w:type="spellEnd"/>
      <w:r>
        <w:rPr>
          <w:rFonts w:ascii="Times New Roman" w:eastAsia="Times New Roman" w:hAnsi="Times New Roman" w:cs="Times New Roman"/>
          <w:sz w:val="24"/>
          <w:szCs w:val="24"/>
          <w:lang w:val="mk-MK"/>
        </w:rPr>
        <w:t>а</w:t>
      </w:r>
      <w:r w:rsidRPr="006010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mk-MK"/>
        </w:rPr>
        <w:t>нарушена цревно-мозочната оска  претставува</w:t>
      </w:r>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нова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терминологија</w:t>
      </w:r>
      <w:proofErr w:type="spellEnd"/>
      <w:r w:rsidRPr="006010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mk-MK"/>
        </w:rPr>
        <w:t>за</w:t>
      </w:r>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функционални</w:t>
      </w:r>
      <w:proofErr w:type="spellEnd"/>
      <w:r>
        <w:rPr>
          <w:rFonts w:ascii="Times New Roman" w:eastAsia="Times New Roman" w:hAnsi="Times New Roman" w:cs="Times New Roman"/>
          <w:sz w:val="24"/>
          <w:szCs w:val="24"/>
          <w:lang w:val="mk-MK"/>
        </w:rPr>
        <w:t>те</w:t>
      </w:r>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гастроинтестинални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нарушувањ</w:t>
      </w:r>
      <w:proofErr w:type="spellEnd"/>
      <w:r>
        <w:rPr>
          <w:rFonts w:ascii="Times New Roman" w:eastAsia="Times New Roman" w:hAnsi="Times New Roman" w:cs="Times New Roman"/>
          <w:sz w:val="24"/>
          <w:szCs w:val="24"/>
          <w:lang w:val="mk-MK"/>
        </w:rPr>
        <w:t xml:space="preserve">а. </w:t>
      </w:r>
      <w:r w:rsidR="003D18E1">
        <w:rPr>
          <w:rFonts w:ascii="Times New Roman" w:eastAsia="Times New Roman" w:hAnsi="Times New Roman" w:cs="Times New Roman"/>
          <w:sz w:val="24"/>
          <w:szCs w:val="24"/>
          <w:highlight w:val="white"/>
          <w:lang w:val="mk-MK"/>
        </w:rPr>
        <w:t>Релацијата помеѓу</w:t>
      </w:r>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гастроинтестиналниот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тракт</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централниот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нервен</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систем</w:t>
      </w:r>
      <w:proofErr w:type="spellEnd"/>
      <w:r w:rsidRPr="006010C6">
        <w:rPr>
          <w:rFonts w:ascii="Times New Roman" w:eastAsia="Times New Roman" w:hAnsi="Times New Roman" w:cs="Times New Roman"/>
          <w:sz w:val="24"/>
          <w:szCs w:val="24"/>
          <w:highlight w:val="white"/>
        </w:rPr>
        <w:t xml:space="preserve"> </w:t>
      </w:r>
      <w:r w:rsidR="003D18E1">
        <w:rPr>
          <w:rFonts w:ascii="Times New Roman" w:eastAsia="Times New Roman" w:hAnsi="Times New Roman" w:cs="Times New Roman"/>
          <w:sz w:val="24"/>
          <w:szCs w:val="24"/>
          <w:highlight w:val="white"/>
          <w:lang w:val="mk-MK"/>
        </w:rPr>
        <w:t>е стимулирана од</w:t>
      </w:r>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невротрансмитери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инфламаторни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цитокини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вагусниот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нерв</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хипоталамо-хипофизата-надбубрежна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оска</w:t>
      </w:r>
      <w:proofErr w:type="spellEnd"/>
      <w:r w:rsidRPr="006010C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lang w:val="mk-MK"/>
        </w:rPr>
        <w:t>Во денешно време истражувањата</w:t>
      </w:r>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покажуваат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дека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цревната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микробиота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може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да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игра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клучна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улога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во</w:t>
      </w:r>
      <w:proofErr w:type="spellEnd"/>
      <w:r w:rsidRPr="006010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mk-MK"/>
        </w:rPr>
        <w:t xml:space="preserve">патогенезата на функционалните цревни заболувања. </w:t>
      </w:r>
      <w:proofErr w:type="spellStart"/>
      <w:r w:rsidR="00A52BFD" w:rsidRPr="006010C6">
        <w:rPr>
          <w:rFonts w:ascii="Times New Roman" w:eastAsia="Times New Roman" w:hAnsi="Times New Roman" w:cs="Times New Roman"/>
          <w:sz w:val="24"/>
          <w:szCs w:val="24"/>
        </w:rPr>
        <w:t>Овде</w:t>
      </w:r>
      <w:proofErr w:type="spellEnd"/>
      <w:r w:rsidR="00A52BFD" w:rsidRPr="006010C6">
        <w:rPr>
          <w:rFonts w:ascii="Times New Roman" w:eastAsia="Times New Roman" w:hAnsi="Times New Roman" w:cs="Times New Roman"/>
          <w:sz w:val="24"/>
          <w:szCs w:val="24"/>
        </w:rPr>
        <w:t xml:space="preserve">, </w:t>
      </w:r>
      <w:proofErr w:type="spellStart"/>
      <w:r w:rsidR="00A52BFD" w:rsidRPr="006010C6">
        <w:rPr>
          <w:rFonts w:ascii="Times New Roman" w:eastAsia="Times New Roman" w:hAnsi="Times New Roman" w:cs="Times New Roman"/>
          <w:sz w:val="24"/>
          <w:szCs w:val="24"/>
        </w:rPr>
        <w:t>ги</w:t>
      </w:r>
      <w:proofErr w:type="spellEnd"/>
      <w:r w:rsidR="00A52BFD" w:rsidRPr="006010C6">
        <w:rPr>
          <w:rFonts w:ascii="Times New Roman" w:eastAsia="Times New Roman" w:hAnsi="Times New Roman" w:cs="Times New Roman"/>
          <w:sz w:val="24"/>
          <w:szCs w:val="24"/>
        </w:rPr>
        <w:t xml:space="preserve"> </w:t>
      </w:r>
      <w:proofErr w:type="spellStart"/>
      <w:r w:rsidR="00A52BFD" w:rsidRPr="006010C6">
        <w:rPr>
          <w:rFonts w:ascii="Times New Roman" w:eastAsia="Times New Roman" w:hAnsi="Times New Roman" w:cs="Times New Roman"/>
          <w:sz w:val="24"/>
          <w:szCs w:val="24"/>
        </w:rPr>
        <w:t>разгледуваме</w:t>
      </w:r>
      <w:proofErr w:type="spellEnd"/>
      <w:r w:rsidR="00A52BFD" w:rsidRPr="006010C6">
        <w:rPr>
          <w:rFonts w:ascii="Times New Roman" w:eastAsia="Times New Roman" w:hAnsi="Times New Roman" w:cs="Times New Roman"/>
          <w:sz w:val="24"/>
          <w:szCs w:val="24"/>
        </w:rPr>
        <w:t xml:space="preserve"> </w:t>
      </w:r>
      <w:proofErr w:type="spellStart"/>
      <w:r w:rsidR="00A52BFD" w:rsidRPr="006010C6">
        <w:rPr>
          <w:rFonts w:ascii="Times New Roman" w:eastAsia="Times New Roman" w:hAnsi="Times New Roman" w:cs="Times New Roman"/>
          <w:sz w:val="24"/>
          <w:szCs w:val="24"/>
        </w:rPr>
        <w:t>неодамнешните</w:t>
      </w:r>
      <w:proofErr w:type="spellEnd"/>
      <w:r w:rsidR="00A52BFD" w:rsidRPr="006010C6">
        <w:rPr>
          <w:rFonts w:ascii="Times New Roman" w:eastAsia="Times New Roman" w:hAnsi="Times New Roman" w:cs="Times New Roman"/>
          <w:sz w:val="24"/>
          <w:szCs w:val="24"/>
        </w:rPr>
        <w:t xml:space="preserve"> </w:t>
      </w:r>
      <w:r w:rsidR="00A52BFD">
        <w:rPr>
          <w:rFonts w:ascii="Times New Roman" w:eastAsia="Times New Roman" w:hAnsi="Times New Roman" w:cs="Times New Roman"/>
          <w:sz w:val="24"/>
          <w:szCs w:val="24"/>
          <w:lang w:val="mk-MK"/>
        </w:rPr>
        <w:t>студии</w:t>
      </w:r>
      <w:r w:rsidR="00A52BFD" w:rsidRPr="006010C6">
        <w:rPr>
          <w:rFonts w:ascii="Times New Roman" w:eastAsia="Times New Roman" w:hAnsi="Times New Roman" w:cs="Times New Roman"/>
          <w:sz w:val="24"/>
          <w:szCs w:val="24"/>
        </w:rPr>
        <w:t xml:space="preserve"> </w:t>
      </w:r>
      <w:r w:rsidR="00A52BFD">
        <w:rPr>
          <w:rFonts w:ascii="Times New Roman" w:eastAsia="Times New Roman" w:hAnsi="Times New Roman" w:cs="Times New Roman"/>
          <w:sz w:val="24"/>
          <w:szCs w:val="24"/>
          <w:lang w:val="mk-MK"/>
        </w:rPr>
        <w:t xml:space="preserve">за </w:t>
      </w:r>
      <w:proofErr w:type="spellStart"/>
      <w:r w:rsidR="00A52BFD" w:rsidRPr="006010C6">
        <w:rPr>
          <w:rFonts w:ascii="Times New Roman" w:eastAsia="Times New Roman" w:hAnsi="Times New Roman" w:cs="Times New Roman"/>
          <w:sz w:val="24"/>
          <w:szCs w:val="24"/>
        </w:rPr>
        <w:t>врската</w:t>
      </w:r>
      <w:proofErr w:type="spellEnd"/>
      <w:r w:rsidR="00A52BFD" w:rsidRPr="006010C6">
        <w:rPr>
          <w:rFonts w:ascii="Times New Roman" w:eastAsia="Times New Roman" w:hAnsi="Times New Roman" w:cs="Times New Roman"/>
          <w:sz w:val="24"/>
          <w:szCs w:val="24"/>
        </w:rPr>
        <w:t xml:space="preserve"> </w:t>
      </w:r>
      <w:proofErr w:type="spellStart"/>
      <w:r w:rsidR="00A52BFD" w:rsidRPr="006010C6">
        <w:rPr>
          <w:rFonts w:ascii="Times New Roman" w:eastAsia="Times New Roman" w:hAnsi="Times New Roman" w:cs="Times New Roman"/>
          <w:sz w:val="24"/>
          <w:szCs w:val="24"/>
        </w:rPr>
        <w:t>помеѓу</w:t>
      </w:r>
      <w:proofErr w:type="spellEnd"/>
      <w:r w:rsidR="00A52BFD" w:rsidRPr="006010C6">
        <w:rPr>
          <w:rFonts w:ascii="Times New Roman" w:eastAsia="Times New Roman" w:hAnsi="Times New Roman" w:cs="Times New Roman"/>
          <w:sz w:val="24"/>
          <w:szCs w:val="24"/>
        </w:rPr>
        <w:t xml:space="preserve"> </w:t>
      </w:r>
      <w:proofErr w:type="spellStart"/>
      <w:r w:rsidR="00A52BFD" w:rsidRPr="006010C6">
        <w:rPr>
          <w:rFonts w:ascii="Times New Roman" w:eastAsia="Times New Roman" w:hAnsi="Times New Roman" w:cs="Times New Roman"/>
          <w:sz w:val="24"/>
          <w:szCs w:val="24"/>
        </w:rPr>
        <w:t>цревните</w:t>
      </w:r>
      <w:proofErr w:type="spellEnd"/>
      <w:r w:rsidR="00A52BFD" w:rsidRPr="006010C6">
        <w:rPr>
          <w:rFonts w:ascii="Times New Roman" w:eastAsia="Times New Roman" w:hAnsi="Times New Roman" w:cs="Times New Roman"/>
          <w:sz w:val="24"/>
          <w:szCs w:val="24"/>
        </w:rPr>
        <w:t xml:space="preserve"> </w:t>
      </w:r>
      <w:proofErr w:type="spellStart"/>
      <w:r w:rsidR="00A52BFD" w:rsidRPr="006010C6">
        <w:rPr>
          <w:rFonts w:ascii="Times New Roman" w:eastAsia="Times New Roman" w:hAnsi="Times New Roman" w:cs="Times New Roman"/>
          <w:sz w:val="24"/>
          <w:szCs w:val="24"/>
        </w:rPr>
        <w:t>микроби</w:t>
      </w:r>
      <w:proofErr w:type="spellEnd"/>
      <w:r w:rsidR="00A52BFD" w:rsidRPr="006010C6">
        <w:rPr>
          <w:rFonts w:ascii="Times New Roman" w:eastAsia="Times New Roman" w:hAnsi="Times New Roman" w:cs="Times New Roman"/>
          <w:sz w:val="24"/>
          <w:szCs w:val="24"/>
        </w:rPr>
        <w:t xml:space="preserve"> и </w:t>
      </w:r>
      <w:proofErr w:type="spellStart"/>
      <w:r w:rsidR="00A52BFD" w:rsidRPr="006010C6">
        <w:rPr>
          <w:rFonts w:ascii="Times New Roman" w:eastAsia="Times New Roman" w:hAnsi="Times New Roman" w:cs="Times New Roman"/>
          <w:sz w:val="24"/>
          <w:szCs w:val="24"/>
        </w:rPr>
        <w:t>функцијата</w:t>
      </w:r>
      <w:proofErr w:type="spellEnd"/>
      <w:r w:rsidR="00A52BFD" w:rsidRPr="006010C6">
        <w:rPr>
          <w:rFonts w:ascii="Times New Roman" w:eastAsia="Times New Roman" w:hAnsi="Times New Roman" w:cs="Times New Roman"/>
          <w:sz w:val="24"/>
          <w:szCs w:val="24"/>
        </w:rPr>
        <w:t xml:space="preserve"> </w:t>
      </w:r>
      <w:proofErr w:type="spellStart"/>
      <w:r w:rsidR="00A52BFD" w:rsidRPr="006010C6">
        <w:rPr>
          <w:rFonts w:ascii="Times New Roman" w:eastAsia="Times New Roman" w:hAnsi="Times New Roman" w:cs="Times New Roman"/>
          <w:sz w:val="24"/>
          <w:szCs w:val="24"/>
        </w:rPr>
        <w:t>на</w:t>
      </w:r>
      <w:proofErr w:type="spellEnd"/>
      <w:r w:rsidR="00A52BFD" w:rsidRPr="006010C6">
        <w:rPr>
          <w:rFonts w:ascii="Times New Roman" w:eastAsia="Times New Roman" w:hAnsi="Times New Roman" w:cs="Times New Roman"/>
          <w:sz w:val="24"/>
          <w:szCs w:val="24"/>
        </w:rPr>
        <w:t xml:space="preserve"> </w:t>
      </w:r>
      <w:proofErr w:type="spellStart"/>
      <w:r w:rsidR="00A52BFD" w:rsidRPr="006010C6">
        <w:rPr>
          <w:rFonts w:ascii="Times New Roman" w:eastAsia="Times New Roman" w:hAnsi="Times New Roman" w:cs="Times New Roman"/>
          <w:sz w:val="24"/>
          <w:szCs w:val="24"/>
        </w:rPr>
        <w:t>мозокот</w:t>
      </w:r>
      <w:proofErr w:type="spellEnd"/>
      <w:r w:rsidR="00A52BFD">
        <w:rPr>
          <w:rFonts w:ascii="Times New Roman" w:eastAsia="Times New Roman" w:hAnsi="Times New Roman" w:cs="Times New Roman"/>
          <w:sz w:val="24"/>
          <w:szCs w:val="24"/>
          <w:lang w:val="mk-MK"/>
        </w:rPr>
        <w:t>.</w:t>
      </w:r>
      <w:r w:rsidR="00A52BFD" w:rsidRPr="006010C6">
        <w:rPr>
          <w:rFonts w:ascii="Times New Roman" w:eastAsia="Times New Roman" w:hAnsi="Times New Roman" w:cs="Times New Roman"/>
          <w:sz w:val="24"/>
          <w:szCs w:val="24"/>
        </w:rPr>
        <w:t xml:space="preserve"> </w:t>
      </w:r>
      <w:r w:rsidRPr="006010C6">
        <w:rPr>
          <w:rFonts w:ascii="Times New Roman" w:eastAsia="Times New Roman" w:hAnsi="Times New Roman" w:cs="Times New Roman"/>
          <w:sz w:val="24"/>
          <w:szCs w:val="24"/>
        </w:rPr>
        <w:t xml:space="preserve">Rome IV </w:t>
      </w:r>
      <w:r>
        <w:rPr>
          <w:rFonts w:ascii="Times New Roman" w:eastAsia="Times New Roman" w:hAnsi="Times New Roman" w:cs="Times New Roman"/>
          <w:sz w:val="24"/>
          <w:szCs w:val="24"/>
          <w:lang w:val="mk-MK"/>
        </w:rPr>
        <w:t>класификацијата е важна во поставување на д</w:t>
      </w:r>
      <w:proofErr w:type="spellStart"/>
      <w:r w:rsidRPr="006010C6">
        <w:rPr>
          <w:rFonts w:ascii="Times New Roman" w:eastAsia="Times New Roman" w:hAnsi="Times New Roman" w:cs="Times New Roman"/>
          <w:sz w:val="24"/>
          <w:szCs w:val="24"/>
        </w:rPr>
        <w:t>ијагностички</w:t>
      </w:r>
      <w:proofErr w:type="spellEnd"/>
      <w:r>
        <w:rPr>
          <w:rFonts w:ascii="Times New Roman" w:eastAsia="Times New Roman" w:hAnsi="Times New Roman" w:cs="Times New Roman"/>
          <w:sz w:val="24"/>
          <w:szCs w:val="24"/>
          <w:lang w:val="mk-MK"/>
        </w:rPr>
        <w:t>те</w:t>
      </w:r>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критериуми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Симптомите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функционалните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гастроинтестинални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нарушувања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се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поделени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благи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умерени</w:t>
      </w:r>
      <w:proofErr w:type="spellEnd"/>
      <w:r w:rsidRPr="006010C6">
        <w:rPr>
          <w:rFonts w:ascii="Times New Roman" w:eastAsia="Times New Roman" w:hAnsi="Times New Roman" w:cs="Times New Roman"/>
          <w:sz w:val="24"/>
          <w:szCs w:val="24"/>
        </w:rPr>
        <w:t xml:space="preserve"> и </w:t>
      </w:r>
      <w:proofErr w:type="spellStart"/>
      <w:r w:rsidRPr="006010C6">
        <w:rPr>
          <w:rFonts w:ascii="Times New Roman" w:eastAsia="Times New Roman" w:hAnsi="Times New Roman" w:cs="Times New Roman"/>
          <w:sz w:val="24"/>
          <w:szCs w:val="24"/>
        </w:rPr>
        <w:t>тешки</w:t>
      </w:r>
      <w:proofErr w:type="spellEnd"/>
      <w:r w:rsidRPr="006010C6">
        <w:rPr>
          <w:rFonts w:ascii="Times New Roman" w:eastAsia="Times New Roman" w:hAnsi="Times New Roman" w:cs="Times New Roman"/>
          <w:sz w:val="24"/>
          <w:szCs w:val="24"/>
        </w:rPr>
        <w:t xml:space="preserve">. </w:t>
      </w:r>
      <w:r w:rsidR="00A52BFD">
        <w:rPr>
          <w:rFonts w:ascii="Times New Roman" w:eastAsia="Times New Roman" w:hAnsi="Times New Roman" w:cs="Times New Roman"/>
          <w:sz w:val="24"/>
          <w:szCs w:val="24"/>
          <w:lang w:val="mk-MK"/>
        </w:rPr>
        <w:t>Ч</w:t>
      </w:r>
      <w:proofErr w:type="spellStart"/>
      <w:r w:rsidRPr="006010C6">
        <w:rPr>
          <w:rFonts w:ascii="Times New Roman" w:eastAsia="Times New Roman" w:hAnsi="Times New Roman" w:cs="Times New Roman"/>
          <w:sz w:val="24"/>
          <w:szCs w:val="24"/>
        </w:rPr>
        <w:t>есто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се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засноваат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гастро-интестинална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дисфункција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повраќање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дијареа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запек</w:t>
      </w:r>
      <w:proofErr w:type="spellEnd"/>
      <w:r w:rsidRPr="006010C6">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mk-MK"/>
        </w:rPr>
        <w:t xml:space="preserve">абдоминална </w:t>
      </w:r>
      <w:proofErr w:type="spellStart"/>
      <w:r w:rsidRPr="006010C6">
        <w:rPr>
          <w:rFonts w:ascii="Times New Roman" w:eastAsia="Times New Roman" w:hAnsi="Times New Roman" w:cs="Times New Roman"/>
          <w:sz w:val="24"/>
          <w:szCs w:val="24"/>
        </w:rPr>
        <w:t>болка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Брзата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идентификација</w:t>
      </w:r>
      <w:proofErr w:type="spellEnd"/>
      <w:r w:rsidRPr="006010C6">
        <w:rPr>
          <w:rFonts w:ascii="Times New Roman" w:eastAsia="Times New Roman" w:hAnsi="Times New Roman" w:cs="Times New Roman"/>
          <w:sz w:val="24"/>
          <w:szCs w:val="24"/>
        </w:rPr>
        <w:t xml:space="preserve"> и </w:t>
      </w:r>
      <w:proofErr w:type="spellStart"/>
      <w:r w:rsidRPr="006010C6">
        <w:rPr>
          <w:rFonts w:ascii="Times New Roman" w:eastAsia="Times New Roman" w:hAnsi="Times New Roman" w:cs="Times New Roman"/>
          <w:sz w:val="24"/>
          <w:szCs w:val="24"/>
        </w:rPr>
        <w:t>лекување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овие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состојби</w:t>
      </w:r>
      <w:proofErr w:type="spellEnd"/>
      <w:r w:rsidRPr="006010C6">
        <w:rPr>
          <w:rFonts w:ascii="Times New Roman" w:eastAsia="Times New Roman" w:hAnsi="Times New Roman" w:cs="Times New Roman"/>
          <w:sz w:val="24"/>
          <w:szCs w:val="24"/>
        </w:rPr>
        <w:t xml:space="preserve"> е </w:t>
      </w:r>
      <w:proofErr w:type="spellStart"/>
      <w:r w:rsidRPr="006010C6">
        <w:rPr>
          <w:rFonts w:ascii="Times New Roman" w:eastAsia="Times New Roman" w:hAnsi="Times New Roman" w:cs="Times New Roman"/>
          <w:sz w:val="24"/>
          <w:szCs w:val="24"/>
        </w:rPr>
        <w:t>од</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клучно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значење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бидејќи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тие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имаат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значително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влијание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врз</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системите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за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здравствена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заштита</w:t>
      </w:r>
      <w:proofErr w:type="spellEnd"/>
      <w:r w:rsidRPr="006010C6">
        <w:rPr>
          <w:rFonts w:ascii="Times New Roman" w:eastAsia="Times New Roman" w:hAnsi="Times New Roman" w:cs="Times New Roman"/>
          <w:sz w:val="24"/>
          <w:szCs w:val="24"/>
        </w:rPr>
        <w:t xml:space="preserve"> и </w:t>
      </w:r>
      <w:proofErr w:type="spellStart"/>
      <w:r w:rsidRPr="006010C6">
        <w:rPr>
          <w:rFonts w:ascii="Times New Roman" w:eastAsia="Times New Roman" w:hAnsi="Times New Roman" w:cs="Times New Roman"/>
          <w:sz w:val="24"/>
          <w:szCs w:val="24"/>
        </w:rPr>
        <w:t>општеството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како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целина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поради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повторените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консултации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непотребните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истраги</w:t>
      </w:r>
      <w:proofErr w:type="spellEnd"/>
      <w:r w:rsidRPr="006010C6">
        <w:rPr>
          <w:rFonts w:ascii="Times New Roman" w:eastAsia="Times New Roman" w:hAnsi="Times New Roman" w:cs="Times New Roman"/>
          <w:sz w:val="24"/>
          <w:szCs w:val="24"/>
        </w:rPr>
        <w:t xml:space="preserve"> и </w:t>
      </w:r>
      <w:proofErr w:type="spellStart"/>
      <w:r w:rsidRPr="006010C6">
        <w:rPr>
          <w:rFonts w:ascii="Times New Roman" w:eastAsia="Times New Roman" w:hAnsi="Times New Roman" w:cs="Times New Roman"/>
          <w:sz w:val="24"/>
          <w:szCs w:val="24"/>
        </w:rPr>
        <w:t>операции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рецептите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за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лекови</w:t>
      </w:r>
      <w:proofErr w:type="spellEnd"/>
      <w:r w:rsidRPr="006010C6">
        <w:rPr>
          <w:rFonts w:ascii="Times New Roman" w:eastAsia="Times New Roman" w:hAnsi="Times New Roman" w:cs="Times New Roman"/>
          <w:sz w:val="24"/>
          <w:szCs w:val="24"/>
        </w:rPr>
        <w:t xml:space="preserve"> и </w:t>
      </w:r>
      <w:proofErr w:type="spellStart"/>
      <w:r w:rsidRPr="006010C6">
        <w:rPr>
          <w:rFonts w:ascii="Times New Roman" w:eastAsia="Times New Roman" w:hAnsi="Times New Roman" w:cs="Times New Roman"/>
          <w:sz w:val="24"/>
          <w:szCs w:val="24"/>
        </w:rPr>
        <w:t>употребата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лекови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без</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рецепт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како</w:t>
      </w:r>
      <w:proofErr w:type="spellEnd"/>
      <w:r w:rsidRPr="006010C6">
        <w:rPr>
          <w:rFonts w:ascii="Times New Roman" w:eastAsia="Times New Roman" w:hAnsi="Times New Roman" w:cs="Times New Roman"/>
          <w:sz w:val="24"/>
          <w:szCs w:val="24"/>
        </w:rPr>
        <w:t xml:space="preserve"> и </w:t>
      </w:r>
      <w:proofErr w:type="spellStart"/>
      <w:r w:rsidRPr="006010C6">
        <w:rPr>
          <w:rFonts w:ascii="Times New Roman" w:eastAsia="Times New Roman" w:hAnsi="Times New Roman" w:cs="Times New Roman"/>
          <w:sz w:val="24"/>
          <w:szCs w:val="24"/>
        </w:rPr>
        <w:t>нарушената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здравствена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поврзаност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квалитет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живот</w:t>
      </w:r>
      <w:proofErr w:type="spellEnd"/>
      <w:r w:rsidRPr="006010C6">
        <w:rPr>
          <w:rFonts w:ascii="Times New Roman" w:eastAsia="Times New Roman" w:hAnsi="Times New Roman" w:cs="Times New Roman"/>
          <w:sz w:val="24"/>
          <w:szCs w:val="24"/>
        </w:rPr>
        <w:t xml:space="preserve"> и </w:t>
      </w:r>
      <w:proofErr w:type="spellStart"/>
      <w:r w:rsidRPr="006010C6">
        <w:rPr>
          <w:rFonts w:ascii="Times New Roman" w:eastAsia="Times New Roman" w:hAnsi="Times New Roman" w:cs="Times New Roman"/>
          <w:sz w:val="24"/>
          <w:szCs w:val="24"/>
        </w:rPr>
        <w:t>способност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за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работа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Општите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принципи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третман</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се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засноваат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биопсихосоцијално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разбирање</w:t>
      </w:r>
      <w:proofErr w:type="spellEnd"/>
      <w:r w:rsidRPr="006010C6">
        <w:rPr>
          <w:rFonts w:ascii="Times New Roman" w:eastAsia="Times New Roman" w:hAnsi="Times New Roman" w:cs="Times New Roman"/>
          <w:sz w:val="24"/>
          <w:szCs w:val="24"/>
        </w:rPr>
        <w:t xml:space="preserve"> и </w:t>
      </w:r>
      <w:proofErr w:type="spellStart"/>
      <w:r w:rsidRPr="006010C6">
        <w:rPr>
          <w:rFonts w:ascii="Times New Roman" w:eastAsia="Times New Roman" w:hAnsi="Times New Roman" w:cs="Times New Roman"/>
          <w:sz w:val="24"/>
          <w:szCs w:val="24"/>
        </w:rPr>
        <w:t>вклучуваат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управување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со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физички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симптоми</w:t>
      </w:r>
      <w:proofErr w:type="spellEnd"/>
      <w:r w:rsidRPr="006010C6">
        <w:rPr>
          <w:rFonts w:ascii="Times New Roman" w:eastAsia="Times New Roman" w:hAnsi="Times New Roman" w:cs="Times New Roman"/>
          <w:sz w:val="24"/>
          <w:szCs w:val="24"/>
        </w:rPr>
        <w:t xml:space="preserve"> и, </w:t>
      </w:r>
      <w:proofErr w:type="spellStart"/>
      <w:r w:rsidRPr="006010C6">
        <w:rPr>
          <w:rFonts w:ascii="Times New Roman" w:eastAsia="Times New Roman" w:hAnsi="Times New Roman" w:cs="Times New Roman"/>
          <w:sz w:val="24"/>
          <w:szCs w:val="24"/>
        </w:rPr>
        <w:t>доколку</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присутни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психолошки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коморбидитети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Во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иднина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пристапите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за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третман</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функционалните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гастроинтестинални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нарушувања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најверојатно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ќе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станат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поперсонализирани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врз</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основа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само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симптомите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туку</w:t>
      </w:r>
      <w:proofErr w:type="spellEnd"/>
      <w:r w:rsidRPr="006010C6">
        <w:rPr>
          <w:rFonts w:ascii="Times New Roman" w:eastAsia="Times New Roman" w:hAnsi="Times New Roman" w:cs="Times New Roman"/>
          <w:sz w:val="24"/>
          <w:szCs w:val="24"/>
        </w:rPr>
        <w:t xml:space="preserve"> и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основната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lastRenderedPageBreak/>
        <w:t>патофизиологија</w:t>
      </w:r>
      <w:proofErr w:type="spellEnd"/>
      <w:r w:rsidRPr="006010C6">
        <w:rPr>
          <w:rFonts w:ascii="Times New Roman" w:eastAsia="Times New Roman" w:hAnsi="Times New Roman" w:cs="Times New Roman"/>
          <w:sz w:val="24"/>
          <w:szCs w:val="24"/>
        </w:rPr>
        <w:t xml:space="preserve"> и </w:t>
      </w:r>
      <w:proofErr w:type="spellStart"/>
      <w:r w:rsidRPr="006010C6">
        <w:rPr>
          <w:rFonts w:ascii="Times New Roman" w:eastAsia="Times New Roman" w:hAnsi="Times New Roman" w:cs="Times New Roman"/>
          <w:sz w:val="24"/>
          <w:szCs w:val="24"/>
        </w:rPr>
        <w:t>психологија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Различни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механизми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вклучувајќи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имунолошки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нервни</w:t>
      </w:r>
      <w:proofErr w:type="spellEnd"/>
      <w:r w:rsidRPr="006010C6">
        <w:rPr>
          <w:rFonts w:ascii="Times New Roman" w:eastAsia="Times New Roman" w:hAnsi="Times New Roman" w:cs="Times New Roman"/>
          <w:sz w:val="24"/>
          <w:szCs w:val="24"/>
        </w:rPr>
        <w:t xml:space="preserve"> и </w:t>
      </w:r>
      <w:proofErr w:type="spellStart"/>
      <w:r w:rsidRPr="006010C6">
        <w:rPr>
          <w:rFonts w:ascii="Times New Roman" w:eastAsia="Times New Roman" w:hAnsi="Times New Roman" w:cs="Times New Roman"/>
          <w:sz w:val="24"/>
          <w:szCs w:val="24"/>
        </w:rPr>
        <w:t>метаболички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патишта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може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да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бидат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вклучени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во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модулацијата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gut-brain axis. </w:t>
      </w:r>
      <w:proofErr w:type="spellStart"/>
      <w:r w:rsidRPr="006010C6">
        <w:rPr>
          <w:rFonts w:ascii="Times New Roman" w:eastAsia="Times New Roman" w:hAnsi="Times New Roman" w:cs="Times New Roman"/>
          <w:sz w:val="24"/>
          <w:szCs w:val="24"/>
        </w:rPr>
        <w:t>Разговараме</w:t>
      </w:r>
      <w:proofErr w:type="spellEnd"/>
      <w:r w:rsidRPr="006010C6">
        <w:rPr>
          <w:rFonts w:ascii="Times New Roman" w:eastAsia="Times New Roman" w:hAnsi="Times New Roman" w:cs="Times New Roman"/>
          <w:sz w:val="24"/>
          <w:szCs w:val="24"/>
        </w:rPr>
        <w:t xml:space="preserve"> и </w:t>
      </w:r>
      <w:proofErr w:type="spellStart"/>
      <w:r w:rsidRPr="006010C6">
        <w:rPr>
          <w:rFonts w:ascii="Times New Roman" w:eastAsia="Times New Roman" w:hAnsi="Times New Roman" w:cs="Times New Roman"/>
          <w:sz w:val="24"/>
          <w:szCs w:val="24"/>
        </w:rPr>
        <w:t>за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некои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идни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предизвици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Го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истакнуваме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напредокот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во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модулирањето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развојот</w:t>
      </w:r>
      <w:proofErr w:type="spellEnd"/>
      <w:r w:rsidRPr="006010C6">
        <w:rPr>
          <w:rFonts w:ascii="Times New Roman" w:eastAsia="Times New Roman" w:hAnsi="Times New Roman" w:cs="Times New Roman"/>
          <w:sz w:val="24"/>
          <w:szCs w:val="24"/>
        </w:rPr>
        <w:t xml:space="preserve"> и </w:t>
      </w:r>
      <w:proofErr w:type="spellStart"/>
      <w:r w:rsidRPr="006010C6">
        <w:rPr>
          <w:rFonts w:ascii="Times New Roman" w:eastAsia="Times New Roman" w:hAnsi="Times New Roman" w:cs="Times New Roman"/>
          <w:sz w:val="24"/>
          <w:szCs w:val="24"/>
        </w:rPr>
        <w:t>однесувањето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мозокот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со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пробиотици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пребиотици</w:t>
      </w:r>
      <w:proofErr w:type="spellEnd"/>
      <w:r w:rsidRPr="006010C6">
        <w:rPr>
          <w:rFonts w:ascii="Times New Roman" w:eastAsia="Times New Roman" w:hAnsi="Times New Roman" w:cs="Times New Roman"/>
          <w:sz w:val="24"/>
          <w:szCs w:val="24"/>
        </w:rPr>
        <w:t xml:space="preserve"> и </w:t>
      </w:r>
      <w:proofErr w:type="spellStart"/>
      <w:r w:rsidRPr="006010C6">
        <w:rPr>
          <w:rFonts w:ascii="Times New Roman" w:eastAsia="Times New Roman" w:hAnsi="Times New Roman" w:cs="Times New Roman"/>
          <w:sz w:val="24"/>
          <w:szCs w:val="24"/>
        </w:rPr>
        <w:t>исхрана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преку</w:t>
      </w:r>
      <w:proofErr w:type="spellEnd"/>
      <w:r w:rsidRPr="006010C6">
        <w:rPr>
          <w:rFonts w:ascii="Times New Roman" w:eastAsia="Times New Roman" w:hAnsi="Times New Roman" w:cs="Times New Roman"/>
          <w:sz w:val="24"/>
          <w:szCs w:val="24"/>
        </w:rPr>
        <w:t xml:space="preserve"> gut-brain axis. </w:t>
      </w:r>
      <w:proofErr w:type="spellStart"/>
      <w:r w:rsidRPr="006010C6">
        <w:rPr>
          <w:rFonts w:ascii="Times New Roman" w:eastAsia="Times New Roman" w:hAnsi="Times New Roman" w:cs="Times New Roman"/>
          <w:sz w:val="24"/>
          <w:szCs w:val="24"/>
        </w:rPr>
        <w:t>Подлабоко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разбирање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односот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помеѓу</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цревните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бактерии</w:t>
      </w:r>
      <w:proofErr w:type="spellEnd"/>
      <w:r w:rsidRPr="006010C6">
        <w:rPr>
          <w:rFonts w:ascii="Times New Roman" w:eastAsia="Times New Roman" w:hAnsi="Times New Roman" w:cs="Times New Roman"/>
          <w:sz w:val="24"/>
          <w:szCs w:val="24"/>
        </w:rPr>
        <w:t xml:space="preserve"> и </w:t>
      </w:r>
      <w:proofErr w:type="spellStart"/>
      <w:r w:rsidRPr="006010C6">
        <w:rPr>
          <w:rFonts w:ascii="Times New Roman" w:eastAsia="Times New Roman" w:hAnsi="Times New Roman" w:cs="Times New Roman"/>
          <w:sz w:val="24"/>
          <w:szCs w:val="24"/>
        </w:rPr>
        <w:t>нивните</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домаќини</w:t>
      </w:r>
      <w:proofErr w:type="spellEnd"/>
      <w:r w:rsidRPr="006010C6">
        <w:rPr>
          <w:rFonts w:ascii="Times New Roman" w:eastAsia="Times New Roman" w:hAnsi="Times New Roman" w:cs="Times New Roman"/>
          <w:sz w:val="24"/>
          <w:szCs w:val="24"/>
        </w:rPr>
        <w:t xml:space="preserve"> е </w:t>
      </w:r>
      <w:proofErr w:type="spellStart"/>
      <w:r w:rsidRPr="006010C6">
        <w:rPr>
          <w:rFonts w:ascii="Times New Roman" w:eastAsia="Times New Roman" w:hAnsi="Times New Roman" w:cs="Times New Roman"/>
          <w:sz w:val="24"/>
          <w:szCs w:val="24"/>
        </w:rPr>
        <w:t>вклучено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во</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развојот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терапевтски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стратегии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засновани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микроби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пред</w:t>
      </w:r>
      <w:proofErr w:type="spellEnd"/>
      <w:r w:rsidRPr="006010C6">
        <w:rPr>
          <w:rFonts w:ascii="Times New Roman" w:eastAsia="Times New Roman" w:hAnsi="Times New Roman" w:cs="Times New Roman"/>
          <w:sz w:val="24"/>
          <w:szCs w:val="24"/>
        </w:rPr>
        <w:t>/</w:t>
      </w:r>
      <w:proofErr w:type="spellStart"/>
      <w:r w:rsidRPr="006010C6">
        <w:rPr>
          <w:rFonts w:ascii="Times New Roman" w:eastAsia="Times New Roman" w:hAnsi="Times New Roman" w:cs="Times New Roman"/>
          <w:sz w:val="24"/>
          <w:szCs w:val="24"/>
        </w:rPr>
        <w:t>пробиотици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за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мозочни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нарушувања</w:t>
      </w:r>
      <w:proofErr w:type="spellEnd"/>
      <w:r w:rsidRPr="006010C6">
        <w:rPr>
          <w:rFonts w:ascii="Times New Roman" w:eastAsia="Times New Roman" w:hAnsi="Times New Roman" w:cs="Times New Roman"/>
          <w:sz w:val="24"/>
          <w:szCs w:val="24"/>
        </w:rPr>
        <w:t xml:space="preserve">. </w:t>
      </w:r>
    </w:p>
    <w:p w14:paraId="5BF28A56" w14:textId="77777777" w:rsidR="00375EB1" w:rsidRPr="000D55ED" w:rsidRDefault="00375EB1" w:rsidP="00375EB1">
      <w:pPr>
        <w:shd w:val="clear" w:color="auto" w:fill="FFFFFF"/>
        <w:spacing w:after="0" w:line="360" w:lineRule="auto"/>
        <w:jc w:val="both"/>
        <w:rPr>
          <w:rFonts w:ascii="Times New Roman" w:eastAsia="Times New Roman" w:hAnsi="Times New Roman" w:cs="Times New Roman"/>
          <w:sz w:val="24"/>
          <w:szCs w:val="24"/>
          <w:lang w:val="mk-MK"/>
        </w:rPr>
      </w:pPr>
      <w:proofErr w:type="spellStart"/>
      <w:r w:rsidRPr="006010C6">
        <w:rPr>
          <w:rFonts w:ascii="Times New Roman" w:eastAsia="Times New Roman" w:hAnsi="Times New Roman" w:cs="Times New Roman"/>
          <w:sz w:val="24"/>
          <w:szCs w:val="24"/>
        </w:rPr>
        <w:t>Клучни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зборови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цревниот</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микробиом</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цревно-мозочна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оска</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функционални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гастроинтестинални</w:t>
      </w:r>
      <w:proofErr w:type="spellEnd"/>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rPr>
        <w:t>нарушувања</w:t>
      </w:r>
      <w:proofErr w:type="spellEnd"/>
      <w:r w:rsidRPr="006010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mk-MK"/>
        </w:rPr>
        <w:t>пре/</w:t>
      </w:r>
      <w:proofErr w:type="spellStart"/>
      <w:r w:rsidRPr="006010C6">
        <w:rPr>
          <w:rFonts w:ascii="Times New Roman" w:eastAsia="Times New Roman" w:hAnsi="Times New Roman" w:cs="Times New Roman"/>
          <w:sz w:val="24"/>
          <w:szCs w:val="24"/>
        </w:rPr>
        <w:t>пробиотици</w:t>
      </w:r>
      <w:proofErr w:type="spellEnd"/>
      <w:r>
        <w:rPr>
          <w:rFonts w:ascii="Times New Roman" w:eastAsia="Times New Roman" w:hAnsi="Times New Roman" w:cs="Times New Roman"/>
          <w:sz w:val="24"/>
          <w:szCs w:val="24"/>
          <w:lang w:val="mk-MK"/>
        </w:rPr>
        <w:t>.</w:t>
      </w:r>
    </w:p>
    <w:p w14:paraId="09E7CBC9" w14:textId="77777777" w:rsidR="00E140A8" w:rsidRPr="006010C6" w:rsidRDefault="000F00DA" w:rsidP="006010C6">
      <w:pPr>
        <w:shd w:val="clear" w:color="auto" w:fill="FFFFFF"/>
        <w:spacing w:after="0" w:line="360" w:lineRule="auto"/>
        <w:jc w:val="both"/>
        <w:rPr>
          <w:rFonts w:ascii="Times New Roman" w:eastAsia="Helvetica Neue" w:hAnsi="Times New Roman" w:cs="Times New Roman"/>
          <w:sz w:val="24"/>
          <w:szCs w:val="24"/>
        </w:rPr>
      </w:pPr>
      <w:r w:rsidRPr="006010C6">
        <w:rPr>
          <w:rFonts w:ascii="Times New Roman" w:eastAsia="Times New Roman" w:hAnsi="Times New Roman" w:cs="Times New Roman"/>
          <w:sz w:val="24"/>
          <w:szCs w:val="24"/>
        </w:rPr>
        <w:t xml:space="preserve"> </w:t>
      </w:r>
    </w:p>
    <w:p w14:paraId="1C8197A4" w14:textId="77777777" w:rsidR="00E140A8" w:rsidRPr="006010C6" w:rsidRDefault="000F00DA" w:rsidP="006010C6">
      <w:pPr>
        <w:shd w:val="clear" w:color="auto" w:fill="FFFFFF"/>
        <w:spacing w:after="0" w:line="360" w:lineRule="auto"/>
        <w:rPr>
          <w:rFonts w:ascii="Times New Roman" w:eastAsia="Helvetica Neue" w:hAnsi="Times New Roman" w:cs="Times New Roman"/>
          <w:sz w:val="24"/>
          <w:szCs w:val="24"/>
        </w:rPr>
      </w:pPr>
      <w:r w:rsidRPr="006010C6">
        <w:rPr>
          <w:rFonts w:ascii="Times New Roman" w:eastAsia="Helvetica Neue" w:hAnsi="Times New Roman" w:cs="Times New Roman"/>
          <w:sz w:val="24"/>
          <w:szCs w:val="24"/>
        </w:rPr>
        <w:t>ВОВЕД</w:t>
      </w:r>
    </w:p>
    <w:p w14:paraId="32A33C34" w14:textId="77777777" w:rsidR="00E140A8" w:rsidRPr="006010C6" w:rsidRDefault="00E140A8" w:rsidP="006010C6">
      <w:pPr>
        <w:shd w:val="clear" w:color="auto" w:fill="FFFFFF"/>
        <w:spacing w:after="0" w:line="360" w:lineRule="auto"/>
        <w:rPr>
          <w:rFonts w:ascii="Times New Roman" w:eastAsia="Helvetica Neue" w:hAnsi="Times New Roman" w:cs="Times New Roman"/>
          <w:sz w:val="24"/>
          <w:szCs w:val="24"/>
        </w:rPr>
      </w:pPr>
    </w:p>
    <w:p w14:paraId="3C3C59E8" w14:textId="13167D48" w:rsidR="00EE306D" w:rsidRPr="00F00FC1" w:rsidRDefault="000F00DA" w:rsidP="00F00FC1">
      <w:pPr>
        <w:shd w:val="clear" w:color="auto" w:fill="FFFFFF"/>
        <w:spacing w:after="0" w:line="360" w:lineRule="auto"/>
        <w:jc w:val="both"/>
        <w:rPr>
          <w:rFonts w:ascii="Times New Roman" w:eastAsia="Times New Roman" w:hAnsi="Times New Roman" w:cs="Times New Roman"/>
          <w:sz w:val="24"/>
          <w:szCs w:val="24"/>
          <w:highlight w:val="white"/>
          <w:lang w:val="mk-MK"/>
        </w:rPr>
      </w:pPr>
      <w:r w:rsidRPr="006010C6">
        <w:rPr>
          <w:rFonts w:ascii="Times New Roman" w:eastAsia="Times New Roman" w:hAnsi="Times New Roman" w:cs="Times New Roman"/>
          <w:sz w:val="24"/>
          <w:szCs w:val="24"/>
          <w:highlight w:val="white"/>
        </w:rPr>
        <w:t xml:space="preserve">Gut-brain axis </w:t>
      </w:r>
      <w:proofErr w:type="spellStart"/>
      <w:r w:rsidRPr="006010C6">
        <w:rPr>
          <w:rFonts w:ascii="Times New Roman" w:eastAsia="Times New Roman" w:hAnsi="Times New Roman" w:cs="Times New Roman"/>
          <w:sz w:val="24"/>
          <w:szCs w:val="24"/>
          <w:highlight w:val="white"/>
        </w:rPr>
        <w:t>нарушувања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главните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области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истражување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за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патофизиологијата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функционалните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гастроинтестинални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аболувања</w:t>
      </w:r>
      <w:proofErr w:type="spellEnd"/>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sz w:val="24"/>
          <w:szCs w:val="24"/>
        </w:rPr>
        <w:t>ФГИЗ</w:t>
      </w:r>
      <w:r w:rsidRPr="006010C6">
        <w:rPr>
          <w:rFonts w:ascii="Times New Roman" w:eastAsia="Times New Roman" w:hAnsi="Times New Roman" w:cs="Times New Roman"/>
          <w:sz w:val="24"/>
          <w:szCs w:val="24"/>
          <w:highlight w:val="white"/>
        </w:rPr>
        <w:t xml:space="preserve">) </w:t>
      </w:r>
      <w:r w:rsidR="00EE306D" w:rsidRPr="006010C6">
        <w:rPr>
          <w:rFonts w:ascii="Times New Roman" w:eastAsia="Times New Roman" w:hAnsi="Times New Roman" w:cs="Times New Roman"/>
          <w:sz w:val="24"/>
          <w:szCs w:val="24"/>
          <w:highlight w:val="white"/>
          <w:vertAlign w:val="superscript"/>
        </w:rPr>
        <w:endnoteReference w:id="1"/>
      </w:r>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Овие</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врски</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помеѓу</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гастроинтестиналниот</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тракт</w:t>
      </w:r>
      <w:proofErr w:type="spellEnd"/>
      <w:r w:rsidR="00EE306D" w:rsidRPr="006010C6">
        <w:rPr>
          <w:rFonts w:ascii="Times New Roman" w:eastAsia="Times New Roman" w:hAnsi="Times New Roman" w:cs="Times New Roman"/>
          <w:sz w:val="24"/>
          <w:szCs w:val="24"/>
          <w:highlight w:val="white"/>
        </w:rPr>
        <w:t xml:space="preserve"> и </w:t>
      </w:r>
      <w:proofErr w:type="spellStart"/>
      <w:r w:rsidR="00EE306D" w:rsidRPr="006010C6">
        <w:rPr>
          <w:rFonts w:ascii="Times New Roman" w:eastAsia="Times New Roman" w:hAnsi="Times New Roman" w:cs="Times New Roman"/>
          <w:sz w:val="24"/>
          <w:szCs w:val="24"/>
          <w:highlight w:val="white"/>
        </w:rPr>
        <w:t>централниот</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нервен</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систем</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ги</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водат</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невротрансмитери</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инфламаторни</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цитокини</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вагусниот</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нерв</w:t>
      </w:r>
      <w:proofErr w:type="spellEnd"/>
      <w:r w:rsidR="00EE306D" w:rsidRPr="006010C6">
        <w:rPr>
          <w:rFonts w:ascii="Times New Roman" w:eastAsia="Times New Roman" w:hAnsi="Times New Roman" w:cs="Times New Roman"/>
          <w:sz w:val="24"/>
          <w:szCs w:val="24"/>
          <w:highlight w:val="white"/>
        </w:rPr>
        <w:t xml:space="preserve"> и </w:t>
      </w:r>
      <w:proofErr w:type="spellStart"/>
      <w:r w:rsidR="00EE306D" w:rsidRPr="006010C6">
        <w:rPr>
          <w:rFonts w:ascii="Times New Roman" w:eastAsia="Times New Roman" w:hAnsi="Times New Roman" w:cs="Times New Roman"/>
          <w:sz w:val="24"/>
          <w:szCs w:val="24"/>
          <w:highlight w:val="white"/>
        </w:rPr>
        <w:t>хипоталамо-хипофизата-надбубрежна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оска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Патофизиологијата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на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функционалните</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гастроинтестинални</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нарушувања</w:t>
      </w:r>
      <w:proofErr w:type="spellEnd"/>
      <w:r w:rsidR="00EE306D" w:rsidRPr="006010C6">
        <w:rPr>
          <w:rFonts w:ascii="Times New Roman" w:eastAsia="Times New Roman" w:hAnsi="Times New Roman" w:cs="Times New Roman"/>
          <w:sz w:val="24"/>
          <w:szCs w:val="24"/>
          <w:highlight w:val="white"/>
        </w:rPr>
        <w:t xml:space="preserve"> е </w:t>
      </w:r>
      <w:proofErr w:type="spellStart"/>
      <w:r w:rsidR="00EE306D" w:rsidRPr="006010C6">
        <w:rPr>
          <w:rFonts w:ascii="Times New Roman" w:eastAsia="Times New Roman" w:hAnsi="Times New Roman" w:cs="Times New Roman"/>
          <w:sz w:val="24"/>
          <w:szCs w:val="24"/>
          <w:highlight w:val="white"/>
        </w:rPr>
        <w:t>комплексна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но</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вклучува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двонасочна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дисрегулација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на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интеракцијата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црево-мозок</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преку</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оската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црево-мозок</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како</w:t>
      </w:r>
      <w:proofErr w:type="spellEnd"/>
      <w:r w:rsidR="00EE306D" w:rsidRPr="006010C6">
        <w:rPr>
          <w:rFonts w:ascii="Times New Roman" w:eastAsia="Times New Roman" w:hAnsi="Times New Roman" w:cs="Times New Roman"/>
          <w:sz w:val="24"/>
          <w:szCs w:val="24"/>
          <w:highlight w:val="white"/>
        </w:rPr>
        <w:t xml:space="preserve"> и </w:t>
      </w:r>
      <w:proofErr w:type="spellStart"/>
      <w:r w:rsidR="00EE306D" w:rsidRPr="006010C6">
        <w:rPr>
          <w:rFonts w:ascii="Times New Roman" w:eastAsia="Times New Roman" w:hAnsi="Times New Roman" w:cs="Times New Roman"/>
          <w:sz w:val="24"/>
          <w:szCs w:val="24"/>
          <w:highlight w:val="white"/>
        </w:rPr>
        <w:t>микробиолошка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дисбиоза</w:t>
      </w:r>
      <w:proofErr w:type="spellEnd"/>
      <w:r w:rsidR="00EE306D" w:rsidRPr="006010C6">
        <w:rPr>
          <w:rFonts w:ascii="Times New Roman" w:eastAsia="Times New Roman" w:hAnsi="Times New Roman" w:cs="Times New Roman"/>
          <w:sz w:val="24"/>
          <w:szCs w:val="24"/>
          <w:highlight w:val="white"/>
        </w:rPr>
        <w:t xml:space="preserve"> </w:t>
      </w:r>
      <w:r w:rsidR="00EE306D" w:rsidRPr="006010C6">
        <w:rPr>
          <w:rFonts w:ascii="Times New Roman" w:eastAsia="Times New Roman" w:hAnsi="Times New Roman" w:cs="Times New Roman"/>
          <w:sz w:val="24"/>
          <w:szCs w:val="24"/>
          <w:highlight w:val="white"/>
          <w:vertAlign w:val="superscript"/>
        </w:rPr>
        <w:endnoteReference w:id="2"/>
      </w:r>
      <w:sdt>
        <w:sdtPr>
          <w:rPr>
            <w:rFonts w:ascii="Times New Roman" w:hAnsi="Times New Roman" w:cs="Times New Roman"/>
            <w:sz w:val="24"/>
            <w:szCs w:val="24"/>
          </w:rPr>
          <w:tag w:val="goog_rdk_0"/>
          <w:id w:val="-1297687443"/>
        </w:sdtPr>
        <w:sdtContent>
          <w:r w:rsidR="00EE306D" w:rsidRPr="006010C6">
            <w:rPr>
              <w:rFonts w:ascii="Times New Roman" w:eastAsia="Cardo" w:hAnsi="Times New Roman" w:cs="Times New Roman"/>
              <w:sz w:val="24"/>
              <w:szCs w:val="24"/>
              <w:highlight w:val="white"/>
            </w:rPr>
            <w:t>ꞌ</w:t>
          </w:r>
        </w:sdtContent>
      </w:sdt>
      <w:r w:rsidR="00EE306D" w:rsidRPr="006010C6">
        <w:rPr>
          <w:rFonts w:ascii="Times New Roman" w:eastAsia="Times New Roman" w:hAnsi="Times New Roman" w:cs="Times New Roman"/>
          <w:sz w:val="24"/>
          <w:szCs w:val="24"/>
          <w:highlight w:val="white"/>
          <w:vertAlign w:val="superscript"/>
        </w:rPr>
        <w:endnoteReference w:id="3"/>
      </w:r>
      <w:r w:rsidR="00EE306D" w:rsidRPr="006010C6">
        <w:rPr>
          <w:rFonts w:ascii="Times New Roman" w:eastAsia="Times New Roman" w:hAnsi="Times New Roman" w:cs="Times New Roman"/>
          <w:sz w:val="24"/>
          <w:szCs w:val="24"/>
          <w:highlight w:val="white"/>
        </w:rPr>
        <w:t xml:space="preserve"> , </w:t>
      </w:r>
      <w:proofErr w:type="spellStart"/>
      <w:r w:rsidR="00EE306D" w:rsidRPr="006010C6">
        <w:rPr>
          <w:rFonts w:ascii="Times New Roman" w:eastAsia="Times New Roman" w:hAnsi="Times New Roman" w:cs="Times New Roman"/>
          <w:sz w:val="24"/>
          <w:szCs w:val="24"/>
          <w:highlight w:val="white"/>
        </w:rPr>
        <w:t>абнормална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подвижност</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изменета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мукозна</w:t>
      </w:r>
      <w:proofErr w:type="spellEnd"/>
      <w:r w:rsidR="00EE306D" w:rsidRPr="006010C6">
        <w:rPr>
          <w:rFonts w:ascii="Times New Roman" w:eastAsia="Times New Roman" w:hAnsi="Times New Roman" w:cs="Times New Roman"/>
          <w:sz w:val="24"/>
          <w:szCs w:val="24"/>
          <w:highlight w:val="white"/>
        </w:rPr>
        <w:t xml:space="preserve"> и </w:t>
      </w:r>
      <w:proofErr w:type="spellStart"/>
      <w:r w:rsidR="00EE306D" w:rsidRPr="006010C6">
        <w:rPr>
          <w:rFonts w:ascii="Times New Roman" w:eastAsia="Times New Roman" w:hAnsi="Times New Roman" w:cs="Times New Roman"/>
          <w:sz w:val="24"/>
          <w:szCs w:val="24"/>
          <w:highlight w:val="white"/>
        </w:rPr>
        <w:t>имунолошка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функција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висцерална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хиперсензитивност</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нарушување</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на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гумата</w:t>
      </w:r>
      <w:proofErr w:type="spellEnd"/>
      <w:r w:rsidR="00EE306D" w:rsidRPr="006010C6">
        <w:rPr>
          <w:rFonts w:ascii="Times New Roman" w:eastAsia="Times New Roman" w:hAnsi="Times New Roman" w:cs="Times New Roman"/>
          <w:sz w:val="24"/>
          <w:szCs w:val="24"/>
          <w:highlight w:val="white"/>
        </w:rPr>
        <w:t xml:space="preserve"> и </w:t>
      </w:r>
      <w:proofErr w:type="spellStart"/>
      <w:r w:rsidR="00EE306D" w:rsidRPr="006010C6">
        <w:rPr>
          <w:rFonts w:ascii="Times New Roman" w:eastAsia="Times New Roman" w:hAnsi="Times New Roman" w:cs="Times New Roman"/>
          <w:sz w:val="24"/>
          <w:szCs w:val="24"/>
          <w:highlight w:val="white"/>
        </w:rPr>
        <w:t>изме</w:t>
      </w:r>
      <w:proofErr w:type="spellEnd"/>
      <w:r w:rsidR="00F00FC1">
        <w:rPr>
          <w:rFonts w:ascii="Times New Roman" w:eastAsia="Times New Roman" w:hAnsi="Times New Roman" w:cs="Times New Roman"/>
          <w:sz w:val="24"/>
          <w:szCs w:val="24"/>
          <w:highlight w:val="white"/>
          <w:lang w:val="mk-MK"/>
        </w:rPr>
        <w:t>н</w:t>
      </w:r>
      <w:proofErr w:type="spellStart"/>
      <w:r w:rsidR="00EE306D" w:rsidRPr="006010C6">
        <w:rPr>
          <w:rFonts w:ascii="Times New Roman" w:eastAsia="Times New Roman" w:hAnsi="Times New Roman" w:cs="Times New Roman"/>
          <w:sz w:val="24"/>
          <w:szCs w:val="24"/>
          <w:highlight w:val="white"/>
        </w:rPr>
        <w:t>ета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обработка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на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висцералните</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сигнали</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во</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централниот</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нервен</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систем</w:t>
      </w:r>
      <w:proofErr w:type="spellEnd"/>
      <w:r w:rsidR="00EE306D" w:rsidRPr="006010C6">
        <w:rPr>
          <w:rFonts w:ascii="Times New Roman" w:eastAsia="Times New Roman" w:hAnsi="Times New Roman" w:cs="Times New Roman"/>
          <w:sz w:val="24"/>
          <w:szCs w:val="24"/>
          <w:highlight w:val="white"/>
        </w:rPr>
        <w:t xml:space="preserve"> </w:t>
      </w:r>
      <w:r w:rsidR="00EE306D" w:rsidRPr="006010C6">
        <w:rPr>
          <w:rFonts w:ascii="Times New Roman" w:eastAsia="Times New Roman" w:hAnsi="Times New Roman" w:cs="Times New Roman"/>
          <w:sz w:val="24"/>
          <w:szCs w:val="24"/>
        </w:rPr>
        <w:t>(ЦНС)</w:t>
      </w:r>
      <w:r w:rsidR="00EE306D" w:rsidRPr="006010C6">
        <w:rPr>
          <w:rFonts w:ascii="Times New Roman" w:eastAsia="Times New Roman" w:hAnsi="Times New Roman" w:cs="Times New Roman"/>
          <w:sz w:val="24"/>
          <w:szCs w:val="24"/>
          <w:vertAlign w:val="superscript"/>
        </w:rPr>
        <w:endnoteReference w:id="4"/>
      </w:r>
      <w:sdt>
        <w:sdtPr>
          <w:rPr>
            <w:rFonts w:ascii="Times New Roman" w:hAnsi="Times New Roman" w:cs="Times New Roman"/>
            <w:sz w:val="24"/>
            <w:szCs w:val="24"/>
          </w:rPr>
          <w:tag w:val="goog_rdk_1"/>
          <w:id w:val="-277952145"/>
        </w:sdtPr>
        <w:sdtContent>
          <w:r w:rsidR="00EE306D" w:rsidRPr="006010C6">
            <w:rPr>
              <w:rFonts w:ascii="Times New Roman" w:eastAsia="Cardo" w:hAnsi="Times New Roman" w:cs="Times New Roman"/>
              <w:sz w:val="24"/>
              <w:szCs w:val="24"/>
            </w:rPr>
            <w:t>ꞌ</w:t>
          </w:r>
        </w:sdtContent>
      </w:sdt>
      <w:r w:rsidR="00EE306D" w:rsidRPr="006010C6">
        <w:rPr>
          <w:rFonts w:ascii="Times New Roman" w:eastAsia="Times New Roman" w:hAnsi="Times New Roman" w:cs="Times New Roman"/>
          <w:sz w:val="24"/>
          <w:szCs w:val="24"/>
          <w:vertAlign w:val="superscript"/>
        </w:rPr>
        <w:endnoteReference w:id="5"/>
      </w:r>
      <w:r w:rsidR="00EE306D" w:rsidRPr="006010C6">
        <w:rPr>
          <w:rFonts w:ascii="Times New Roman" w:eastAsia="Times New Roman" w:hAnsi="Times New Roman" w:cs="Times New Roman"/>
          <w:sz w:val="24"/>
          <w:szCs w:val="24"/>
        </w:rPr>
        <w:t xml:space="preserve">. </w:t>
      </w:r>
      <w:proofErr w:type="spellStart"/>
      <w:r w:rsidR="00EE306D" w:rsidRPr="006010C6">
        <w:rPr>
          <w:rFonts w:ascii="Times New Roman" w:eastAsia="Times New Roman" w:hAnsi="Times New Roman" w:cs="Times New Roman"/>
          <w:sz w:val="24"/>
          <w:szCs w:val="24"/>
          <w:highlight w:val="white"/>
        </w:rPr>
        <w:t>Функционалните</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гастроинтестинални</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нарушувања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се</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најчести</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пореметувања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за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посета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на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гастроентеролог</w:t>
      </w:r>
      <w:proofErr w:type="spellEnd"/>
      <w:r w:rsidR="00EE306D" w:rsidRPr="006010C6">
        <w:rPr>
          <w:rFonts w:ascii="Times New Roman" w:eastAsia="Times New Roman" w:hAnsi="Times New Roman" w:cs="Times New Roman"/>
          <w:sz w:val="24"/>
          <w:szCs w:val="24"/>
          <w:highlight w:val="white"/>
        </w:rPr>
        <w:t xml:space="preserve">, а </w:t>
      </w:r>
      <w:proofErr w:type="spellStart"/>
      <w:r w:rsidR="00EE306D" w:rsidRPr="006010C6">
        <w:rPr>
          <w:rFonts w:ascii="Times New Roman" w:eastAsia="Times New Roman" w:hAnsi="Times New Roman" w:cs="Times New Roman"/>
          <w:sz w:val="24"/>
          <w:szCs w:val="24"/>
          <w:highlight w:val="white"/>
        </w:rPr>
        <w:t>зафаќаат</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повеќе</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од</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една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третина</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од</w:t>
      </w:r>
      <w:proofErr w:type="spellEnd"/>
      <w:r w:rsidR="00EE306D" w:rsidRPr="006010C6">
        <w:rPr>
          <w:rFonts w:ascii="Times New Roman" w:eastAsia="Times New Roman" w:hAnsi="Times New Roman" w:cs="Times New Roman"/>
          <w:sz w:val="24"/>
          <w:szCs w:val="24"/>
          <w:highlight w:val="white"/>
        </w:rPr>
        <w:t xml:space="preserve"> </w:t>
      </w:r>
      <w:proofErr w:type="spellStart"/>
      <w:r w:rsidR="00EE306D" w:rsidRPr="006010C6">
        <w:rPr>
          <w:rFonts w:ascii="Times New Roman" w:eastAsia="Times New Roman" w:hAnsi="Times New Roman" w:cs="Times New Roman"/>
          <w:sz w:val="24"/>
          <w:szCs w:val="24"/>
          <w:highlight w:val="white"/>
        </w:rPr>
        <w:t>популацијата</w:t>
      </w:r>
      <w:proofErr w:type="spellEnd"/>
      <w:r w:rsidR="00EE306D" w:rsidRPr="006010C6">
        <w:rPr>
          <w:rFonts w:ascii="Times New Roman" w:eastAsia="Times New Roman" w:hAnsi="Times New Roman" w:cs="Times New Roman"/>
          <w:sz w:val="24"/>
          <w:szCs w:val="24"/>
          <w:highlight w:val="white"/>
        </w:rPr>
        <w:t xml:space="preserve">. </w:t>
      </w:r>
    </w:p>
    <w:p w14:paraId="7251FA50"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highlight w:val="white"/>
        </w:rPr>
      </w:pPr>
      <w:proofErr w:type="spellStart"/>
      <w:r w:rsidRPr="006010C6">
        <w:rPr>
          <w:rFonts w:ascii="Times New Roman" w:eastAsia="Times New Roman" w:hAnsi="Times New Roman" w:cs="Times New Roman"/>
          <w:sz w:val="24"/>
          <w:szCs w:val="24"/>
          <w:highlight w:val="white"/>
        </w:rPr>
        <w:t>Патофизиологијата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нарушувањата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интеракцијата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црево-мозок</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како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нова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терминологија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функционални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гастроинтестинални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нарушувања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заснова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користење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специфични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дијагностички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критериуми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Класификацијата</w:t>
      </w:r>
      <w:proofErr w:type="spellEnd"/>
      <w:r w:rsidRPr="006010C6">
        <w:rPr>
          <w:rFonts w:ascii="Times New Roman" w:eastAsia="Times New Roman" w:hAnsi="Times New Roman" w:cs="Times New Roman"/>
          <w:sz w:val="24"/>
          <w:szCs w:val="24"/>
          <w:highlight w:val="white"/>
        </w:rPr>
        <w:t xml:space="preserve"> Rome IV </w:t>
      </w:r>
      <w:proofErr w:type="spellStart"/>
      <w:r w:rsidRPr="006010C6">
        <w:rPr>
          <w:rFonts w:ascii="Times New Roman" w:eastAsia="Times New Roman" w:hAnsi="Times New Roman" w:cs="Times New Roman"/>
          <w:sz w:val="24"/>
          <w:szCs w:val="24"/>
          <w:highlight w:val="white"/>
        </w:rPr>
        <w:t>помага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улогата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дијагностички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критериуми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Новата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класификација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критериумите</w:t>
      </w:r>
      <w:proofErr w:type="spellEnd"/>
      <w:r w:rsidRPr="006010C6">
        <w:rPr>
          <w:rFonts w:ascii="Times New Roman" w:eastAsia="Times New Roman" w:hAnsi="Times New Roman" w:cs="Times New Roman"/>
          <w:sz w:val="24"/>
          <w:szCs w:val="24"/>
          <w:highlight w:val="white"/>
        </w:rPr>
        <w:t xml:space="preserve"> Rome IV </w:t>
      </w:r>
      <w:proofErr w:type="spellStart"/>
      <w:r w:rsidRPr="006010C6">
        <w:rPr>
          <w:rFonts w:ascii="Times New Roman" w:eastAsia="Times New Roman" w:hAnsi="Times New Roman" w:cs="Times New Roman"/>
          <w:sz w:val="24"/>
          <w:szCs w:val="24"/>
          <w:highlight w:val="white"/>
        </w:rPr>
        <w:t>беше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поделена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5 </w:t>
      </w:r>
      <w:proofErr w:type="spellStart"/>
      <w:r w:rsidRPr="006010C6">
        <w:rPr>
          <w:rFonts w:ascii="Times New Roman" w:eastAsia="Times New Roman" w:hAnsi="Times New Roman" w:cs="Times New Roman"/>
          <w:sz w:val="24"/>
          <w:szCs w:val="24"/>
          <w:highlight w:val="white"/>
        </w:rPr>
        <w:t>анатомски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региони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вклучувајќи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хранопроводникот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гастродуоденалниот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тракт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дебелото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црево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билијарен</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тракт</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аноректална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област</w:t>
      </w:r>
      <w:proofErr w:type="spellEnd"/>
      <w:r w:rsidRPr="006010C6">
        <w:rPr>
          <w:rFonts w:ascii="Times New Roman" w:eastAsia="Times New Roman" w:hAnsi="Times New Roman" w:cs="Times New Roman"/>
          <w:sz w:val="24"/>
          <w:szCs w:val="24"/>
          <w:highlight w:val="white"/>
        </w:rPr>
        <w:t xml:space="preserve"> и е </w:t>
      </w:r>
      <w:proofErr w:type="spellStart"/>
      <w:r w:rsidRPr="006010C6">
        <w:rPr>
          <w:rFonts w:ascii="Times New Roman" w:eastAsia="Times New Roman" w:hAnsi="Times New Roman" w:cs="Times New Roman"/>
          <w:sz w:val="24"/>
          <w:szCs w:val="24"/>
          <w:highlight w:val="white"/>
        </w:rPr>
        <w:t>објавена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Gastroenterology International. </w:t>
      </w:r>
      <w:proofErr w:type="spellStart"/>
      <w:r w:rsidRPr="006010C6">
        <w:rPr>
          <w:rFonts w:ascii="Times New Roman" w:eastAsia="Times New Roman" w:hAnsi="Times New Roman" w:cs="Times New Roman"/>
          <w:sz w:val="24"/>
          <w:szCs w:val="24"/>
          <w:highlight w:val="white"/>
        </w:rPr>
        <w:t>Последниот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консензус</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ажурирања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беше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мај</w:t>
      </w:r>
      <w:proofErr w:type="spellEnd"/>
      <w:r w:rsidRPr="006010C6">
        <w:rPr>
          <w:rFonts w:ascii="Times New Roman" w:eastAsia="Times New Roman" w:hAnsi="Times New Roman" w:cs="Times New Roman"/>
          <w:sz w:val="24"/>
          <w:szCs w:val="24"/>
          <w:highlight w:val="white"/>
        </w:rPr>
        <w:t xml:space="preserve">, 2016 </w:t>
      </w:r>
      <w:proofErr w:type="spellStart"/>
      <w:r w:rsidRPr="006010C6">
        <w:rPr>
          <w:rFonts w:ascii="Times New Roman" w:eastAsia="Times New Roman" w:hAnsi="Times New Roman" w:cs="Times New Roman"/>
          <w:sz w:val="24"/>
          <w:szCs w:val="24"/>
          <w:highlight w:val="white"/>
        </w:rPr>
        <w:t>година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слика</w:t>
      </w:r>
      <w:proofErr w:type="spellEnd"/>
      <w:r w:rsidRPr="006010C6">
        <w:rPr>
          <w:rFonts w:ascii="Times New Roman" w:eastAsia="Times New Roman" w:hAnsi="Times New Roman" w:cs="Times New Roman"/>
          <w:sz w:val="24"/>
          <w:szCs w:val="24"/>
          <w:highlight w:val="white"/>
        </w:rPr>
        <w:t xml:space="preserve"> 1)</w:t>
      </w:r>
      <w:r w:rsidRPr="006010C6">
        <w:rPr>
          <w:rFonts w:ascii="Times New Roman" w:eastAsia="Times New Roman" w:hAnsi="Times New Roman" w:cs="Times New Roman"/>
          <w:sz w:val="24"/>
          <w:szCs w:val="24"/>
          <w:highlight w:val="white"/>
          <w:vertAlign w:val="superscript"/>
        </w:rPr>
        <w:endnoteReference w:id="6"/>
      </w:r>
      <w:sdt>
        <w:sdtPr>
          <w:rPr>
            <w:rFonts w:ascii="Times New Roman" w:hAnsi="Times New Roman" w:cs="Times New Roman"/>
            <w:sz w:val="24"/>
            <w:szCs w:val="24"/>
          </w:rPr>
          <w:tag w:val="goog_rdk_2"/>
          <w:id w:val="-1470206541"/>
        </w:sdtPr>
        <w:sdtContent>
          <w:r w:rsidRPr="006010C6">
            <w:rPr>
              <w:rFonts w:ascii="Times New Roman" w:eastAsia="Cardo" w:hAnsi="Times New Roman" w:cs="Times New Roman"/>
              <w:sz w:val="24"/>
              <w:szCs w:val="24"/>
              <w:highlight w:val="white"/>
            </w:rPr>
            <w:t>ꞌ</w:t>
          </w:r>
        </w:sdtContent>
      </w:sdt>
      <w:r w:rsidRPr="006010C6">
        <w:rPr>
          <w:rFonts w:ascii="Times New Roman" w:eastAsia="Times New Roman" w:hAnsi="Times New Roman" w:cs="Times New Roman"/>
          <w:sz w:val="24"/>
          <w:szCs w:val="24"/>
          <w:highlight w:val="white"/>
          <w:vertAlign w:val="superscript"/>
        </w:rPr>
        <w:endnoteReference w:id="7"/>
      </w:r>
      <w:sdt>
        <w:sdtPr>
          <w:rPr>
            <w:rFonts w:ascii="Times New Roman" w:hAnsi="Times New Roman" w:cs="Times New Roman"/>
            <w:sz w:val="24"/>
            <w:szCs w:val="24"/>
          </w:rPr>
          <w:tag w:val="goog_rdk_3"/>
          <w:id w:val="-68190746"/>
        </w:sdtPr>
        <w:sdtContent>
          <w:r w:rsidRPr="006010C6">
            <w:rPr>
              <w:rFonts w:ascii="Times New Roman" w:eastAsia="Cardo" w:hAnsi="Times New Roman" w:cs="Times New Roman"/>
              <w:sz w:val="24"/>
              <w:szCs w:val="24"/>
              <w:highlight w:val="white"/>
            </w:rPr>
            <w:t>ꞌ</w:t>
          </w:r>
        </w:sdtContent>
      </w:sdt>
      <w:r w:rsidRPr="006010C6">
        <w:rPr>
          <w:rFonts w:ascii="Times New Roman" w:eastAsia="Times New Roman" w:hAnsi="Times New Roman" w:cs="Times New Roman"/>
          <w:sz w:val="24"/>
          <w:szCs w:val="24"/>
          <w:highlight w:val="white"/>
          <w:vertAlign w:val="superscript"/>
        </w:rPr>
        <w:endnoteReference w:id="8"/>
      </w:r>
      <w:sdt>
        <w:sdtPr>
          <w:rPr>
            <w:rFonts w:ascii="Times New Roman" w:hAnsi="Times New Roman" w:cs="Times New Roman"/>
            <w:sz w:val="24"/>
            <w:szCs w:val="24"/>
          </w:rPr>
          <w:tag w:val="goog_rdk_4"/>
          <w:id w:val="492300442"/>
        </w:sdtPr>
        <w:sdtContent>
          <w:r w:rsidRPr="006010C6">
            <w:rPr>
              <w:rFonts w:ascii="Times New Roman" w:eastAsia="Cardo" w:hAnsi="Times New Roman" w:cs="Times New Roman"/>
              <w:sz w:val="24"/>
              <w:szCs w:val="24"/>
              <w:highlight w:val="white"/>
            </w:rPr>
            <w:t>ꞌ</w:t>
          </w:r>
        </w:sdtContent>
      </w:sdt>
      <w:r w:rsidRPr="006010C6">
        <w:rPr>
          <w:rFonts w:ascii="Times New Roman" w:eastAsia="Times New Roman" w:hAnsi="Times New Roman" w:cs="Times New Roman"/>
          <w:sz w:val="24"/>
          <w:szCs w:val="24"/>
          <w:highlight w:val="white"/>
          <w:vertAlign w:val="superscript"/>
        </w:rPr>
        <w:endnoteReference w:id="9"/>
      </w:r>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highlight w:val="white"/>
        </w:rPr>
        <w:t>Главните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симптоми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опишани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од</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пациентите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со</w:t>
      </w:r>
      <w:proofErr w:type="spellEnd"/>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sz w:val="24"/>
          <w:szCs w:val="24"/>
        </w:rPr>
        <w:t>ФГИЗ</w:t>
      </w:r>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може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бидат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благи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умерени</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тешки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Тие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претставени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абдоминална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болка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диспепсија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регургитација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надуеност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запек</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дијареа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инконтиненција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проблеми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минувањето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храната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или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столицата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или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која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било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комбинација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од</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овие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симптоми</w:t>
      </w:r>
      <w:proofErr w:type="spellEnd"/>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sz w:val="24"/>
          <w:szCs w:val="24"/>
        </w:rPr>
        <w:lastRenderedPageBreak/>
        <w:t>ФГИЗ</w:t>
      </w:r>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вклучувале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гастроезофагеална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рефлуксна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болест</w:t>
      </w:r>
      <w:proofErr w:type="spellEnd"/>
      <w:r w:rsidRPr="006010C6">
        <w:rPr>
          <w:rFonts w:ascii="Times New Roman" w:eastAsia="Times New Roman" w:hAnsi="Times New Roman" w:cs="Times New Roman"/>
          <w:sz w:val="24"/>
          <w:szCs w:val="24"/>
          <w:highlight w:val="white"/>
        </w:rPr>
        <w:t xml:space="preserve"> (ГЕРБ), </w:t>
      </w:r>
      <w:proofErr w:type="spellStart"/>
      <w:r w:rsidRPr="006010C6">
        <w:rPr>
          <w:rFonts w:ascii="Times New Roman" w:eastAsia="Times New Roman" w:hAnsi="Times New Roman" w:cs="Times New Roman"/>
          <w:sz w:val="24"/>
          <w:szCs w:val="24"/>
          <w:highlight w:val="white"/>
        </w:rPr>
        <w:t>функционална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дисфагија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функционална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диспепсија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гастропареза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синдром</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нервозно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дебело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црево</w:t>
      </w:r>
      <w:proofErr w:type="spellEnd"/>
      <w:r w:rsidRPr="006010C6">
        <w:rPr>
          <w:rFonts w:ascii="Times New Roman" w:eastAsia="Times New Roman" w:hAnsi="Times New Roman" w:cs="Times New Roman"/>
          <w:sz w:val="24"/>
          <w:szCs w:val="24"/>
          <w:highlight w:val="white"/>
        </w:rPr>
        <w:t xml:space="preserve"> (IBS), </w:t>
      </w:r>
      <w:proofErr w:type="spellStart"/>
      <w:r w:rsidRPr="006010C6">
        <w:rPr>
          <w:rFonts w:ascii="Times New Roman" w:eastAsia="Times New Roman" w:hAnsi="Times New Roman" w:cs="Times New Roman"/>
          <w:sz w:val="24"/>
          <w:szCs w:val="24"/>
          <w:highlight w:val="white"/>
        </w:rPr>
        <w:t>функционален</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запек</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дијареа</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фекална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инконтиненција</w:t>
      </w:r>
      <w:proofErr w:type="spellEnd"/>
      <w:r w:rsidRPr="006010C6">
        <w:rPr>
          <w:rFonts w:ascii="Times New Roman" w:eastAsia="Times New Roman" w:hAnsi="Times New Roman" w:cs="Times New Roman"/>
          <w:sz w:val="24"/>
          <w:szCs w:val="24"/>
          <w:highlight w:val="white"/>
        </w:rPr>
        <w:t>,</w:t>
      </w:r>
      <w:r w:rsidRPr="006010C6">
        <w:rPr>
          <w:rFonts w:ascii="Times New Roman" w:eastAsia="Times New Roman" w:hAnsi="Times New Roman" w:cs="Times New Roman"/>
          <w:sz w:val="24"/>
          <w:szCs w:val="24"/>
        </w:rPr>
        <w:t xml:space="preserve"> </w:t>
      </w:r>
      <w:r w:rsidRPr="006010C6">
        <w:rPr>
          <w:rFonts w:ascii="Times New Roman" w:eastAsia="Times New Roman" w:hAnsi="Times New Roman" w:cs="Times New Roman"/>
          <w:sz w:val="24"/>
          <w:szCs w:val="24"/>
          <w:lang w:val="mk-MK"/>
        </w:rPr>
        <w:t>психосоцијални симптоми</w:t>
      </w:r>
      <w:r w:rsidRPr="006010C6">
        <w:rPr>
          <w:rFonts w:ascii="Times New Roman" w:eastAsia="Times New Roman" w:hAnsi="Times New Roman" w:cs="Times New Roman"/>
          <w:sz w:val="24"/>
          <w:szCs w:val="24"/>
        </w:rPr>
        <w:t xml:space="preserve">. </w:t>
      </w:r>
      <w:proofErr w:type="spellStart"/>
      <w:r w:rsidRPr="006010C6">
        <w:rPr>
          <w:rFonts w:ascii="Times New Roman" w:eastAsia="Times New Roman" w:hAnsi="Times New Roman" w:cs="Times New Roman"/>
          <w:sz w:val="24"/>
          <w:szCs w:val="24"/>
          <w:highlight w:val="white"/>
        </w:rPr>
        <w:t>Добро</w:t>
      </w:r>
      <w:proofErr w:type="spellEnd"/>
      <w:r w:rsidRPr="006010C6">
        <w:rPr>
          <w:rFonts w:ascii="Times New Roman" w:eastAsia="Times New Roman" w:hAnsi="Times New Roman" w:cs="Times New Roman"/>
          <w:sz w:val="24"/>
          <w:szCs w:val="24"/>
          <w:highlight w:val="white"/>
        </w:rPr>
        <w:t xml:space="preserve"> е </w:t>
      </w:r>
      <w:proofErr w:type="spellStart"/>
      <w:r w:rsidRPr="006010C6">
        <w:rPr>
          <w:rFonts w:ascii="Times New Roman" w:eastAsia="Times New Roman" w:hAnsi="Times New Roman" w:cs="Times New Roman"/>
          <w:sz w:val="24"/>
          <w:szCs w:val="24"/>
          <w:highlight w:val="white"/>
        </w:rPr>
        <w:t>утврдено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дека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пациентите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со</w:t>
      </w:r>
      <w:proofErr w:type="spellEnd"/>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sz w:val="24"/>
          <w:szCs w:val="24"/>
        </w:rPr>
        <w:t>ФГИЗ</w:t>
      </w:r>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заедно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симптомите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поврзани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гастроинтестиналниот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тракт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имаат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коегзистирачки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психосоцијални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симптоми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како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што</w:t>
      </w:r>
      <w:proofErr w:type="spellEnd"/>
      <w:r w:rsidRPr="006010C6">
        <w:rPr>
          <w:rFonts w:ascii="Times New Roman" w:eastAsia="Times New Roman" w:hAnsi="Times New Roman" w:cs="Times New Roman"/>
          <w:sz w:val="24"/>
          <w:szCs w:val="24"/>
          <w:highlight w:val="white"/>
        </w:rPr>
        <w:t xml:space="preserve"> е </w:t>
      </w:r>
      <w:proofErr w:type="spellStart"/>
      <w:r w:rsidRPr="006010C6">
        <w:rPr>
          <w:rFonts w:ascii="Times New Roman" w:eastAsia="Times New Roman" w:hAnsi="Times New Roman" w:cs="Times New Roman"/>
          <w:sz w:val="24"/>
          <w:szCs w:val="24"/>
          <w:highlight w:val="white"/>
        </w:rPr>
        <w:t>стресот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Иако</w:t>
      </w:r>
      <w:proofErr w:type="spellEnd"/>
      <w:r w:rsidRPr="006010C6">
        <w:rPr>
          <w:rFonts w:ascii="Times New Roman" w:eastAsia="Times New Roman" w:hAnsi="Times New Roman" w:cs="Times New Roman"/>
          <w:sz w:val="24"/>
          <w:szCs w:val="24"/>
          <w:highlight w:val="white"/>
        </w:rPr>
        <w:t xml:space="preserve"> е </w:t>
      </w:r>
      <w:proofErr w:type="spellStart"/>
      <w:r w:rsidRPr="006010C6">
        <w:rPr>
          <w:rFonts w:ascii="Times New Roman" w:eastAsia="Times New Roman" w:hAnsi="Times New Roman" w:cs="Times New Roman"/>
          <w:sz w:val="24"/>
          <w:szCs w:val="24"/>
          <w:highlight w:val="white"/>
        </w:rPr>
        <w:t>општо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прифатено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верувањето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дека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човечките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клетки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побројни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од</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микроорганизми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за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сооднос</w:t>
      </w:r>
      <w:proofErr w:type="spellEnd"/>
      <w:r w:rsidRPr="006010C6">
        <w:rPr>
          <w:rFonts w:ascii="Times New Roman" w:eastAsia="Times New Roman" w:hAnsi="Times New Roman" w:cs="Times New Roman"/>
          <w:sz w:val="24"/>
          <w:szCs w:val="24"/>
          <w:highlight w:val="white"/>
        </w:rPr>
        <w:t xml:space="preserve"> 1:10, </w:t>
      </w:r>
      <w:proofErr w:type="spellStart"/>
      <w:r w:rsidRPr="006010C6">
        <w:rPr>
          <w:rFonts w:ascii="Times New Roman" w:eastAsia="Times New Roman" w:hAnsi="Times New Roman" w:cs="Times New Roman"/>
          <w:sz w:val="24"/>
          <w:szCs w:val="24"/>
          <w:highlight w:val="white"/>
        </w:rPr>
        <w:t>најновата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литература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покажува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дека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односот</w:t>
      </w:r>
      <w:proofErr w:type="spellEnd"/>
      <w:r w:rsidRPr="006010C6">
        <w:rPr>
          <w:rFonts w:ascii="Times New Roman" w:eastAsia="Times New Roman" w:hAnsi="Times New Roman" w:cs="Times New Roman"/>
          <w:sz w:val="24"/>
          <w:szCs w:val="24"/>
          <w:highlight w:val="white"/>
        </w:rPr>
        <w:t xml:space="preserve"> е </w:t>
      </w:r>
      <w:proofErr w:type="spellStart"/>
      <w:r w:rsidRPr="006010C6">
        <w:rPr>
          <w:rFonts w:ascii="Times New Roman" w:eastAsia="Times New Roman" w:hAnsi="Times New Roman" w:cs="Times New Roman"/>
          <w:sz w:val="24"/>
          <w:szCs w:val="24"/>
          <w:highlight w:val="white"/>
        </w:rPr>
        <w:t>поблиску</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до</w:t>
      </w:r>
      <w:proofErr w:type="spellEnd"/>
      <w:r w:rsidRPr="006010C6">
        <w:rPr>
          <w:rFonts w:ascii="Times New Roman" w:eastAsia="Times New Roman" w:hAnsi="Times New Roman" w:cs="Times New Roman"/>
          <w:sz w:val="24"/>
          <w:szCs w:val="24"/>
          <w:highlight w:val="white"/>
        </w:rPr>
        <w:t xml:space="preserve"> 1:1 </w:t>
      </w:r>
      <w:r w:rsidRPr="006010C6">
        <w:rPr>
          <w:rFonts w:ascii="Times New Roman" w:eastAsia="Times New Roman" w:hAnsi="Times New Roman" w:cs="Times New Roman"/>
          <w:sz w:val="24"/>
          <w:szCs w:val="24"/>
          <w:highlight w:val="white"/>
          <w:vertAlign w:val="superscript"/>
        </w:rPr>
        <w:endnoteReference w:id="10"/>
      </w:r>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Ова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сепак</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намалува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важната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улога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микробиотата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нашите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тела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Микробиотата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која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живее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хармонија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човечките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ткива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има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голем</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број</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синергетски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улоги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Иако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точниот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состав</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микробиотата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може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разликува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меѓу</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поединците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бидејќи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секој</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поединец</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има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свој</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потпис</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микробиомот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неговата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функционална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улога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хомеостазата</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развојот</w:t>
      </w:r>
      <w:proofErr w:type="spellEnd"/>
      <w:r w:rsidRPr="006010C6">
        <w:rPr>
          <w:rFonts w:ascii="Times New Roman" w:eastAsia="Times New Roman" w:hAnsi="Times New Roman" w:cs="Times New Roman"/>
          <w:sz w:val="24"/>
          <w:szCs w:val="24"/>
          <w:highlight w:val="white"/>
        </w:rPr>
        <w:t xml:space="preserve"> е </w:t>
      </w:r>
      <w:proofErr w:type="spellStart"/>
      <w:r w:rsidRPr="006010C6">
        <w:rPr>
          <w:rFonts w:ascii="Times New Roman" w:eastAsia="Times New Roman" w:hAnsi="Times New Roman" w:cs="Times New Roman"/>
          <w:sz w:val="24"/>
          <w:szCs w:val="24"/>
          <w:highlight w:val="white"/>
        </w:rPr>
        <w:t>сеприсутна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за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луѓе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Од</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помагање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варењето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храната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заштита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од</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патогени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микроорганизми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цревната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микробиота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одигра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важна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улога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одржувањето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имунитетот</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хомеостазата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Неодамна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студиите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покажаа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дека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еден</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од</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главните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влезови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Gut-brain axis </w:t>
      </w:r>
      <w:proofErr w:type="spellStart"/>
      <w:r w:rsidRPr="006010C6">
        <w:rPr>
          <w:rFonts w:ascii="Times New Roman" w:eastAsia="Times New Roman" w:hAnsi="Times New Roman" w:cs="Times New Roman"/>
          <w:sz w:val="24"/>
          <w:szCs w:val="24"/>
          <w:highlight w:val="white"/>
        </w:rPr>
        <w:t>доаѓа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од</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микробиоти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што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доведе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создавање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терминот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микробиом-црево-мозочна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оска</w:t>
      </w:r>
      <w:proofErr w:type="spellEnd"/>
      <w:r w:rsidRPr="006010C6">
        <w:rPr>
          <w:rFonts w:ascii="Times New Roman" w:eastAsia="Times New Roman" w:hAnsi="Times New Roman" w:cs="Times New Roman"/>
          <w:sz w:val="24"/>
          <w:szCs w:val="24"/>
          <w:highlight w:val="white"/>
        </w:rPr>
        <w:t>”</w:t>
      </w:r>
      <w:r w:rsidRPr="006010C6">
        <w:rPr>
          <w:rFonts w:ascii="Times New Roman" w:eastAsia="Times New Roman" w:hAnsi="Times New Roman" w:cs="Times New Roman"/>
          <w:sz w:val="24"/>
          <w:szCs w:val="24"/>
          <w:highlight w:val="white"/>
          <w:vertAlign w:val="superscript"/>
        </w:rPr>
        <w:endnoteReference w:id="11"/>
      </w:r>
      <w:sdt>
        <w:sdtPr>
          <w:rPr>
            <w:rFonts w:ascii="Times New Roman" w:hAnsi="Times New Roman" w:cs="Times New Roman"/>
            <w:sz w:val="24"/>
            <w:szCs w:val="24"/>
          </w:rPr>
          <w:tag w:val="goog_rdk_5"/>
          <w:id w:val="-1937040388"/>
        </w:sdtPr>
        <w:sdtContent>
          <w:r w:rsidRPr="006010C6">
            <w:rPr>
              <w:rFonts w:ascii="Times New Roman" w:eastAsia="Cardo" w:hAnsi="Times New Roman" w:cs="Times New Roman"/>
              <w:sz w:val="24"/>
              <w:szCs w:val="24"/>
              <w:highlight w:val="white"/>
            </w:rPr>
            <w:t>ꞌ</w:t>
          </w:r>
        </w:sdtContent>
      </w:sdt>
      <w:r w:rsidRPr="006010C6">
        <w:rPr>
          <w:rFonts w:ascii="Times New Roman" w:eastAsia="Times New Roman" w:hAnsi="Times New Roman" w:cs="Times New Roman"/>
          <w:sz w:val="24"/>
          <w:szCs w:val="24"/>
          <w:highlight w:val="white"/>
          <w:vertAlign w:val="superscript"/>
        </w:rPr>
        <w:endnoteReference w:id="12"/>
      </w:r>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Мозокот</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цревата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континуирано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комуницираат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преку</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голем</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број</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сложени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патишта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кои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вклучуваат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ентеричниот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нервен</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систем</w:t>
      </w:r>
      <w:proofErr w:type="spellEnd"/>
      <w:r w:rsidRPr="006010C6">
        <w:rPr>
          <w:rFonts w:ascii="Times New Roman" w:eastAsia="Times New Roman" w:hAnsi="Times New Roman" w:cs="Times New Roman"/>
          <w:sz w:val="24"/>
          <w:szCs w:val="24"/>
          <w:highlight w:val="white"/>
        </w:rPr>
        <w:t xml:space="preserve"> (ЕНС), </w:t>
      </w:r>
      <w:proofErr w:type="spellStart"/>
      <w:r w:rsidRPr="006010C6">
        <w:rPr>
          <w:rFonts w:ascii="Times New Roman" w:eastAsia="Times New Roman" w:hAnsi="Times New Roman" w:cs="Times New Roman"/>
          <w:sz w:val="24"/>
          <w:szCs w:val="24"/>
          <w:highlight w:val="white"/>
        </w:rPr>
        <w:t>автономниот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нервен</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систем</w:t>
      </w:r>
      <w:proofErr w:type="spellEnd"/>
      <w:r w:rsidRPr="006010C6">
        <w:rPr>
          <w:rFonts w:ascii="Times New Roman" w:eastAsia="Times New Roman" w:hAnsi="Times New Roman" w:cs="Times New Roman"/>
          <w:sz w:val="24"/>
          <w:szCs w:val="24"/>
          <w:highlight w:val="white"/>
        </w:rPr>
        <w:t xml:space="preserve"> (АНС), </w:t>
      </w:r>
      <w:proofErr w:type="spellStart"/>
      <w:r w:rsidRPr="006010C6">
        <w:rPr>
          <w:rFonts w:ascii="Times New Roman" w:eastAsia="Times New Roman" w:hAnsi="Times New Roman" w:cs="Times New Roman"/>
          <w:sz w:val="24"/>
          <w:szCs w:val="24"/>
          <w:highlight w:val="white"/>
        </w:rPr>
        <w:t>оската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хипоталамус-хипофиза</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централниот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нервен</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систем</w:t>
      </w:r>
      <w:proofErr w:type="spellEnd"/>
      <w:r w:rsidRPr="006010C6">
        <w:rPr>
          <w:rFonts w:ascii="Times New Roman" w:eastAsia="Times New Roman" w:hAnsi="Times New Roman" w:cs="Times New Roman"/>
          <w:sz w:val="24"/>
          <w:szCs w:val="24"/>
          <w:highlight w:val="white"/>
        </w:rPr>
        <w:t xml:space="preserve"> (ЦНС).</w:t>
      </w:r>
      <w:r w:rsidRPr="006010C6">
        <w:rPr>
          <w:rFonts w:ascii="Times New Roman" w:eastAsia="Times New Roman" w:hAnsi="Times New Roman" w:cs="Times New Roman"/>
          <w:sz w:val="24"/>
          <w:szCs w:val="24"/>
          <w:highlight w:val="white"/>
          <w:vertAlign w:val="superscript"/>
        </w:rPr>
        <w:endnoteReference w:id="13"/>
      </w:r>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Кога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правиме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споредба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помеѓу</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бројот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гени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помеѓу</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човекот</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микробите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нашето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тело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над</w:t>
      </w:r>
      <w:proofErr w:type="spellEnd"/>
      <w:r w:rsidRPr="006010C6">
        <w:rPr>
          <w:rFonts w:ascii="Times New Roman" w:eastAsia="Times New Roman" w:hAnsi="Times New Roman" w:cs="Times New Roman"/>
          <w:sz w:val="24"/>
          <w:szCs w:val="24"/>
          <w:highlight w:val="white"/>
        </w:rPr>
        <w:t xml:space="preserve"> 99% </w:t>
      </w:r>
      <w:proofErr w:type="spellStart"/>
      <w:r w:rsidRPr="006010C6">
        <w:rPr>
          <w:rFonts w:ascii="Times New Roman" w:eastAsia="Times New Roman" w:hAnsi="Times New Roman" w:cs="Times New Roman"/>
          <w:sz w:val="24"/>
          <w:szCs w:val="24"/>
          <w:highlight w:val="white"/>
        </w:rPr>
        <w:t>од</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гените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нашето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тело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микробни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броејќи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над</w:t>
      </w:r>
      <w:proofErr w:type="spellEnd"/>
      <w:r w:rsidRPr="006010C6">
        <w:rPr>
          <w:rFonts w:ascii="Times New Roman" w:eastAsia="Times New Roman" w:hAnsi="Times New Roman" w:cs="Times New Roman"/>
          <w:sz w:val="24"/>
          <w:szCs w:val="24"/>
          <w:highlight w:val="white"/>
        </w:rPr>
        <w:t xml:space="preserve"> 10 </w:t>
      </w:r>
      <w:proofErr w:type="spellStart"/>
      <w:r w:rsidRPr="006010C6">
        <w:rPr>
          <w:rFonts w:ascii="Times New Roman" w:eastAsia="Times New Roman" w:hAnsi="Times New Roman" w:cs="Times New Roman"/>
          <w:sz w:val="24"/>
          <w:szCs w:val="24"/>
          <w:highlight w:val="white"/>
        </w:rPr>
        <w:t>милиони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процесот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еволуција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ние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ко-еволуиравме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микробиоти</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тие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можеби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влијаеа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нашиот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имунолошки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систем</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епигенетика</w:t>
      </w:r>
      <w:proofErr w:type="spellEnd"/>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sz w:val="24"/>
          <w:szCs w:val="24"/>
          <w:highlight w:val="white"/>
          <w:vertAlign w:val="superscript"/>
        </w:rPr>
        <w:endnoteReference w:id="14"/>
      </w:r>
      <w:sdt>
        <w:sdtPr>
          <w:rPr>
            <w:rFonts w:ascii="Times New Roman" w:hAnsi="Times New Roman" w:cs="Times New Roman"/>
            <w:sz w:val="24"/>
            <w:szCs w:val="24"/>
          </w:rPr>
          <w:tag w:val="goog_rdk_6"/>
          <w:id w:val="-1753888206"/>
        </w:sdtPr>
        <w:sdtContent>
          <w:r w:rsidRPr="006010C6">
            <w:rPr>
              <w:rFonts w:ascii="Times New Roman" w:eastAsia="Cardo" w:hAnsi="Times New Roman" w:cs="Times New Roman"/>
              <w:sz w:val="24"/>
              <w:szCs w:val="24"/>
              <w:highlight w:val="white"/>
            </w:rPr>
            <w:t>ꞌ</w:t>
          </w:r>
        </w:sdtContent>
      </w:sdt>
      <w:r w:rsidRPr="006010C6">
        <w:rPr>
          <w:rFonts w:ascii="Times New Roman" w:eastAsia="Times New Roman" w:hAnsi="Times New Roman" w:cs="Times New Roman"/>
          <w:sz w:val="24"/>
          <w:szCs w:val="24"/>
          <w:highlight w:val="white"/>
          <w:vertAlign w:val="superscript"/>
        </w:rPr>
        <w:endnoteReference w:id="15"/>
      </w:r>
      <w:sdt>
        <w:sdtPr>
          <w:rPr>
            <w:rFonts w:ascii="Times New Roman" w:hAnsi="Times New Roman" w:cs="Times New Roman"/>
            <w:sz w:val="24"/>
            <w:szCs w:val="24"/>
          </w:rPr>
          <w:tag w:val="goog_rdk_7"/>
          <w:id w:val="-1175732269"/>
        </w:sdtPr>
        <w:sdtContent>
          <w:r w:rsidRPr="006010C6">
            <w:rPr>
              <w:rFonts w:ascii="Times New Roman" w:eastAsia="Cardo" w:hAnsi="Times New Roman" w:cs="Times New Roman"/>
              <w:sz w:val="24"/>
              <w:szCs w:val="24"/>
              <w:highlight w:val="white"/>
            </w:rPr>
            <w:t>ꞌ</w:t>
          </w:r>
        </w:sdtContent>
      </w:sdt>
      <w:r w:rsidRPr="006010C6">
        <w:rPr>
          <w:rFonts w:ascii="Times New Roman" w:eastAsia="Times New Roman" w:hAnsi="Times New Roman" w:cs="Times New Roman"/>
          <w:sz w:val="24"/>
          <w:szCs w:val="24"/>
          <w:highlight w:val="white"/>
          <w:vertAlign w:val="superscript"/>
        </w:rPr>
        <w:endnoteReference w:id="16"/>
      </w:r>
      <w:sdt>
        <w:sdtPr>
          <w:rPr>
            <w:rFonts w:ascii="Times New Roman" w:hAnsi="Times New Roman" w:cs="Times New Roman"/>
            <w:sz w:val="24"/>
            <w:szCs w:val="24"/>
          </w:rPr>
          <w:tag w:val="goog_rdk_8"/>
          <w:id w:val="17976077"/>
        </w:sdtPr>
        <w:sdtContent>
          <w:r w:rsidRPr="006010C6">
            <w:rPr>
              <w:rFonts w:ascii="Times New Roman" w:eastAsia="Cardo" w:hAnsi="Times New Roman" w:cs="Times New Roman"/>
              <w:sz w:val="24"/>
              <w:szCs w:val="24"/>
              <w:highlight w:val="white"/>
            </w:rPr>
            <w:t>ꞌ</w:t>
          </w:r>
        </w:sdtContent>
      </w:sdt>
      <w:r w:rsidRPr="006010C6">
        <w:rPr>
          <w:rFonts w:ascii="Times New Roman" w:eastAsia="Times New Roman" w:hAnsi="Times New Roman" w:cs="Times New Roman"/>
          <w:sz w:val="24"/>
          <w:szCs w:val="24"/>
          <w:highlight w:val="white"/>
          <w:vertAlign w:val="superscript"/>
        </w:rPr>
        <w:endnoteReference w:id="17"/>
      </w:r>
      <w:sdt>
        <w:sdtPr>
          <w:rPr>
            <w:rFonts w:ascii="Times New Roman" w:hAnsi="Times New Roman" w:cs="Times New Roman"/>
            <w:sz w:val="24"/>
            <w:szCs w:val="24"/>
          </w:rPr>
          <w:tag w:val="goog_rdk_9"/>
          <w:id w:val="-1296065200"/>
        </w:sdtPr>
        <w:sdtContent>
          <w:r w:rsidRPr="006010C6">
            <w:rPr>
              <w:rFonts w:ascii="Times New Roman" w:eastAsia="Cardo" w:hAnsi="Times New Roman" w:cs="Times New Roman"/>
              <w:sz w:val="24"/>
              <w:szCs w:val="24"/>
              <w:highlight w:val="white"/>
            </w:rPr>
            <w:t>ꞌ</w:t>
          </w:r>
        </w:sdtContent>
      </w:sdt>
      <w:r w:rsidRPr="006010C6">
        <w:rPr>
          <w:rFonts w:ascii="Times New Roman" w:eastAsia="Times New Roman" w:hAnsi="Times New Roman" w:cs="Times New Roman"/>
          <w:sz w:val="24"/>
          <w:szCs w:val="24"/>
          <w:highlight w:val="white"/>
          <w:vertAlign w:val="superscript"/>
        </w:rPr>
        <w:endnoteReference w:id="18"/>
      </w:r>
      <w:r w:rsidRPr="006010C6">
        <w:rPr>
          <w:rFonts w:ascii="Times New Roman" w:eastAsia="Times New Roman" w:hAnsi="Times New Roman" w:cs="Times New Roman"/>
          <w:sz w:val="24"/>
          <w:szCs w:val="24"/>
          <w:highlight w:val="white"/>
        </w:rPr>
        <w:t>.</w:t>
      </w:r>
    </w:p>
    <w:p w14:paraId="4DFCB185"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highlight w:val="white"/>
        </w:rPr>
      </w:pPr>
      <w:proofErr w:type="spellStart"/>
      <w:r w:rsidRPr="006010C6">
        <w:rPr>
          <w:rFonts w:ascii="Times New Roman" w:eastAsia="Times New Roman" w:hAnsi="Times New Roman" w:cs="Times New Roman"/>
          <w:sz w:val="24"/>
          <w:szCs w:val="24"/>
          <w:highlight w:val="white"/>
        </w:rPr>
        <w:t>Затоа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од</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терапевтска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перспектива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цревната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микробиота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може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манипулира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исхрана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лекови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начин</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живот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итн</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Оваа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можност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дава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нов</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хоризонт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за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терапевтски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аспект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хроничните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болести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последната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деценија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имавме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голем</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напредок</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полето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молекуларните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генетски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тестови</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денес</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има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еволуирачки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методи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за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анализа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цревниот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микробиом</w:t>
      </w:r>
      <w:proofErr w:type="spellEnd"/>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sz w:val="24"/>
          <w:szCs w:val="24"/>
          <w:highlight w:val="white"/>
          <w:vertAlign w:val="superscript"/>
        </w:rPr>
        <w:endnoteReference w:id="19"/>
      </w:r>
    </w:p>
    <w:p w14:paraId="723308DD"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rPr>
      </w:pPr>
    </w:p>
    <w:p w14:paraId="6FB03682" w14:textId="77777777" w:rsidR="00A13261" w:rsidRDefault="00A13261" w:rsidP="00A13261">
      <w:pPr>
        <w:shd w:val="clear" w:color="auto" w:fill="FFFFFF"/>
        <w:spacing w:after="0" w:line="360" w:lineRule="auto"/>
        <w:jc w:val="both"/>
        <w:rPr>
          <w:rFonts w:ascii="Times New Roman" w:eastAsia="Times New Roman" w:hAnsi="Times New Roman" w:cs="Times New Roman"/>
          <w:sz w:val="24"/>
          <w:szCs w:val="24"/>
        </w:rPr>
      </w:pPr>
    </w:p>
    <w:p w14:paraId="56E69670" w14:textId="77777777" w:rsidR="00A13261" w:rsidRDefault="00A13261" w:rsidP="00A13261">
      <w:pPr>
        <w:shd w:val="clear" w:color="auto" w:fill="FFFFFF"/>
        <w:spacing w:after="0" w:line="360" w:lineRule="auto"/>
        <w:jc w:val="both"/>
        <w:rPr>
          <w:rFonts w:ascii="Times New Roman" w:eastAsia="Times New Roman" w:hAnsi="Times New Roman" w:cs="Times New Roman"/>
          <w:sz w:val="24"/>
          <w:szCs w:val="24"/>
        </w:rPr>
      </w:pPr>
    </w:p>
    <w:p w14:paraId="3D86C388" w14:textId="77777777" w:rsidR="00A13261" w:rsidRDefault="00A13261" w:rsidP="00A13261">
      <w:pPr>
        <w:shd w:val="clear" w:color="auto" w:fill="FFFFFF"/>
        <w:spacing w:after="0" w:line="360" w:lineRule="auto"/>
        <w:jc w:val="both"/>
        <w:rPr>
          <w:rFonts w:ascii="Times New Roman" w:eastAsia="Times New Roman" w:hAnsi="Times New Roman" w:cs="Times New Roman"/>
          <w:sz w:val="24"/>
          <w:szCs w:val="24"/>
        </w:rPr>
      </w:pPr>
    </w:p>
    <w:p w14:paraId="2AE8066A" w14:textId="672625D8"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rPr>
      </w:pPr>
      <w:r w:rsidRPr="006010C6">
        <w:rPr>
          <w:rFonts w:ascii="Times New Roman" w:eastAsia="Times New Roman" w:hAnsi="Times New Roman" w:cs="Times New Roman"/>
          <w:sz w:val="24"/>
          <w:szCs w:val="24"/>
        </w:rPr>
        <w:t>GUT-MICROBIOTA-BRAIN AXIS</w:t>
      </w:r>
    </w:p>
    <w:p w14:paraId="224ADB5D"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rPr>
      </w:pPr>
    </w:p>
    <w:p w14:paraId="2CCE43DF"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shd w:val="clear" w:color="auto" w:fill="F6F6F6"/>
        </w:rPr>
      </w:pPr>
      <w:proofErr w:type="spellStart"/>
      <w:r w:rsidRPr="006010C6">
        <w:rPr>
          <w:rFonts w:ascii="Times New Roman" w:eastAsia="Times New Roman" w:hAnsi="Times New Roman" w:cs="Times New Roman"/>
          <w:sz w:val="24"/>
          <w:szCs w:val="24"/>
          <w:highlight w:val="white"/>
        </w:rPr>
        <w:lastRenderedPageBreak/>
        <w:t>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изминатата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деценија</w:t>
      </w:r>
      <w:proofErr w:type="spellEnd"/>
      <w:r w:rsidRPr="006010C6">
        <w:rPr>
          <w:rFonts w:ascii="Times New Roman" w:eastAsia="Times New Roman" w:hAnsi="Times New Roman" w:cs="Times New Roman"/>
          <w:sz w:val="24"/>
          <w:szCs w:val="24"/>
          <w:highlight w:val="white"/>
        </w:rPr>
        <w:t xml:space="preserve"> е </w:t>
      </w:r>
      <w:proofErr w:type="spellStart"/>
      <w:r w:rsidRPr="006010C6">
        <w:rPr>
          <w:rFonts w:ascii="Times New Roman" w:eastAsia="Times New Roman" w:hAnsi="Times New Roman" w:cs="Times New Roman"/>
          <w:sz w:val="24"/>
          <w:szCs w:val="24"/>
          <w:highlight w:val="white"/>
        </w:rPr>
        <w:t>забележана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промена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парадигмата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нашето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разбирање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sz w:val="24"/>
          <w:szCs w:val="24"/>
        </w:rPr>
        <w:t>gut-</w:t>
      </w:r>
      <w:proofErr w:type="spellStart"/>
      <w:r w:rsidRPr="006010C6">
        <w:rPr>
          <w:rFonts w:ascii="Times New Roman" w:eastAsia="Times New Roman" w:hAnsi="Times New Roman" w:cs="Times New Roman"/>
          <w:sz w:val="24"/>
          <w:szCs w:val="24"/>
        </w:rPr>
        <w:t>michrobiota</w:t>
      </w:r>
      <w:proofErr w:type="spellEnd"/>
      <w:r w:rsidRPr="006010C6">
        <w:rPr>
          <w:rFonts w:ascii="Times New Roman" w:eastAsia="Times New Roman" w:hAnsi="Times New Roman" w:cs="Times New Roman"/>
          <w:sz w:val="24"/>
          <w:szCs w:val="24"/>
        </w:rPr>
        <w:t>-brain axis</w:t>
      </w:r>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Експоненцијалниот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раст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доказите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што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детализираат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двонасочните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интеракции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помеѓу</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цревниот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микробиом</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мозокот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поддржува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сеопфатен</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модел</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кој</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интегрира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централниот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нервен</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гастроинтестиналниот</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имунолошкиот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систем</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овој</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новооткриен</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орган</w:t>
      </w:r>
      <w:proofErr w:type="spellEnd"/>
      <w:r w:rsidRPr="006010C6">
        <w:rPr>
          <w:rFonts w:ascii="Times New Roman" w:eastAsia="Times New Roman" w:hAnsi="Times New Roman" w:cs="Times New Roman"/>
          <w:sz w:val="24"/>
          <w:szCs w:val="24"/>
          <w:shd w:val="clear" w:color="auto" w:fill="F6F6F6"/>
        </w:rPr>
        <w:t>. </w:t>
      </w:r>
      <w:r w:rsidRPr="006010C6">
        <w:rPr>
          <w:rFonts w:ascii="Times New Roman" w:eastAsia="Times New Roman" w:hAnsi="Times New Roman" w:cs="Times New Roman"/>
          <w:sz w:val="24"/>
          <w:szCs w:val="24"/>
          <w:shd w:val="clear" w:color="auto" w:fill="F6F6F6"/>
          <w:vertAlign w:val="superscript"/>
        </w:rPr>
        <w:endnoteReference w:id="20"/>
      </w:r>
    </w:p>
    <w:p w14:paraId="000E87A0"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highlight w:val="white"/>
        </w:rPr>
      </w:pPr>
      <w:proofErr w:type="spellStart"/>
      <w:r w:rsidRPr="006010C6">
        <w:rPr>
          <w:rFonts w:ascii="Times New Roman" w:eastAsia="Times New Roman" w:hAnsi="Times New Roman" w:cs="Times New Roman"/>
          <w:sz w:val="24"/>
          <w:szCs w:val="24"/>
          <w:highlight w:val="white"/>
        </w:rPr>
        <w:t>Промените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овие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интеракции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вмешани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само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патогенезата</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патофизиологијата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класичните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мозочно-цревни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нарушувања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како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што</w:t>
      </w:r>
      <w:proofErr w:type="spellEnd"/>
      <w:r w:rsidRPr="006010C6">
        <w:rPr>
          <w:rFonts w:ascii="Times New Roman" w:eastAsia="Times New Roman" w:hAnsi="Times New Roman" w:cs="Times New Roman"/>
          <w:sz w:val="24"/>
          <w:szCs w:val="24"/>
          <w:highlight w:val="white"/>
        </w:rPr>
        <w:t xml:space="preserve"> е </w:t>
      </w:r>
      <w:proofErr w:type="spellStart"/>
      <w:r w:rsidRPr="006010C6">
        <w:rPr>
          <w:rFonts w:ascii="Times New Roman" w:eastAsia="Times New Roman" w:hAnsi="Times New Roman" w:cs="Times New Roman"/>
          <w:sz w:val="24"/>
          <w:szCs w:val="24"/>
          <w:highlight w:val="white"/>
        </w:rPr>
        <w:t>синдромот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нервозно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дебело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црево</w:t>
      </w:r>
      <w:proofErr w:type="spellEnd"/>
      <w:r w:rsidRPr="006010C6">
        <w:rPr>
          <w:rFonts w:ascii="Times New Roman" w:eastAsia="Times New Roman" w:hAnsi="Times New Roman" w:cs="Times New Roman"/>
          <w:sz w:val="24"/>
          <w:szCs w:val="24"/>
          <w:highlight w:val="white"/>
        </w:rPr>
        <w:t xml:space="preserve"> (</w:t>
      </w:r>
      <w:r w:rsidRPr="006010C6">
        <w:rPr>
          <w:bCs/>
          <w:lang w:val="mk-MK"/>
        </w:rPr>
        <w:t>ИБС</w:t>
      </w:r>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туку</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кај</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други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функционални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гастроинтестинални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нарушувања</w:t>
      </w:r>
      <w:proofErr w:type="spellEnd"/>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sz w:val="24"/>
          <w:szCs w:val="24"/>
          <w:highlight w:val="white"/>
          <w:vertAlign w:val="superscript"/>
        </w:rPr>
        <w:endnoteReference w:id="21"/>
      </w:r>
      <w:sdt>
        <w:sdtPr>
          <w:rPr>
            <w:rFonts w:ascii="Times New Roman" w:hAnsi="Times New Roman" w:cs="Times New Roman"/>
            <w:sz w:val="24"/>
            <w:szCs w:val="24"/>
          </w:rPr>
          <w:tag w:val="goog_rdk_10"/>
          <w:id w:val="1001546713"/>
        </w:sdtPr>
        <w:sdtContent>
          <w:r w:rsidRPr="006010C6">
            <w:rPr>
              <w:rFonts w:ascii="Times New Roman" w:eastAsia="Cardo" w:hAnsi="Times New Roman" w:cs="Times New Roman"/>
              <w:sz w:val="24"/>
              <w:szCs w:val="24"/>
              <w:highlight w:val="white"/>
            </w:rPr>
            <w:t>ꞌ</w:t>
          </w:r>
        </w:sdtContent>
      </w:sdt>
      <w:r w:rsidRPr="006010C6">
        <w:rPr>
          <w:rFonts w:ascii="Times New Roman" w:eastAsia="Times New Roman" w:hAnsi="Times New Roman" w:cs="Times New Roman"/>
          <w:sz w:val="24"/>
          <w:szCs w:val="24"/>
          <w:highlight w:val="white"/>
          <w:vertAlign w:val="superscript"/>
        </w:rPr>
        <w:endnoteReference w:id="22"/>
      </w:r>
    </w:p>
    <w:p w14:paraId="4875AEC9"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highlight w:val="white"/>
        </w:rPr>
      </w:pPr>
      <w:proofErr w:type="spellStart"/>
      <w:r w:rsidRPr="006010C6">
        <w:rPr>
          <w:rFonts w:ascii="Times New Roman" w:eastAsia="Times New Roman" w:hAnsi="Times New Roman" w:cs="Times New Roman"/>
          <w:sz w:val="24"/>
          <w:szCs w:val="24"/>
          <w:highlight w:val="white"/>
        </w:rPr>
        <w:t>Тековните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докази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покажуваат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дека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модулацијата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централниот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нервен</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систем</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од</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дното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нагоре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од</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страна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микробиомот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јавува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првенствено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преку</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невроимуните</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невроендокрините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механизми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честопати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вклучувајќи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вагусниот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нерв</w:t>
      </w:r>
      <w:proofErr w:type="spellEnd"/>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sz w:val="24"/>
          <w:szCs w:val="24"/>
          <w:highlight w:val="white"/>
          <w:vertAlign w:val="superscript"/>
        </w:rPr>
        <w:endnoteReference w:id="23"/>
      </w:r>
      <w:sdt>
        <w:sdtPr>
          <w:rPr>
            <w:rFonts w:ascii="Times New Roman" w:hAnsi="Times New Roman" w:cs="Times New Roman"/>
            <w:sz w:val="24"/>
            <w:szCs w:val="24"/>
          </w:rPr>
          <w:tag w:val="goog_rdk_11"/>
          <w:id w:val="-1809082056"/>
        </w:sdtPr>
        <w:sdtContent>
          <w:r w:rsidRPr="006010C6">
            <w:rPr>
              <w:rFonts w:ascii="Times New Roman" w:eastAsia="Cardo" w:hAnsi="Times New Roman" w:cs="Times New Roman"/>
              <w:sz w:val="24"/>
              <w:szCs w:val="24"/>
              <w:highlight w:val="white"/>
            </w:rPr>
            <w:t>ꞌ</w:t>
          </w:r>
        </w:sdtContent>
      </w:sdt>
      <w:r w:rsidRPr="006010C6">
        <w:rPr>
          <w:rFonts w:ascii="Times New Roman" w:eastAsia="Times New Roman" w:hAnsi="Times New Roman" w:cs="Times New Roman"/>
          <w:sz w:val="24"/>
          <w:szCs w:val="24"/>
          <w:highlight w:val="white"/>
          <w:vertAlign w:val="superscript"/>
        </w:rPr>
        <w:endnoteReference w:id="24"/>
      </w:r>
      <w:sdt>
        <w:sdtPr>
          <w:rPr>
            <w:rFonts w:ascii="Times New Roman" w:hAnsi="Times New Roman" w:cs="Times New Roman"/>
            <w:sz w:val="24"/>
            <w:szCs w:val="24"/>
          </w:rPr>
          <w:tag w:val="goog_rdk_12"/>
          <w:id w:val="-2024537427"/>
        </w:sdtPr>
        <w:sdtContent>
          <w:r w:rsidRPr="006010C6">
            <w:rPr>
              <w:rFonts w:ascii="Times New Roman" w:eastAsia="Cardo" w:hAnsi="Times New Roman" w:cs="Times New Roman"/>
              <w:sz w:val="24"/>
              <w:szCs w:val="24"/>
              <w:highlight w:val="white"/>
            </w:rPr>
            <w:t>ꞌ</w:t>
          </w:r>
        </w:sdtContent>
      </w:sdt>
      <w:r w:rsidRPr="006010C6">
        <w:rPr>
          <w:rFonts w:ascii="Times New Roman" w:eastAsia="Times New Roman" w:hAnsi="Times New Roman" w:cs="Times New Roman"/>
          <w:sz w:val="24"/>
          <w:szCs w:val="24"/>
          <w:highlight w:val="white"/>
          <w:vertAlign w:val="superscript"/>
        </w:rPr>
        <w:endnoteReference w:id="25"/>
      </w:r>
      <w:sdt>
        <w:sdtPr>
          <w:rPr>
            <w:rFonts w:ascii="Times New Roman" w:hAnsi="Times New Roman" w:cs="Times New Roman"/>
            <w:sz w:val="24"/>
            <w:szCs w:val="24"/>
          </w:rPr>
          <w:tag w:val="goog_rdk_13"/>
          <w:id w:val="-194010606"/>
        </w:sdtPr>
        <w:sdtContent>
          <w:r w:rsidRPr="006010C6">
            <w:rPr>
              <w:rFonts w:ascii="Times New Roman" w:eastAsia="Cardo" w:hAnsi="Times New Roman" w:cs="Times New Roman"/>
              <w:sz w:val="24"/>
              <w:szCs w:val="24"/>
              <w:highlight w:val="white"/>
            </w:rPr>
            <w:t>ꞌ</w:t>
          </w:r>
        </w:sdtContent>
      </w:sdt>
      <w:r w:rsidRPr="006010C6">
        <w:rPr>
          <w:rFonts w:ascii="Times New Roman" w:eastAsia="Times New Roman" w:hAnsi="Times New Roman" w:cs="Times New Roman"/>
          <w:sz w:val="24"/>
          <w:szCs w:val="24"/>
          <w:highlight w:val="white"/>
          <w:vertAlign w:val="superscript"/>
        </w:rPr>
        <w:endnoteReference w:id="26"/>
      </w:r>
      <w:r w:rsidRPr="006010C6">
        <w:rPr>
          <w:rFonts w:ascii="Times New Roman" w:eastAsia="Times New Roman" w:hAnsi="Times New Roman" w:cs="Times New Roman"/>
          <w:sz w:val="24"/>
          <w:szCs w:val="24"/>
          <w:highlight w:val="white"/>
        </w:rPr>
        <w:t>.</w:t>
      </w:r>
    </w:p>
    <w:p w14:paraId="65BF2E8F"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highlight w:val="white"/>
        </w:rPr>
      </w:pPr>
      <w:proofErr w:type="spellStart"/>
      <w:r w:rsidRPr="006010C6">
        <w:rPr>
          <w:rFonts w:ascii="Times New Roman" w:eastAsia="Times New Roman" w:hAnsi="Times New Roman" w:cs="Times New Roman"/>
          <w:sz w:val="24"/>
          <w:szCs w:val="24"/>
          <w:highlight w:val="white"/>
        </w:rPr>
        <w:t>Оваа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комуникација</w:t>
      </w:r>
      <w:proofErr w:type="spellEnd"/>
      <w:r w:rsidRPr="006010C6">
        <w:rPr>
          <w:rFonts w:ascii="Times New Roman" w:eastAsia="Times New Roman" w:hAnsi="Times New Roman" w:cs="Times New Roman"/>
          <w:sz w:val="24"/>
          <w:szCs w:val="24"/>
          <w:highlight w:val="white"/>
        </w:rPr>
        <w:t xml:space="preserve"> е </w:t>
      </w:r>
      <w:proofErr w:type="spellStart"/>
      <w:r w:rsidRPr="006010C6">
        <w:rPr>
          <w:rFonts w:ascii="Times New Roman" w:eastAsia="Times New Roman" w:hAnsi="Times New Roman" w:cs="Times New Roman"/>
          <w:sz w:val="24"/>
          <w:szCs w:val="24"/>
          <w:highlight w:val="white"/>
        </w:rPr>
        <w:t>посредувана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од</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неколку</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микробиолошки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добиени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молекули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кои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вклучуваат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масни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киселини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краток</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синџир</w:t>
      </w:r>
      <w:proofErr w:type="spellEnd"/>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color w:val="FF0000"/>
          <w:sz w:val="24"/>
          <w:szCs w:val="24"/>
          <w:highlight w:val="white"/>
        </w:rPr>
        <w:t>SCFAs</w:t>
      </w:r>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секундарни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жолчни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киселини</w:t>
      </w:r>
      <w:proofErr w:type="spellEnd"/>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color w:val="FF0000"/>
          <w:sz w:val="24"/>
          <w:szCs w:val="24"/>
          <w:highlight w:val="white"/>
        </w:rPr>
        <w:t>2BAs</w:t>
      </w:r>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метаболити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триптофан</w:t>
      </w:r>
      <w:proofErr w:type="spellEnd"/>
      <w:r w:rsidRPr="006010C6">
        <w:rPr>
          <w:rFonts w:ascii="Times New Roman" w:eastAsia="Times New Roman" w:hAnsi="Times New Roman" w:cs="Times New Roman"/>
          <w:sz w:val="24"/>
          <w:szCs w:val="24"/>
          <w:highlight w:val="white"/>
          <w:vertAlign w:val="superscript"/>
        </w:rPr>
        <w:endnoteReference w:id="27"/>
      </w:r>
      <w:r w:rsidRPr="006010C6">
        <w:rPr>
          <w:rFonts w:ascii="Times New Roman" w:eastAsia="Times New Roman" w:hAnsi="Times New Roman" w:cs="Times New Roman"/>
          <w:sz w:val="24"/>
          <w:szCs w:val="24"/>
          <w:highlight w:val="white"/>
        </w:rPr>
        <w:t>. </w:t>
      </w:r>
      <w:proofErr w:type="spellStart"/>
      <w:r w:rsidRPr="006010C6">
        <w:rPr>
          <w:rFonts w:ascii="Times New Roman" w:eastAsia="Times New Roman" w:hAnsi="Times New Roman" w:cs="Times New Roman"/>
          <w:sz w:val="24"/>
          <w:szCs w:val="24"/>
          <w:highlight w:val="white"/>
        </w:rPr>
        <w:t>Овие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молекули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пропагираат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сигналите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првенствено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преку</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интеракција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ентероендокрините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клетки</w:t>
      </w:r>
      <w:proofErr w:type="spellEnd"/>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color w:val="FF0000"/>
          <w:sz w:val="24"/>
          <w:szCs w:val="24"/>
          <w:highlight w:val="white"/>
        </w:rPr>
        <w:t>EECs</w:t>
      </w:r>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ентерохромафинските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клетки</w:t>
      </w:r>
      <w:proofErr w:type="spellEnd"/>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color w:val="FF0000"/>
          <w:sz w:val="24"/>
          <w:szCs w:val="24"/>
          <w:highlight w:val="white"/>
        </w:rPr>
        <w:t>ECC</w:t>
      </w:r>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мукозниот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имунолошки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систем</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некои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преминуваат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цревната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бариера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влегуваат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системската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циркулација</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може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преминат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крвно-мозочната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бариера</w:t>
      </w:r>
      <w:proofErr w:type="spellEnd"/>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sz w:val="24"/>
          <w:szCs w:val="24"/>
          <w:highlight w:val="white"/>
          <w:vertAlign w:val="superscript"/>
        </w:rPr>
        <w:endnoteReference w:id="28"/>
      </w:r>
      <w:r w:rsidRPr="006010C6">
        <w:rPr>
          <w:rFonts w:ascii="Times New Roman" w:eastAsia="Times New Roman" w:hAnsi="Times New Roman" w:cs="Times New Roman"/>
          <w:sz w:val="24"/>
          <w:szCs w:val="24"/>
          <w:highlight w:val="white"/>
        </w:rPr>
        <w:t>. </w:t>
      </w:r>
      <w:proofErr w:type="spellStart"/>
      <w:r w:rsidRPr="006010C6">
        <w:rPr>
          <w:rFonts w:ascii="Times New Roman" w:eastAsia="Times New Roman" w:hAnsi="Times New Roman" w:cs="Times New Roman"/>
          <w:sz w:val="24"/>
          <w:szCs w:val="24"/>
          <w:highlight w:val="white"/>
        </w:rPr>
        <w:t>Останува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толку</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разбрано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дали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овие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молекули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директно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допираат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мозочните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места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или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само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предизвикуваат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централни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одговори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преку</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нервните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сигнали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долги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растојанија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вагални</w:t>
      </w:r>
      <w:proofErr w:type="spellEnd"/>
      <w:r w:rsidRPr="006010C6">
        <w:rPr>
          <w:rFonts w:ascii="Times New Roman" w:eastAsia="Times New Roman" w:hAnsi="Times New Roman" w:cs="Times New Roman"/>
          <w:sz w:val="24"/>
          <w:szCs w:val="24"/>
          <w:highlight w:val="white"/>
        </w:rPr>
        <w:t xml:space="preserve"> и/</w:t>
      </w:r>
      <w:proofErr w:type="spellStart"/>
      <w:r w:rsidRPr="006010C6">
        <w:rPr>
          <w:rFonts w:ascii="Times New Roman" w:eastAsia="Times New Roman" w:hAnsi="Times New Roman" w:cs="Times New Roman"/>
          <w:sz w:val="24"/>
          <w:szCs w:val="24"/>
          <w:highlight w:val="white"/>
        </w:rPr>
        <w:t>или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спинални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аференти</w:t>
      </w:r>
      <w:proofErr w:type="spellEnd"/>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sz w:val="24"/>
          <w:szCs w:val="24"/>
          <w:highlight w:val="white"/>
          <w:vertAlign w:val="superscript"/>
        </w:rPr>
        <w:endnoteReference w:id="29"/>
      </w:r>
      <w:r w:rsidRPr="006010C6">
        <w:rPr>
          <w:rFonts w:ascii="Times New Roman" w:eastAsia="Times New Roman" w:hAnsi="Times New Roman" w:cs="Times New Roman"/>
          <w:sz w:val="24"/>
          <w:szCs w:val="24"/>
          <w:highlight w:val="white"/>
        </w:rPr>
        <w:t>. </w:t>
      </w:r>
      <w:proofErr w:type="spellStart"/>
      <w:r w:rsidRPr="006010C6">
        <w:rPr>
          <w:rFonts w:ascii="Times New Roman" w:eastAsia="Times New Roman" w:hAnsi="Times New Roman" w:cs="Times New Roman"/>
          <w:sz w:val="24"/>
          <w:szCs w:val="24"/>
          <w:highlight w:val="white"/>
        </w:rPr>
        <w:t>Покрај</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генерирањето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овие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метаболити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кои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активираат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ендогените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сигнални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механизми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централен</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нервен</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систем</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микробиотата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може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самостојно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произведе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или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придонесе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за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производство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голем</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број</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невроактивни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молекули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вклучувајќи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ограничувајќи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γ-</w:t>
      </w:r>
      <w:proofErr w:type="spellStart"/>
      <w:r w:rsidRPr="006010C6">
        <w:rPr>
          <w:rFonts w:ascii="Times New Roman" w:eastAsia="Times New Roman" w:hAnsi="Times New Roman" w:cs="Times New Roman"/>
          <w:sz w:val="24"/>
          <w:szCs w:val="24"/>
          <w:highlight w:val="white"/>
        </w:rPr>
        <w:t>аминобутерна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киселина</w:t>
      </w:r>
      <w:proofErr w:type="spellEnd"/>
      <w:r w:rsidRPr="006010C6">
        <w:rPr>
          <w:rFonts w:ascii="Times New Roman" w:eastAsia="Times New Roman" w:hAnsi="Times New Roman" w:cs="Times New Roman"/>
          <w:sz w:val="24"/>
          <w:szCs w:val="24"/>
          <w:highlight w:val="white"/>
        </w:rPr>
        <w:t>, 5-</w:t>
      </w:r>
      <w:r w:rsidRPr="006010C6">
        <w:rPr>
          <w:rFonts w:ascii="Times New Roman" w:eastAsia="Times New Roman" w:hAnsi="Times New Roman" w:cs="Times New Roman"/>
          <w:sz w:val="24"/>
          <w:szCs w:val="24"/>
          <w:highlight w:val="white"/>
          <w:lang w:val="mk-MK"/>
        </w:rPr>
        <w:t>хидрокситритамин</w:t>
      </w:r>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норепинефрин</w:t>
      </w:r>
      <w:proofErr w:type="spellEnd"/>
      <w:r w:rsidRPr="006010C6">
        <w:rPr>
          <w:rFonts w:ascii="Times New Roman" w:eastAsia="Times New Roman" w:hAnsi="Times New Roman" w:cs="Times New Roman"/>
          <w:sz w:val="24"/>
          <w:szCs w:val="24"/>
          <w:highlight w:val="white"/>
        </w:rPr>
        <w:t xml:space="preserve"> и </w:t>
      </w:r>
      <w:proofErr w:type="spellStart"/>
      <w:r w:rsidRPr="006010C6">
        <w:rPr>
          <w:rFonts w:ascii="Times New Roman" w:eastAsia="Times New Roman" w:hAnsi="Times New Roman" w:cs="Times New Roman"/>
          <w:sz w:val="24"/>
          <w:szCs w:val="24"/>
          <w:highlight w:val="white"/>
        </w:rPr>
        <w:t>допамин</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иако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не</w:t>
      </w:r>
      <w:proofErr w:type="spellEnd"/>
      <w:r w:rsidRPr="006010C6">
        <w:rPr>
          <w:rFonts w:ascii="Times New Roman" w:eastAsia="Times New Roman" w:hAnsi="Times New Roman" w:cs="Times New Roman"/>
          <w:sz w:val="24"/>
          <w:szCs w:val="24"/>
          <w:highlight w:val="white"/>
        </w:rPr>
        <w:t xml:space="preserve"> е </w:t>
      </w:r>
      <w:proofErr w:type="spellStart"/>
      <w:r w:rsidRPr="006010C6">
        <w:rPr>
          <w:rFonts w:ascii="Times New Roman" w:eastAsia="Times New Roman" w:hAnsi="Times New Roman" w:cs="Times New Roman"/>
          <w:sz w:val="24"/>
          <w:szCs w:val="24"/>
          <w:highlight w:val="white"/>
        </w:rPr>
        <w:t>познато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дали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тие</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достигнуваат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релевантни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рецептори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или</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постигнуваат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доволно</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нивоа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за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предизвикаат</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одговор</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домаќинот</w:t>
      </w:r>
      <w:proofErr w:type="spellEnd"/>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sz w:val="24"/>
          <w:szCs w:val="24"/>
          <w:highlight w:val="white"/>
          <w:vertAlign w:val="superscript"/>
        </w:rPr>
        <w:endnoteReference w:id="30"/>
      </w:r>
      <w:sdt>
        <w:sdtPr>
          <w:rPr>
            <w:rFonts w:ascii="Times New Roman" w:hAnsi="Times New Roman" w:cs="Times New Roman"/>
            <w:sz w:val="24"/>
            <w:szCs w:val="24"/>
          </w:rPr>
          <w:tag w:val="goog_rdk_14"/>
          <w:id w:val="1891537886"/>
        </w:sdtPr>
        <w:sdtContent>
          <w:r w:rsidRPr="006010C6">
            <w:rPr>
              <w:rFonts w:ascii="Times New Roman" w:eastAsia="Cardo" w:hAnsi="Times New Roman" w:cs="Times New Roman"/>
              <w:sz w:val="24"/>
              <w:szCs w:val="24"/>
              <w:highlight w:val="white"/>
            </w:rPr>
            <w:t>ꞌ</w:t>
          </w:r>
        </w:sdtContent>
      </w:sdt>
      <w:r w:rsidRPr="006010C6">
        <w:rPr>
          <w:rFonts w:ascii="Times New Roman" w:eastAsia="Times New Roman" w:hAnsi="Times New Roman" w:cs="Times New Roman"/>
          <w:sz w:val="24"/>
          <w:szCs w:val="24"/>
          <w:highlight w:val="white"/>
          <w:vertAlign w:val="superscript"/>
        </w:rPr>
        <w:endnoteReference w:id="31"/>
      </w:r>
      <w:sdt>
        <w:sdtPr>
          <w:rPr>
            <w:rFonts w:ascii="Times New Roman" w:hAnsi="Times New Roman" w:cs="Times New Roman"/>
            <w:sz w:val="24"/>
            <w:szCs w:val="24"/>
          </w:rPr>
          <w:tag w:val="goog_rdk_15"/>
          <w:id w:val="819845072"/>
        </w:sdtPr>
        <w:sdtContent>
          <w:r w:rsidRPr="006010C6">
            <w:rPr>
              <w:rFonts w:ascii="Times New Roman" w:eastAsia="Cardo" w:hAnsi="Times New Roman" w:cs="Times New Roman"/>
              <w:sz w:val="24"/>
              <w:szCs w:val="24"/>
              <w:highlight w:val="white"/>
            </w:rPr>
            <w:t>ꞌ</w:t>
          </w:r>
        </w:sdtContent>
      </w:sdt>
      <w:r w:rsidRPr="006010C6">
        <w:rPr>
          <w:rFonts w:ascii="Times New Roman" w:eastAsia="Times New Roman" w:hAnsi="Times New Roman" w:cs="Times New Roman"/>
          <w:sz w:val="24"/>
          <w:szCs w:val="24"/>
          <w:highlight w:val="white"/>
          <w:vertAlign w:val="superscript"/>
        </w:rPr>
        <w:endnoteReference w:id="32"/>
      </w:r>
    </w:p>
    <w:p w14:paraId="726A0DBF"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highlight w:val="white"/>
        </w:rPr>
      </w:pPr>
      <w:proofErr w:type="spellStart"/>
      <w:r w:rsidRPr="006010C6">
        <w:rPr>
          <w:rFonts w:ascii="Times New Roman" w:eastAsia="Times New Roman" w:hAnsi="Times New Roman" w:cs="Times New Roman"/>
          <w:sz w:val="24"/>
          <w:szCs w:val="24"/>
          <w:highlight w:val="white"/>
        </w:rPr>
        <w:t>Голем</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број</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на</w:t>
      </w:r>
      <w:proofErr w:type="spellEnd"/>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eastAsia="Times New Roman" w:hAnsi="Times New Roman" w:cs="Times New Roman"/>
          <w:sz w:val="24"/>
          <w:szCs w:val="24"/>
          <w:highlight w:val="white"/>
        </w:rPr>
        <w:t>студии</w:t>
      </w:r>
      <w:proofErr w:type="spellEnd"/>
      <w:r w:rsidRPr="006010C6">
        <w:rPr>
          <w:rFonts w:ascii="Times New Roman" w:eastAsia="Times New Roman" w:hAnsi="Times New Roman" w:cs="Times New Roman"/>
          <w:sz w:val="24"/>
          <w:szCs w:val="24"/>
          <w:highlight w:val="white"/>
        </w:rPr>
        <w:t xml:space="preserve"> (n = 22 in a total of 827 subjects)</w:t>
      </w:r>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објавија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значајни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микробиолошки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промени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составот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фекална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микробна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заедница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помеѓу</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здравите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контроли</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пациентите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со</w:t>
      </w:r>
      <w:proofErr w:type="spellEnd"/>
      <w:r w:rsidRPr="006010C6">
        <w:rPr>
          <w:rFonts w:ascii="Times New Roman" w:hAnsi="Times New Roman" w:cs="Times New Roman"/>
          <w:color w:val="202124"/>
          <w:sz w:val="24"/>
          <w:szCs w:val="24"/>
        </w:rPr>
        <w:t xml:space="preserve"> ИБС, </w:t>
      </w:r>
      <w:proofErr w:type="spellStart"/>
      <w:r w:rsidRPr="006010C6">
        <w:rPr>
          <w:rFonts w:ascii="Times New Roman" w:hAnsi="Times New Roman" w:cs="Times New Roman"/>
          <w:color w:val="202124"/>
          <w:sz w:val="24"/>
          <w:szCs w:val="24"/>
        </w:rPr>
        <w:t>врз</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основа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подтиповите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болеста</w:t>
      </w:r>
      <w:proofErr w:type="spellEnd"/>
      <w:r w:rsidRPr="006010C6">
        <w:rPr>
          <w:rFonts w:ascii="Times New Roman" w:hAnsi="Times New Roman" w:cs="Times New Roman"/>
          <w:color w:val="202124"/>
          <w:sz w:val="24"/>
          <w:szCs w:val="24"/>
        </w:rPr>
        <w:t xml:space="preserve"> (ИБС </w:t>
      </w:r>
      <w:proofErr w:type="spellStart"/>
      <w:r w:rsidRPr="006010C6">
        <w:rPr>
          <w:rFonts w:ascii="Times New Roman" w:hAnsi="Times New Roman" w:cs="Times New Roman"/>
          <w:color w:val="202124"/>
          <w:sz w:val="24"/>
          <w:szCs w:val="24"/>
        </w:rPr>
        <w:t>доминантна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дијареа</w:t>
      </w:r>
      <w:proofErr w:type="spellEnd"/>
      <w:r w:rsidRPr="006010C6">
        <w:rPr>
          <w:rFonts w:ascii="Times New Roman" w:hAnsi="Times New Roman" w:cs="Times New Roman"/>
          <w:color w:val="202124"/>
          <w:sz w:val="24"/>
          <w:szCs w:val="24"/>
        </w:rPr>
        <w:t xml:space="preserve">, ИБС </w:t>
      </w:r>
      <w:proofErr w:type="spellStart"/>
      <w:r w:rsidRPr="006010C6">
        <w:rPr>
          <w:rFonts w:ascii="Times New Roman" w:hAnsi="Times New Roman" w:cs="Times New Roman"/>
          <w:color w:val="202124"/>
          <w:sz w:val="24"/>
          <w:szCs w:val="24"/>
        </w:rPr>
        <w:t>доминантна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запек</w:t>
      </w:r>
      <w:proofErr w:type="spellEnd"/>
      <w:r w:rsidRPr="006010C6">
        <w:rPr>
          <w:rFonts w:ascii="Times New Roman" w:hAnsi="Times New Roman" w:cs="Times New Roman"/>
          <w:color w:val="202124"/>
          <w:sz w:val="24"/>
          <w:szCs w:val="24"/>
        </w:rPr>
        <w:t xml:space="preserve">, и ИБС </w:t>
      </w:r>
      <w:proofErr w:type="spellStart"/>
      <w:r w:rsidRPr="006010C6">
        <w:rPr>
          <w:rFonts w:ascii="Times New Roman" w:hAnsi="Times New Roman" w:cs="Times New Roman"/>
          <w:color w:val="202124"/>
          <w:sz w:val="24"/>
          <w:szCs w:val="24"/>
        </w:rPr>
        <w:t>мешан</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тип</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возраст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педијатриски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наспроти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возрасен</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оддел</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слузница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наспроти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столица</w:t>
      </w:r>
      <w:proofErr w:type="spellEnd"/>
      <w:r w:rsidRPr="006010C6">
        <w:rPr>
          <w:rFonts w:ascii="Times New Roman" w:hAnsi="Times New Roman" w:cs="Times New Roman"/>
          <w:color w:val="202124"/>
          <w:sz w:val="24"/>
          <w:szCs w:val="24"/>
        </w:rPr>
        <w:t>)</w:t>
      </w:r>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sz w:val="24"/>
          <w:szCs w:val="24"/>
          <w:highlight w:val="white"/>
          <w:vertAlign w:val="superscript"/>
        </w:rPr>
        <w:endnoteReference w:id="33"/>
      </w:r>
      <w:r w:rsidRPr="006010C6">
        <w:rPr>
          <w:rFonts w:ascii="Times New Roman" w:eastAsia="Times New Roman" w:hAnsi="Times New Roman" w:cs="Times New Roman"/>
          <w:sz w:val="24"/>
          <w:szCs w:val="24"/>
          <w:highlight w:val="white"/>
        </w:rPr>
        <w:t>. </w:t>
      </w:r>
    </w:p>
    <w:p w14:paraId="699E4482"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highlight w:val="white"/>
        </w:rPr>
      </w:pPr>
    </w:p>
    <w:p w14:paraId="13C47D06" w14:textId="739BB387" w:rsidR="00EE306D" w:rsidRPr="00A13261" w:rsidRDefault="00EE306D" w:rsidP="00A13261">
      <w:pPr>
        <w:pStyle w:val="NormalWeb"/>
        <w:shd w:val="clear" w:color="auto" w:fill="FFFFFF"/>
        <w:spacing w:before="0" w:beforeAutospacing="0" w:after="0" w:afterAutospacing="0" w:line="360" w:lineRule="auto"/>
        <w:jc w:val="both"/>
        <w:rPr>
          <w:lang w:val="mk-MK" w:eastAsia="mk-MK"/>
        </w:rPr>
      </w:pPr>
      <w:proofErr w:type="spellStart"/>
      <w:r w:rsidRPr="006010C6">
        <w:rPr>
          <w:color w:val="202124"/>
        </w:rPr>
        <w:t>Неодамнешните</w:t>
      </w:r>
      <w:proofErr w:type="spellEnd"/>
      <w:r w:rsidRPr="006010C6">
        <w:rPr>
          <w:color w:val="202124"/>
        </w:rPr>
        <w:t xml:space="preserve"> </w:t>
      </w:r>
      <w:proofErr w:type="spellStart"/>
      <w:r w:rsidRPr="006010C6">
        <w:rPr>
          <w:color w:val="202124"/>
        </w:rPr>
        <w:t>студии</w:t>
      </w:r>
      <w:proofErr w:type="spellEnd"/>
      <w:r w:rsidRPr="006010C6">
        <w:rPr>
          <w:color w:val="202124"/>
        </w:rPr>
        <w:t xml:space="preserve"> </w:t>
      </w:r>
      <w:proofErr w:type="spellStart"/>
      <w:r w:rsidRPr="006010C6">
        <w:rPr>
          <w:color w:val="202124"/>
        </w:rPr>
        <w:t>сугерираат</w:t>
      </w:r>
      <w:proofErr w:type="spellEnd"/>
      <w:r w:rsidRPr="006010C6">
        <w:rPr>
          <w:color w:val="202124"/>
        </w:rPr>
        <w:t xml:space="preserve"> </w:t>
      </w:r>
      <w:proofErr w:type="spellStart"/>
      <w:r w:rsidRPr="006010C6">
        <w:rPr>
          <w:color w:val="202124"/>
        </w:rPr>
        <w:t>дека</w:t>
      </w:r>
      <w:proofErr w:type="spellEnd"/>
      <w:r w:rsidRPr="006010C6">
        <w:rPr>
          <w:color w:val="202124"/>
        </w:rPr>
        <w:t xml:space="preserve"> </w:t>
      </w:r>
      <w:proofErr w:type="spellStart"/>
      <w:r w:rsidRPr="006010C6">
        <w:rPr>
          <w:color w:val="202124"/>
        </w:rPr>
        <w:t>има</w:t>
      </w:r>
      <w:proofErr w:type="spellEnd"/>
      <w:r w:rsidRPr="006010C6">
        <w:rPr>
          <w:color w:val="202124"/>
        </w:rPr>
        <w:t xml:space="preserve"> </w:t>
      </w:r>
      <w:proofErr w:type="spellStart"/>
      <w:r w:rsidRPr="006010C6">
        <w:rPr>
          <w:color w:val="202124"/>
        </w:rPr>
        <w:t>најмалку</w:t>
      </w:r>
      <w:proofErr w:type="spellEnd"/>
      <w:r w:rsidRPr="006010C6">
        <w:rPr>
          <w:color w:val="202124"/>
        </w:rPr>
        <w:t xml:space="preserve"> 2 </w:t>
      </w:r>
      <w:proofErr w:type="spellStart"/>
      <w:r w:rsidRPr="006010C6">
        <w:rPr>
          <w:color w:val="202124"/>
        </w:rPr>
        <w:t>подгрупи</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пациенти</w:t>
      </w:r>
      <w:proofErr w:type="spellEnd"/>
      <w:r w:rsidRPr="006010C6">
        <w:rPr>
          <w:color w:val="202124"/>
        </w:rPr>
        <w:t xml:space="preserve"> </w:t>
      </w:r>
      <w:proofErr w:type="spellStart"/>
      <w:r w:rsidRPr="006010C6">
        <w:rPr>
          <w:color w:val="202124"/>
        </w:rPr>
        <w:t>кои</w:t>
      </w:r>
      <w:proofErr w:type="spellEnd"/>
      <w:r w:rsidRPr="006010C6">
        <w:rPr>
          <w:color w:val="202124"/>
        </w:rPr>
        <w:t xml:space="preserve"> </w:t>
      </w:r>
      <w:proofErr w:type="spellStart"/>
      <w:r w:rsidRPr="006010C6">
        <w:rPr>
          <w:color w:val="202124"/>
        </w:rPr>
        <w:t>ги</w:t>
      </w:r>
      <w:proofErr w:type="spellEnd"/>
      <w:r w:rsidRPr="006010C6">
        <w:rPr>
          <w:color w:val="202124"/>
        </w:rPr>
        <w:t xml:space="preserve"> </w:t>
      </w:r>
      <w:proofErr w:type="spellStart"/>
      <w:r w:rsidRPr="006010C6">
        <w:rPr>
          <w:color w:val="202124"/>
        </w:rPr>
        <w:t>исполнуваат</w:t>
      </w:r>
      <w:proofErr w:type="spellEnd"/>
      <w:r w:rsidRPr="006010C6">
        <w:rPr>
          <w:color w:val="202124"/>
        </w:rPr>
        <w:t xml:space="preserve"> </w:t>
      </w:r>
      <w:proofErr w:type="spellStart"/>
      <w:r w:rsidRPr="006010C6">
        <w:rPr>
          <w:color w:val="202124"/>
        </w:rPr>
        <w:t>римските</w:t>
      </w:r>
      <w:proofErr w:type="spellEnd"/>
      <w:r w:rsidRPr="006010C6">
        <w:rPr>
          <w:color w:val="202124"/>
        </w:rPr>
        <w:t xml:space="preserve"> </w:t>
      </w:r>
      <w:proofErr w:type="spellStart"/>
      <w:r w:rsidRPr="006010C6">
        <w:rPr>
          <w:color w:val="202124"/>
        </w:rPr>
        <w:t>критериуми</w:t>
      </w:r>
      <w:proofErr w:type="spellEnd"/>
      <w:r w:rsidRPr="006010C6">
        <w:rPr>
          <w:color w:val="202124"/>
        </w:rPr>
        <w:t xml:space="preserve"> </w:t>
      </w:r>
      <w:proofErr w:type="spellStart"/>
      <w:r w:rsidRPr="006010C6">
        <w:rPr>
          <w:color w:val="202124"/>
        </w:rPr>
        <w:t>за</w:t>
      </w:r>
      <w:proofErr w:type="spellEnd"/>
      <w:r w:rsidRPr="006010C6">
        <w:rPr>
          <w:color w:val="202124"/>
        </w:rPr>
        <w:t xml:space="preserve"> ИБС, </w:t>
      </w:r>
      <w:proofErr w:type="spellStart"/>
      <w:r w:rsidRPr="006010C6">
        <w:rPr>
          <w:color w:val="202124"/>
        </w:rPr>
        <w:t>врз</w:t>
      </w:r>
      <w:proofErr w:type="spellEnd"/>
      <w:r w:rsidRPr="006010C6">
        <w:rPr>
          <w:color w:val="202124"/>
        </w:rPr>
        <w:t xml:space="preserve"> </w:t>
      </w:r>
      <w:proofErr w:type="spellStart"/>
      <w:r w:rsidRPr="006010C6">
        <w:rPr>
          <w:color w:val="202124"/>
        </w:rPr>
        <w:t>основа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структурата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цревната</w:t>
      </w:r>
      <w:proofErr w:type="spellEnd"/>
      <w:r w:rsidRPr="006010C6">
        <w:rPr>
          <w:color w:val="202124"/>
        </w:rPr>
        <w:t xml:space="preserve"> </w:t>
      </w:r>
      <w:proofErr w:type="spellStart"/>
      <w:r w:rsidRPr="006010C6">
        <w:rPr>
          <w:color w:val="202124"/>
        </w:rPr>
        <w:lastRenderedPageBreak/>
        <w:t>микробна</w:t>
      </w:r>
      <w:proofErr w:type="spellEnd"/>
      <w:r w:rsidRPr="006010C6">
        <w:rPr>
          <w:color w:val="202124"/>
        </w:rPr>
        <w:t xml:space="preserve"> </w:t>
      </w:r>
      <w:proofErr w:type="spellStart"/>
      <w:r w:rsidRPr="006010C6">
        <w:rPr>
          <w:color w:val="202124"/>
        </w:rPr>
        <w:t>заедница</w:t>
      </w:r>
      <w:proofErr w:type="spellEnd"/>
      <w:r w:rsidRPr="006010C6">
        <w:rPr>
          <w:color w:val="202124"/>
        </w:rPr>
        <w:t xml:space="preserve">, 1 </w:t>
      </w:r>
      <w:proofErr w:type="spellStart"/>
      <w:r w:rsidRPr="006010C6">
        <w:rPr>
          <w:color w:val="202124"/>
        </w:rPr>
        <w:t>подгрупа</w:t>
      </w:r>
      <w:proofErr w:type="spellEnd"/>
      <w:r w:rsidRPr="006010C6">
        <w:rPr>
          <w:color w:val="202124"/>
        </w:rPr>
        <w:t xml:space="preserve"> </w:t>
      </w:r>
      <w:proofErr w:type="spellStart"/>
      <w:r w:rsidRPr="006010C6">
        <w:rPr>
          <w:color w:val="202124"/>
        </w:rPr>
        <w:t>не</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разликува</w:t>
      </w:r>
      <w:proofErr w:type="spellEnd"/>
      <w:r w:rsidRPr="006010C6">
        <w:rPr>
          <w:color w:val="202124"/>
        </w:rPr>
        <w:t xml:space="preserve"> </w:t>
      </w:r>
      <w:proofErr w:type="spellStart"/>
      <w:r w:rsidRPr="006010C6">
        <w:rPr>
          <w:color w:val="202124"/>
        </w:rPr>
        <w:t>од</w:t>
      </w:r>
      <w:proofErr w:type="spellEnd"/>
      <w:r w:rsidRPr="006010C6">
        <w:rPr>
          <w:color w:val="202124"/>
        </w:rPr>
        <w:t xml:space="preserve"> </w:t>
      </w:r>
      <w:proofErr w:type="spellStart"/>
      <w:r w:rsidRPr="006010C6">
        <w:rPr>
          <w:color w:val="202124"/>
        </w:rPr>
        <w:t>здравите</w:t>
      </w:r>
      <w:proofErr w:type="spellEnd"/>
      <w:r w:rsidRPr="006010C6">
        <w:rPr>
          <w:color w:val="202124"/>
        </w:rPr>
        <w:t xml:space="preserve"> </w:t>
      </w:r>
      <w:proofErr w:type="spellStart"/>
      <w:r w:rsidRPr="006010C6">
        <w:rPr>
          <w:color w:val="202124"/>
        </w:rPr>
        <w:t>контролни</w:t>
      </w:r>
      <w:proofErr w:type="spellEnd"/>
      <w:r w:rsidRPr="006010C6">
        <w:rPr>
          <w:color w:val="202124"/>
        </w:rPr>
        <w:t xml:space="preserve"> </w:t>
      </w:r>
      <w:proofErr w:type="spellStart"/>
      <w:r w:rsidRPr="006010C6">
        <w:rPr>
          <w:color w:val="202124"/>
        </w:rPr>
        <w:t>субјекти</w:t>
      </w:r>
      <w:proofErr w:type="spellEnd"/>
      <w:r w:rsidRPr="006010C6">
        <w:rPr>
          <w:color w:val="202124"/>
        </w:rPr>
        <w:t xml:space="preserve">, и </w:t>
      </w:r>
      <w:proofErr w:type="spellStart"/>
      <w:r w:rsidRPr="006010C6">
        <w:rPr>
          <w:color w:val="202124"/>
        </w:rPr>
        <w:t>покрај</w:t>
      </w:r>
      <w:proofErr w:type="spellEnd"/>
      <w:r w:rsidRPr="006010C6">
        <w:rPr>
          <w:color w:val="202124"/>
        </w:rPr>
        <w:t xml:space="preserve"> </w:t>
      </w:r>
      <w:proofErr w:type="spellStart"/>
      <w:r w:rsidRPr="006010C6">
        <w:rPr>
          <w:color w:val="202124"/>
        </w:rPr>
        <w:t>сличните</w:t>
      </w:r>
      <w:proofErr w:type="spellEnd"/>
      <w:r w:rsidRPr="006010C6">
        <w:rPr>
          <w:color w:val="202124"/>
        </w:rPr>
        <w:t xml:space="preserve"> ГИ </w:t>
      </w:r>
      <w:proofErr w:type="spellStart"/>
      <w:r w:rsidRPr="006010C6">
        <w:rPr>
          <w:color w:val="202124"/>
        </w:rPr>
        <w:t>симптоми</w:t>
      </w:r>
      <w:proofErr w:type="spellEnd"/>
      <w:r w:rsidRPr="006010C6">
        <w:rPr>
          <w:highlight w:val="white"/>
          <w:vertAlign w:val="superscript"/>
        </w:rPr>
        <w:endnoteReference w:id="34"/>
      </w:r>
      <w:sdt>
        <w:sdtPr>
          <w:tag w:val="goog_rdk_16"/>
          <w:id w:val="1534764802"/>
        </w:sdtPr>
        <w:sdtContent>
          <w:r w:rsidRPr="006010C6">
            <w:rPr>
              <w:rFonts w:eastAsia="Cardo"/>
              <w:highlight w:val="white"/>
            </w:rPr>
            <w:t>ꞌ</w:t>
          </w:r>
        </w:sdtContent>
      </w:sdt>
      <w:r w:rsidRPr="006010C6">
        <w:rPr>
          <w:highlight w:val="white"/>
          <w:vertAlign w:val="superscript"/>
        </w:rPr>
        <w:endnoteReference w:id="35"/>
      </w:r>
      <w:r w:rsidRPr="006010C6">
        <w:rPr>
          <w:highlight w:val="white"/>
        </w:rPr>
        <w:t> </w:t>
      </w:r>
      <w:r w:rsidRPr="006010C6">
        <w:rPr>
          <w:color w:val="202124"/>
        </w:rPr>
        <w:t> </w:t>
      </w:r>
      <w:proofErr w:type="spellStart"/>
      <w:r w:rsidRPr="006010C6">
        <w:rPr>
          <w:color w:val="202124"/>
        </w:rPr>
        <w:t>Во</w:t>
      </w:r>
      <w:proofErr w:type="spellEnd"/>
      <w:r w:rsidRPr="006010C6">
        <w:rPr>
          <w:color w:val="202124"/>
        </w:rPr>
        <w:t xml:space="preserve"> </w:t>
      </w:r>
      <w:proofErr w:type="spellStart"/>
      <w:r w:rsidRPr="006010C6">
        <w:rPr>
          <w:color w:val="202124"/>
        </w:rPr>
        <w:t>една</w:t>
      </w:r>
      <w:proofErr w:type="spellEnd"/>
      <w:r w:rsidRPr="006010C6">
        <w:rPr>
          <w:color w:val="202124"/>
        </w:rPr>
        <w:t xml:space="preserve"> </w:t>
      </w:r>
      <w:proofErr w:type="spellStart"/>
      <w:r w:rsidRPr="006010C6">
        <w:rPr>
          <w:color w:val="202124"/>
        </w:rPr>
        <w:t>од</w:t>
      </w:r>
      <w:proofErr w:type="spellEnd"/>
      <w:r w:rsidRPr="006010C6">
        <w:rPr>
          <w:color w:val="202124"/>
        </w:rPr>
        <w:t xml:space="preserve"> </w:t>
      </w:r>
      <w:proofErr w:type="spellStart"/>
      <w:r w:rsidRPr="006010C6">
        <w:rPr>
          <w:color w:val="202124"/>
        </w:rPr>
        <w:t>овие</w:t>
      </w:r>
      <w:proofErr w:type="spellEnd"/>
      <w:r w:rsidRPr="006010C6">
        <w:rPr>
          <w:color w:val="202124"/>
        </w:rPr>
        <w:t xml:space="preserve"> </w:t>
      </w:r>
      <w:proofErr w:type="spellStart"/>
      <w:r w:rsidRPr="006010C6">
        <w:rPr>
          <w:color w:val="202124"/>
        </w:rPr>
        <w:t>студии</w:t>
      </w:r>
      <w:proofErr w:type="spellEnd"/>
      <w:r w:rsidRPr="006010C6">
        <w:rPr>
          <w:color w:val="202124"/>
        </w:rPr>
        <w:t xml:space="preserve">, </w:t>
      </w:r>
      <w:proofErr w:type="spellStart"/>
      <w:r w:rsidRPr="006010C6">
        <w:rPr>
          <w:color w:val="202124"/>
        </w:rPr>
        <w:t>дисбиотската</w:t>
      </w:r>
      <w:proofErr w:type="spellEnd"/>
      <w:r w:rsidRPr="006010C6">
        <w:rPr>
          <w:color w:val="202124"/>
        </w:rPr>
        <w:t xml:space="preserve"> </w:t>
      </w:r>
      <w:r w:rsidRPr="006010C6">
        <w:rPr>
          <w:bCs/>
          <w:lang w:val="mk-MK"/>
        </w:rPr>
        <w:t>ИБС</w:t>
      </w:r>
      <w:r w:rsidRPr="006010C6">
        <w:rPr>
          <w:bCs/>
        </w:rPr>
        <w:t xml:space="preserve"> </w:t>
      </w:r>
      <w:proofErr w:type="spellStart"/>
      <w:r w:rsidRPr="006010C6">
        <w:rPr>
          <w:color w:val="202124"/>
        </w:rPr>
        <w:t>подгрупа</w:t>
      </w:r>
      <w:proofErr w:type="spellEnd"/>
      <w:r w:rsidRPr="006010C6">
        <w:rPr>
          <w:color w:val="202124"/>
        </w:rPr>
        <w:t xml:space="preserve">, </w:t>
      </w:r>
      <w:proofErr w:type="spellStart"/>
      <w:r w:rsidRPr="006010C6">
        <w:rPr>
          <w:color w:val="202124"/>
        </w:rPr>
        <w:t>исто</w:t>
      </w:r>
      <w:proofErr w:type="spellEnd"/>
      <w:r w:rsidRPr="006010C6">
        <w:rPr>
          <w:color w:val="202124"/>
        </w:rPr>
        <w:t xml:space="preserve"> </w:t>
      </w:r>
      <w:proofErr w:type="spellStart"/>
      <w:r w:rsidRPr="006010C6">
        <w:rPr>
          <w:color w:val="202124"/>
        </w:rPr>
        <w:t>така</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разликуваше</w:t>
      </w:r>
      <w:proofErr w:type="spellEnd"/>
      <w:r w:rsidRPr="006010C6">
        <w:rPr>
          <w:color w:val="202124"/>
        </w:rPr>
        <w:t xml:space="preserve"> </w:t>
      </w:r>
      <w:proofErr w:type="spellStart"/>
      <w:r w:rsidRPr="006010C6">
        <w:rPr>
          <w:color w:val="202124"/>
        </w:rPr>
        <w:t>во</w:t>
      </w:r>
      <w:proofErr w:type="spellEnd"/>
      <w:r w:rsidRPr="006010C6">
        <w:rPr>
          <w:color w:val="202124"/>
        </w:rPr>
        <w:t xml:space="preserve"> </w:t>
      </w:r>
      <w:proofErr w:type="spellStart"/>
      <w:r w:rsidRPr="006010C6">
        <w:rPr>
          <w:color w:val="202124"/>
        </w:rPr>
        <w:t>регионалниот</w:t>
      </w:r>
      <w:proofErr w:type="spellEnd"/>
      <w:r w:rsidRPr="006010C6">
        <w:rPr>
          <w:color w:val="202124"/>
        </w:rPr>
        <w:t xml:space="preserve"> </w:t>
      </w:r>
      <w:proofErr w:type="spellStart"/>
      <w:r w:rsidRPr="006010C6">
        <w:rPr>
          <w:color w:val="202124"/>
        </w:rPr>
        <w:t>волумен</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мозокот</w:t>
      </w:r>
      <w:proofErr w:type="spellEnd"/>
      <w:r w:rsidRPr="006010C6">
        <w:rPr>
          <w:color w:val="202124"/>
        </w:rPr>
        <w:t xml:space="preserve"> </w:t>
      </w:r>
      <w:proofErr w:type="spellStart"/>
      <w:r w:rsidRPr="006010C6">
        <w:rPr>
          <w:color w:val="202124"/>
        </w:rPr>
        <w:t>од</w:t>
      </w:r>
      <w:proofErr w:type="spellEnd"/>
      <w:r w:rsidRPr="006010C6">
        <w:rPr>
          <w:color w:val="202124"/>
        </w:rPr>
        <w:t xml:space="preserve"> </w:t>
      </w:r>
      <w:proofErr w:type="spellStart"/>
      <w:r w:rsidRPr="006010C6">
        <w:rPr>
          <w:color w:val="202124"/>
        </w:rPr>
        <w:t>групата</w:t>
      </w:r>
      <w:proofErr w:type="spellEnd"/>
      <w:r w:rsidRPr="006010C6">
        <w:rPr>
          <w:color w:val="202124"/>
        </w:rPr>
        <w:t xml:space="preserve"> </w:t>
      </w:r>
      <w:proofErr w:type="spellStart"/>
      <w:r w:rsidRPr="006010C6">
        <w:rPr>
          <w:color w:val="202124"/>
        </w:rPr>
        <w:t>еубиотик</w:t>
      </w:r>
      <w:proofErr w:type="spellEnd"/>
      <w:r w:rsidRPr="006010C6">
        <w:rPr>
          <w:color w:val="202124"/>
        </w:rPr>
        <w:t xml:space="preserve">, </w:t>
      </w:r>
      <w:proofErr w:type="spellStart"/>
      <w:r w:rsidRPr="006010C6">
        <w:rPr>
          <w:color w:val="202124"/>
        </w:rPr>
        <w:t>што</w:t>
      </w:r>
      <w:proofErr w:type="spellEnd"/>
      <w:r w:rsidRPr="006010C6">
        <w:rPr>
          <w:color w:val="202124"/>
        </w:rPr>
        <w:t xml:space="preserve"> </w:t>
      </w:r>
      <w:proofErr w:type="spellStart"/>
      <w:r w:rsidRPr="006010C6">
        <w:rPr>
          <w:color w:val="202124"/>
        </w:rPr>
        <w:t>укажува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врска</w:t>
      </w:r>
      <w:proofErr w:type="spellEnd"/>
      <w:r w:rsidRPr="006010C6">
        <w:rPr>
          <w:color w:val="202124"/>
        </w:rPr>
        <w:t xml:space="preserve"> </w:t>
      </w:r>
      <w:proofErr w:type="spellStart"/>
      <w:r w:rsidRPr="006010C6">
        <w:rPr>
          <w:color w:val="202124"/>
        </w:rPr>
        <w:t>помеѓу</w:t>
      </w:r>
      <w:proofErr w:type="spellEnd"/>
      <w:r w:rsidRPr="006010C6">
        <w:rPr>
          <w:color w:val="202124"/>
        </w:rPr>
        <w:t xml:space="preserve"> </w:t>
      </w:r>
      <w:proofErr w:type="spellStart"/>
      <w:r w:rsidRPr="006010C6">
        <w:rPr>
          <w:color w:val="202124"/>
        </w:rPr>
        <w:t>структурата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микробната</w:t>
      </w:r>
      <w:proofErr w:type="spellEnd"/>
      <w:r w:rsidRPr="006010C6">
        <w:rPr>
          <w:color w:val="202124"/>
        </w:rPr>
        <w:t xml:space="preserve"> </w:t>
      </w:r>
      <w:proofErr w:type="spellStart"/>
      <w:r w:rsidRPr="006010C6">
        <w:rPr>
          <w:color w:val="202124"/>
        </w:rPr>
        <w:t>заедница</w:t>
      </w:r>
      <w:proofErr w:type="spellEnd"/>
      <w:r w:rsidRPr="006010C6">
        <w:rPr>
          <w:color w:val="202124"/>
        </w:rPr>
        <w:t xml:space="preserve"> и </w:t>
      </w:r>
      <w:proofErr w:type="spellStart"/>
      <w:r w:rsidRPr="006010C6">
        <w:rPr>
          <w:color w:val="202124"/>
        </w:rPr>
        <w:t>структурата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мозокот</w:t>
      </w:r>
      <w:proofErr w:type="spellEnd"/>
      <w:r w:rsidRPr="006010C6">
        <w:rPr>
          <w:color w:val="202124"/>
        </w:rPr>
        <w:t xml:space="preserve">. </w:t>
      </w:r>
      <w:proofErr w:type="spellStart"/>
      <w:r w:rsidRPr="006010C6">
        <w:rPr>
          <w:color w:val="202124"/>
        </w:rPr>
        <w:t>Друга</w:t>
      </w:r>
      <w:proofErr w:type="spellEnd"/>
      <w:r w:rsidRPr="006010C6">
        <w:rPr>
          <w:color w:val="202124"/>
        </w:rPr>
        <w:t xml:space="preserve"> </w:t>
      </w:r>
      <w:proofErr w:type="spellStart"/>
      <w:r w:rsidRPr="006010C6">
        <w:rPr>
          <w:color w:val="202124"/>
        </w:rPr>
        <w:t>неодамнешна</w:t>
      </w:r>
      <w:proofErr w:type="spellEnd"/>
      <w:r w:rsidRPr="006010C6">
        <w:rPr>
          <w:color w:val="202124"/>
        </w:rPr>
        <w:t xml:space="preserve"> </w:t>
      </w:r>
      <w:proofErr w:type="spellStart"/>
      <w:r w:rsidRPr="006010C6">
        <w:rPr>
          <w:color w:val="202124"/>
        </w:rPr>
        <w:t>студија</w:t>
      </w:r>
      <w:proofErr w:type="spellEnd"/>
      <w:r w:rsidRPr="006010C6">
        <w:rPr>
          <w:color w:val="202124"/>
        </w:rPr>
        <w:t xml:space="preserve"> </w:t>
      </w:r>
      <w:proofErr w:type="spellStart"/>
      <w:r w:rsidRPr="006010C6">
        <w:rPr>
          <w:color w:val="202124"/>
        </w:rPr>
        <w:t>не</w:t>
      </w:r>
      <w:proofErr w:type="spellEnd"/>
      <w:r w:rsidRPr="006010C6">
        <w:rPr>
          <w:color w:val="202124"/>
        </w:rPr>
        <w:t xml:space="preserve"> </w:t>
      </w:r>
      <w:proofErr w:type="spellStart"/>
      <w:r w:rsidRPr="006010C6">
        <w:rPr>
          <w:color w:val="202124"/>
        </w:rPr>
        <w:t>најде</w:t>
      </w:r>
      <w:proofErr w:type="spellEnd"/>
      <w:r w:rsidRPr="006010C6">
        <w:rPr>
          <w:color w:val="202124"/>
        </w:rPr>
        <w:t xml:space="preserve"> </w:t>
      </w:r>
      <w:proofErr w:type="spellStart"/>
      <w:r w:rsidRPr="006010C6">
        <w:rPr>
          <w:color w:val="202124"/>
        </w:rPr>
        <w:t>групна</w:t>
      </w:r>
      <w:proofErr w:type="spellEnd"/>
      <w:r w:rsidRPr="006010C6">
        <w:rPr>
          <w:color w:val="202124"/>
        </w:rPr>
        <w:t xml:space="preserve"> </w:t>
      </w:r>
      <w:proofErr w:type="spellStart"/>
      <w:r w:rsidRPr="006010C6">
        <w:rPr>
          <w:color w:val="202124"/>
        </w:rPr>
        <w:t>разлика</w:t>
      </w:r>
      <w:proofErr w:type="spellEnd"/>
      <w:r w:rsidRPr="006010C6">
        <w:rPr>
          <w:color w:val="202124"/>
        </w:rPr>
        <w:t xml:space="preserve"> </w:t>
      </w:r>
      <w:proofErr w:type="spellStart"/>
      <w:r w:rsidRPr="006010C6">
        <w:rPr>
          <w:color w:val="202124"/>
        </w:rPr>
        <w:t>во</w:t>
      </w:r>
      <w:proofErr w:type="spellEnd"/>
      <w:r w:rsidRPr="006010C6">
        <w:rPr>
          <w:color w:val="202124"/>
        </w:rPr>
        <w:t xml:space="preserve"> </w:t>
      </w:r>
      <w:proofErr w:type="spellStart"/>
      <w:r w:rsidRPr="006010C6">
        <w:rPr>
          <w:color w:val="202124"/>
        </w:rPr>
        <w:t>микробиолошкиот</w:t>
      </w:r>
      <w:proofErr w:type="spellEnd"/>
      <w:r w:rsidRPr="006010C6">
        <w:rPr>
          <w:color w:val="202124"/>
        </w:rPr>
        <w:t xml:space="preserve"> </w:t>
      </w:r>
      <w:proofErr w:type="spellStart"/>
      <w:r w:rsidRPr="006010C6">
        <w:rPr>
          <w:color w:val="202124"/>
        </w:rPr>
        <w:t>состав</w:t>
      </w:r>
      <w:proofErr w:type="spellEnd"/>
      <w:r w:rsidRPr="006010C6">
        <w:rPr>
          <w:color w:val="202124"/>
        </w:rPr>
        <w:t xml:space="preserve"> </w:t>
      </w:r>
      <w:proofErr w:type="spellStart"/>
      <w:r w:rsidRPr="006010C6">
        <w:rPr>
          <w:color w:val="202124"/>
        </w:rPr>
        <w:t>помеѓу</w:t>
      </w:r>
      <w:proofErr w:type="spellEnd"/>
      <w:r w:rsidRPr="006010C6">
        <w:rPr>
          <w:color w:val="202124"/>
        </w:rPr>
        <w:t xml:space="preserve"> </w:t>
      </w:r>
      <w:r w:rsidRPr="006010C6">
        <w:rPr>
          <w:color w:val="FF0000"/>
        </w:rPr>
        <w:t xml:space="preserve">HCs </w:t>
      </w:r>
      <w:r w:rsidRPr="006010C6">
        <w:rPr>
          <w:color w:val="202124"/>
        </w:rPr>
        <w:t xml:space="preserve">и </w:t>
      </w:r>
      <w:r w:rsidRPr="006010C6">
        <w:rPr>
          <w:bCs/>
          <w:lang w:val="mk-MK"/>
        </w:rPr>
        <w:t>ИБС</w:t>
      </w:r>
      <w:r w:rsidRPr="006010C6">
        <w:rPr>
          <w:color w:val="202124"/>
        </w:rPr>
        <w:t xml:space="preserve">, </w:t>
      </w:r>
      <w:proofErr w:type="spellStart"/>
      <w:r w:rsidRPr="006010C6">
        <w:rPr>
          <w:color w:val="202124"/>
        </w:rPr>
        <w:t>иако</w:t>
      </w:r>
      <w:proofErr w:type="spellEnd"/>
      <w:r w:rsidRPr="006010C6">
        <w:rPr>
          <w:color w:val="202124"/>
        </w:rPr>
        <w:t xml:space="preserve"> </w:t>
      </w:r>
      <w:proofErr w:type="spellStart"/>
      <w:r w:rsidRPr="006010C6">
        <w:rPr>
          <w:color w:val="202124"/>
        </w:rPr>
        <w:t>сериозноста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симптомите</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r w:rsidRPr="006010C6">
        <w:rPr>
          <w:bCs/>
          <w:lang w:val="mk-MK"/>
        </w:rPr>
        <w:t>ИБС</w:t>
      </w:r>
      <w:r w:rsidRPr="006010C6">
        <w:rPr>
          <w:bCs/>
        </w:rPr>
        <w:t xml:space="preserve"> </w:t>
      </w:r>
      <w:proofErr w:type="spellStart"/>
      <w:r w:rsidRPr="006010C6">
        <w:rPr>
          <w:color w:val="202124"/>
        </w:rPr>
        <w:t>беше</w:t>
      </w:r>
      <w:proofErr w:type="spellEnd"/>
      <w:r w:rsidRPr="006010C6">
        <w:rPr>
          <w:color w:val="202124"/>
        </w:rPr>
        <w:t xml:space="preserve"> </w:t>
      </w:r>
      <w:proofErr w:type="spellStart"/>
      <w:r w:rsidRPr="006010C6">
        <w:rPr>
          <w:color w:val="202124"/>
        </w:rPr>
        <w:t>во</w:t>
      </w:r>
      <w:proofErr w:type="spellEnd"/>
      <w:r w:rsidRPr="006010C6">
        <w:rPr>
          <w:color w:val="202124"/>
        </w:rPr>
        <w:t xml:space="preserve"> </w:t>
      </w:r>
      <w:proofErr w:type="spellStart"/>
      <w:r w:rsidRPr="006010C6">
        <w:rPr>
          <w:color w:val="202124"/>
        </w:rPr>
        <w:t>корелација</w:t>
      </w:r>
      <w:proofErr w:type="spellEnd"/>
      <w:r w:rsidRPr="006010C6">
        <w:rPr>
          <w:color w:val="202124"/>
        </w:rPr>
        <w:t xml:space="preserve"> </w:t>
      </w:r>
      <w:proofErr w:type="spellStart"/>
      <w:r w:rsidRPr="006010C6">
        <w:rPr>
          <w:color w:val="202124"/>
        </w:rPr>
        <w:t>со</w:t>
      </w:r>
      <w:proofErr w:type="spellEnd"/>
      <w:r w:rsidRPr="006010C6">
        <w:rPr>
          <w:color w:val="202124"/>
        </w:rPr>
        <w:t xml:space="preserve"> </w:t>
      </w:r>
      <w:proofErr w:type="spellStart"/>
      <w:r w:rsidRPr="006010C6">
        <w:rPr>
          <w:color w:val="202124"/>
        </w:rPr>
        <w:t>дисбиозат</w:t>
      </w:r>
      <w:proofErr w:type="spellEnd"/>
      <w:r w:rsidRPr="006010C6">
        <w:rPr>
          <w:color w:val="202124"/>
          <w:lang w:val="mk-MK"/>
        </w:rPr>
        <w:t>a</w:t>
      </w:r>
      <w:r w:rsidRPr="006010C6">
        <w:rPr>
          <w:highlight w:val="white"/>
          <w:vertAlign w:val="superscript"/>
        </w:rPr>
        <w:endnoteReference w:id="36"/>
      </w:r>
      <w:r w:rsidRPr="006010C6">
        <w:rPr>
          <w:highlight w:val="white"/>
        </w:rPr>
        <w:t>. </w:t>
      </w:r>
      <w:r w:rsidRPr="006010C6">
        <w:rPr>
          <w:color w:val="202124"/>
        </w:rPr>
        <w:t xml:space="preserve">И </w:t>
      </w:r>
      <w:proofErr w:type="spellStart"/>
      <w:r w:rsidRPr="006010C6">
        <w:rPr>
          <w:color w:val="202124"/>
        </w:rPr>
        <w:t>покрај</w:t>
      </w:r>
      <w:proofErr w:type="spellEnd"/>
      <w:r w:rsidRPr="006010C6">
        <w:rPr>
          <w:color w:val="202124"/>
        </w:rPr>
        <w:t xml:space="preserve"> </w:t>
      </w:r>
      <w:proofErr w:type="spellStart"/>
      <w:r w:rsidRPr="006010C6">
        <w:rPr>
          <w:color w:val="202124"/>
        </w:rPr>
        <w:t>недостатокот</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консензус</w:t>
      </w:r>
      <w:proofErr w:type="spellEnd"/>
      <w:r w:rsidRPr="006010C6">
        <w:rPr>
          <w:color w:val="202124"/>
        </w:rPr>
        <w:t xml:space="preserve"> </w:t>
      </w:r>
      <w:proofErr w:type="spellStart"/>
      <w:r w:rsidRPr="006010C6">
        <w:rPr>
          <w:color w:val="202124"/>
        </w:rPr>
        <w:t>за</w:t>
      </w:r>
      <w:proofErr w:type="spellEnd"/>
      <w:r w:rsidRPr="006010C6">
        <w:rPr>
          <w:color w:val="202124"/>
        </w:rPr>
        <w:t xml:space="preserve"> </w:t>
      </w:r>
      <w:proofErr w:type="spellStart"/>
      <w:r w:rsidRPr="006010C6">
        <w:rPr>
          <w:color w:val="202124"/>
        </w:rPr>
        <w:t>широкиот</w:t>
      </w:r>
      <w:proofErr w:type="spellEnd"/>
      <w:r w:rsidRPr="006010C6">
        <w:rPr>
          <w:color w:val="202124"/>
        </w:rPr>
        <w:t xml:space="preserve"> </w:t>
      </w:r>
      <w:proofErr w:type="spellStart"/>
      <w:r w:rsidRPr="006010C6">
        <w:rPr>
          <w:color w:val="202124"/>
        </w:rPr>
        <w:t>опсег</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цревни</w:t>
      </w:r>
      <w:proofErr w:type="spellEnd"/>
      <w:r w:rsidRPr="006010C6">
        <w:rPr>
          <w:color w:val="202124"/>
        </w:rPr>
        <w:t xml:space="preserve"> </w:t>
      </w:r>
      <w:proofErr w:type="spellStart"/>
      <w:r w:rsidRPr="006010C6">
        <w:rPr>
          <w:color w:val="202124"/>
        </w:rPr>
        <w:t>микробиолошки</w:t>
      </w:r>
      <w:proofErr w:type="spellEnd"/>
      <w:r w:rsidRPr="006010C6">
        <w:rPr>
          <w:color w:val="202124"/>
        </w:rPr>
        <w:t xml:space="preserve"> </w:t>
      </w:r>
      <w:proofErr w:type="spellStart"/>
      <w:r w:rsidRPr="006010C6">
        <w:rPr>
          <w:color w:val="202124"/>
        </w:rPr>
        <w:t>разлики</w:t>
      </w:r>
      <w:proofErr w:type="spellEnd"/>
      <w:r w:rsidRPr="006010C6">
        <w:rPr>
          <w:color w:val="202124"/>
        </w:rPr>
        <w:t xml:space="preserve"> </w:t>
      </w:r>
      <w:proofErr w:type="spellStart"/>
      <w:r w:rsidRPr="006010C6">
        <w:rPr>
          <w:color w:val="202124"/>
        </w:rPr>
        <w:t>помеѓу</w:t>
      </w:r>
      <w:proofErr w:type="spellEnd"/>
      <w:r w:rsidRPr="006010C6">
        <w:rPr>
          <w:color w:val="202124"/>
        </w:rPr>
        <w:t xml:space="preserve"> </w:t>
      </w:r>
      <w:proofErr w:type="spellStart"/>
      <w:r w:rsidRPr="006010C6">
        <w:rPr>
          <w:color w:val="202124"/>
        </w:rPr>
        <w:t>испитаниците</w:t>
      </w:r>
      <w:proofErr w:type="spellEnd"/>
      <w:r w:rsidRPr="006010C6">
        <w:rPr>
          <w:color w:val="202124"/>
        </w:rPr>
        <w:t xml:space="preserve"> </w:t>
      </w:r>
      <w:proofErr w:type="spellStart"/>
      <w:r w:rsidRPr="006010C6">
        <w:rPr>
          <w:color w:val="202124"/>
        </w:rPr>
        <w:t>со</w:t>
      </w:r>
      <w:proofErr w:type="spellEnd"/>
      <w:r w:rsidRPr="006010C6">
        <w:rPr>
          <w:color w:val="202124"/>
        </w:rPr>
        <w:t xml:space="preserve"> </w:t>
      </w:r>
      <w:r w:rsidRPr="006010C6">
        <w:rPr>
          <w:bCs/>
          <w:lang w:val="mk-MK"/>
        </w:rPr>
        <w:t>ИБС</w:t>
      </w:r>
      <w:r w:rsidRPr="006010C6">
        <w:rPr>
          <w:bCs/>
        </w:rPr>
        <w:t xml:space="preserve"> </w:t>
      </w:r>
      <w:r w:rsidRPr="006010C6">
        <w:rPr>
          <w:color w:val="202124"/>
        </w:rPr>
        <w:t xml:space="preserve">и </w:t>
      </w:r>
      <w:proofErr w:type="spellStart"/>
      <w:r w:rsidRPr="006010C6">
        <w:rPr>
          <w:color w:val="202124"/>
        </w:rPr>
        <w:t>здравите</w:t>
      </w:r>
      <w:proofErr w:type="spellEnd"/>
      <w:r w:rsidRPr="006010C6">
        <w:rPr>
          <w:color w:val="202124"/>
        </w:rPr>
        <w:t xml:space="preserve"> </w:t>
      </w:r>
      <w:proofErr w:type="spellStart"/>
      <w:r w:rsidRPr="006010C6">
        <w:rPr>
          <w:color w:val="202124"/>
        </w:rPr>
        <w:t>контроли</w:t>
      </w:r>
      <w:proofErr w:type="spellEnd"/>
      <w:r w:rsidRPr="006010C6">
        <w:rPr>
          <w:color w:val="202124"/>
        </w:rPr>
        <w:t xml:space="preserve"> и </w:t>
      </w:r>
      <w:proofErr w:type="spellStart"/>
      <w:r w:rsidRPr="006010C6">
        <w:rPr>
          <w:color w:val="202124"/>
        </w:rPr>
        <w:t>специфичните</w:t>
      </w:r>
      <w:proofErr w:type="spellEnd"/>
      <w:r w:rsidRPr="006010C6">
        <w:rPr>
          <w:color w:val="202124"/>
        </w:rPr>
        <w:t xml:space="preserve"> </w:t>
      </w:r>
      <w:proofErr w:type="spellStart"/>
      <w:r w:rsidRPr="006010C6">
        <w:rPr>
          <w:color w:val="202124"/>
        </w:rPr>
        <w:t>микробни</w:t>
      </w:r>
      <w:proofErr w:type="spellEnd"/>
      <w:r w:rsidRPr="006010C6">
        <w:rPr>
          <w:color w:val="202124"/>
        </w:rPr>
        <w:t xml:space="preserve"> </w:t>
      </w:r>
      <w:proofErr w:type="spellStart"/>
      <w:r w:rsidRPr="006010C6">
        <w:rPr>
          <w:color w:val="202124"/>
        </w:rPr>
        <w:t>промени</w:t>
      </w:r>
      <w:proofErr w:type="spellEnd"/>
      <w:r w:rsidRPr="006010C6">
        <w:rPr>
          <w:color w:val="202124"/>
        </w:rPr>
        <w:t xml:space="preserve"> </w:t>
      </w:r>
      <w:proofErr w:type="spellStart"/>
      <w:r w:rsidRPr="006010C6">
        <w:rPr>
          <w:color w:val="202124"/>
        </w:rPr>
        <w:t>кои</w:t>
      </w:r>
      <w:proofErr w:type="spellEnd"/>
      <w:r w:rsidRPr="006010C6">
        <w:rPr>
          <w:color w:val="202124"/>
        </w:rPr>
        <w:t xml:space="preserve"> </w:t>
      </w:r>
      <w:proofErr w:type="spellStart"/>
      <w:r w:rsidRPr="006010C6">
        <w:rPr>
          <w:color w:val="202124"/>
        </w:rPr>
        <w:t>можат</w:t>
      </w:r>
      <w:proofErr w:type="spellEnd"/>
      <w:r w:rsidRPr="006010C6">
        <w:rPr>
          <w:color w:val="202124"/>
        </w:rPr>
        <w:t xml:space="preserve"> </w:t>
      </w:r>
      <w:proofErr w:type="spellStart"/>
      <w:r w:rsidRPr="006010C6">
        <w:rPr>
          <w:color w:val="202124"/>
        </w:rPr>
        <w:t>да</w:t>
      </w:r>
      <w:proofErr w:type="spellEnd"/>
      <w:r w:rsidRPr="006010C6">
        <w:rPr>
          <w:color w:val="202124"/>
        </w:rPr>
        <w:t xml:space="preserve"> </w:t>
      </w:r>
      <w:proofErr w:type="spellStart"/>
      <w:r w:rsidRPr="006010C6">
        <w:rPr>
          <w:color w:val="202124"/>
        </w:rPr>
        <w:t>бидат</w:t>
      </w:r>
      <w:proofErr w:type="spellEnd"/>
      <w:r w:rsidRPr="006010C6">
        <w:rPr>
          <w:color w:val="202124"/>
        </w:rPr>
        <w:t xml:space="preserve"> </w:t>
      </w:r>
      <w:proofErr w:type="spellStart"/>
      <w:r w:rsidRPr="006010C6">
        <w:rPr>
          <w:color w:val="202124"/>
        </w:rPr>
        <w:t>во</w:t>
      </w:r>
      <w:proofErr w:type="spellEnd"/>
      <w:r w:rsidRPr="006010C6">
        <w:rPr>
          <w:color w:val="202124"/>
        </w:rPr>
        <w:t xml:space="preserve"> </w:t>
      </w:r>
      <w:proofErr w:type="spellStart"/>
      <w:r w:rsidRPr="006010C6">
        <w:rPr>
          <w:color w:val="202124"/>
        </w:rPr>
        <w:t>корелација</w:t>
      </w:r>
      <w:proofErr w:type="spellEnd"/>
      <w:r w:rsidRPr="006010C6">
        <w:rPr>
          <w:color w:val="202124"/>
        </w:rPr>
        <w:t xml:space="preserve"> </w:t>
      </w:r>
      <w:proofErr w:type="spellStart"/>
      <w:r w:rsidRPr="006010C6">
        <w:rPr>
          <w:color w:val="202124"/>
        </w:rPr>
        <w:t>со</w:t>
      </w:r>
      <w:proofErr w:type="spellEnd"/>
      <w:r w:rsidRPr="006010C6">
        <w:rPr>
          <w:color w:val="202124"/>
        </w:rPr>
        <w:t xml:space="preserve"> </w:t>
      </w:r>
      <w:proofErr w:type="spellStart"/>
      <w:r w:rsidRPr="006010C6">
        <w:rPr>
          <w:color w:val="202124"/>
        </w:rPr>
        <w:t>исходот</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болеста</w:t>
      </w:r>
      <w:proofErr w:type="spellEnd"/>
      <w:r w:rsidRPr="006010C6">
        <w:rPr>
          <w:color w:val="202124"/>
        </w:rPr>
        <w:t xml:space="preserve">, </w:t>
      </w:r>
      <w:proofErr w:type="spellStart"/>
      <w:r w:rsidRPr="006010C6">
        <w:rPr>
          <w:color w:val="202124"/>
        </w:rPr>
        <w:t>неодамнешните</w:t>
      </w:r>
      <w:proofErr w:type="spellEnd"/>
      <w:r w:rsidRPr="006010C6">
        <w:rPr>
          <w:color w:val="202124"/>
        </w:rPr>
        <w:t xml:space="preserve"> </w:t>
      </w:r>
      <w:proofErr w:type="spellStart"/>
      <w:r w:rsidRPr="006010C6">
        <w:rPr>
          <w:color w:val="202124"/>
        </w:rPr>
        <w:t>молекуларни</w:t>
      </w:r>
      <w:proofErr w:type="spellEnd"/>
      <w:r w:rsidRPr="006010C6">
        <w:rPr>
          <w:color w:val="202124"/>
        </w:rPr>
        <w:t xml:space="preserve"> </w:t>
      </w:r>
      <w:proofErr w:type="spellStart"/>
      <w:r w:rsidRPr="006010C6">
        <w:rPr>
          <w:color w:val="202124"/>
        </w:rPr>
        <w:t>методи</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мукозни</w:t>
      </w:r>
      <w:proofErr w:type="spellEnd"/>
      <w:r w:rsidRPr="006010C6">
        <w:rPr>
          <w:color w:val="202124"/>
        </w:rPr>
        <w:t xml:space="preserve"> </w:t>
      </w:r>
      <w:proofErr w:type="spellStart"/>
      <w:r w:rsidRPr="006010C6">
        <w:rPr>
          <w:color w:val="202124"/>
        </w:rPr>
        <w:t>четки</w:t>
      </w:r>
      <w:proofErr w:type="spellEnd"/>
      <w:r w:rsidRPr="006010C6">
        <w:rPr>
          <w:color w:val="202124"/>
        </w:rPr>
        <w:t xml:space="preserve"> </w:t>
      </w:r>
      <w:proofErr w:type="spellStart"/>
      <w:r w:rsidRPr="006010C6">
        <w:rPr>
          <w:color w:val="202124"/>
        </w:rPr>
        <w:t>или</w:t>
      </w:r>
      <w:proofErr w:type="spellEnd"/>
      <w:r w:rsidRPr="006010C6">
        <w:rPr>
          <w:color w:val="202124"/>
        </w:rPr>
        <w:t xml:space="preserve"> </w:t>
      </w:r>
      <w:proofErr w:type="spellStart"/>
      <w:r w:rsidRPr="006010C6">
        <w:rPr>
          <w:color w:val="202124"/>
        </w:rPr>
        <w:t>луминални</w:t>
      </w:r>
      <w:proofErr w:type="spellEnd"/>
      <w:r w:rsidRPr="006010C6">
        <w:rPr>
          <w:color w:val="202124"/>
        </w:rPr>
        <w:t xml:space="preserve"> </w:t>
      </w:r>
      <w:proofErr w:type="spellStart"/>
      <w:r w:rsidRPr="006010C6">
        <w:rPr>
          <w:color w:val="202124"/>
        </w:rPr>
        <w:t>аспирати</w:t>
      </w:r>
      <w:proofErr w:type="spellEnd"/>
      <w:r w:rsidRPr="006010C6">
        <w:rPr>
          <w:color w:val="202124"/>
        </w:rPr>
        <w:t xml:space="preserve"> </w:t>
      </w:r>
      <w:proofErr w:type="spellStart"/>
      <w:r w:rsidRPr="006010C6">
        <w:rPr>
          <w:color w:val="202124"/>
        </w:rPr>
        <w:t>сугерираат</w:t>
      </w:r>
      <w:proofErr w:type="spellEnd"/>
      <w:r w:rsidRPr="006010C6">
        <w:rPr>
          <w:color w:val="202124"/>
        </w:rPr>
        <w:t xml:space="preserve"> </w:t>
      </w:r>
      <w:proofErr w:type="spellStart"/>
      <w:r w:rsidRPr="006010C6">
        <w:rPr>
          <w:color w:val="202124"/>
        </w:rPr>
        <w:t>намалена</w:t>
      </w:r>
      <w:proofErr w:type="spellEnd"/>
      <w:r w:rsidRPr="006010C6">
        <w:rPr>
          <w:color w:val="202124"/>
        </w:rPr>
        <w:t xml:space="preserve"> </w:t>
      </w:r>
      <w:proofErr w:type="spellStart"/>
      <w:r w:rsidRPr="006010C6">
        <w:rPr>
          <w:color w:val="202124"/>
        </w:rPr>
        <w:t>разновидност</w:t>
      </w:r>
      <w:proofErr w:type="spellEnd"/>
      <w:r w:rsidRPr="006010C6">
        <w:rPr>
          <w:color w:val="202124"/>
        </w:rPr>
        <w:t xml:space="preserve"> </w:t>
      </w:r>
      <w:proofErr w:type="spellStart"/>
      <w:r w:rsidRPr="006010C6">
        <w:rPr>
          <w:color w:val="202124"/>
        </w:rPr>
        <w:t>кај</w:t>
      </w:r>
      <w:proofErr w:type="spellEnd"/>
      <w:r w:rsidRPr="006010C6">
        <w:rPr>
          <w:color w:val="202124"/>
        </w:rPr>
        <w:t xml:space="preserve"> </w:t>
      </w:r>
      <w:proofErr w:type="spellStart"/>
      <w:r w:rsidRPr="006010C6">
        <w:rPr>
          <w:color w:val="202124"/>
        </w:rPr>
        <w:t>малата</w:t>
      </w:r>
      <w:proofErr w:type="spellEnd"/>
      <w:r w:rsidRPr="006010C6">
        <w:rPr>
          <w:color w:val="202124"/>
        </w:rPr>
        <w:t xml:space="preserve"> </w:t>
      </w:r>
      <w:proofErr w:type="spellStart"/>
      <w:r w:rsidRPr="006010C6">
        <w:rPr>
          <w:color w:val="202124"/>
        </w:rPr>
        <w:t>цревна</w:t>
      </w:r>
      <w:proofErr w:type="spellEnd"/>
      <w:r w:rsidRPr="006010C6">
        <w:rPr>
          <w:color w:val="202124"/>
        </w:rPr>
        <w:t xml:space="preserve"> </w:t>
      </w:r>
      <w:proofErr w:type="spellStart"/>
      <w:r w:rsidRPr="006010C6">
        <w:rPr>
          <w:color w:val="202124"/>
        </w:rPr>
        <w:t>микробиота</w:t>
      </w:r>
      <w:proofErr w:type="spellEnd"/>
      <w:r w:rsidRPr="006010C6">
        <w:rPr>
          <w:color w:val="202124"/>
        </w:rPr>
        <w:t xml:space="preserve"> </w:t>
      </w:r>
      <w:proofErr w:type="spellStart"/>
      <w:r w:rsidRPr="006010C6">
        <w:rPr>
          <w:color w:val="202124"/>
        </w:rPr>
        <w:t>со</w:t>
      </w:r>
      <w:proofErr w:type="spellEnd"/>
      <w:r w:rsidRPr="006010C6">
        <w:rPr>
          <w:color w:val="202124"/>
        </w:rPr>
        <w:t xml:space="preserve"> </w:t>
      </w:r>
      <w:proofErr w:type="spellStart"/>
      <w:r w:rsidRPr="006010C6">
        <w:rPr>
          <w:color w:val="202124"/>
        </w:rPr>
        <w:t>зголемено</w:t>
      </w:r>
      <w:proofErr w:type="spellEnd"/>
      <w:r w:rsidRPr="006010C6">
        <w:rPr>
          <w:color w:val="202124"/>
        </w:rPr>
        <w:t xml:space="preserve"> </w:t>
      </w:r>
      <w:proofErr w:type="spellStart"/>
      <w:r w:rsidRPr="006010C6">
        <w:rPr>
          <w:color w:val="202124"/>
        </w:rPr>
        <w:t>изобилство</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грам-негативни</w:t>
      </w:r>
      <w:proofErr w:type="spellEnd"/>
      <w:r w:rsidRPr="006010C6">
        <w:rPr>
          <w:color w:val="202124"/>
        </w:rPr>
        <w:t xml:space="preserve"> </w:t>
      </w:r>
      <w:proofErr w:type="spellStart"/>
      <w:r w:rsidRPr="006010C6">
        <w:rPr>
          <w:color w:val="202124"/>
        </w:rPr>
        <w:t>организми</w:t>
      </w:r>
      <w:proofErr w:type="spellEnd"/>
      <w:r w:rsidRPr="006010C6">
        <w:rPr>
          <w:color w:val="202124"/>
        </w:rPr>
        <w:t xml:space="preserve"> </w:t>
      </w:r>
      <w:proofErr w:type="spellStart"/>
      <w:r w:rsidRPr="006010C6">
        <w:rPr>
          <w:color w:val="202124"/>
        </w:rPr>
        <w:t>во</w:t>
      </w:r>
      <w:proofErr w:type="spellEnd"/>
      <w:r w:rsidRPr="006010C6">
        <w:rPr>
          <w:color w:val="202124"/>
        </w:rPr>
        <w:t xml:space="preserve"> </w:t>
      </w:r>
      <w:r w:rsidRPr="006010C6">
        <w:rPr>
          <w:bCs/>
          <w:lang w:val="mk-MK"/>
        </w:rPr>
        <w:t>ИБС</w:t>
      </w:r>
      <w:r w:rsidRPr="006010C6">
        <w:rPr>
          <w:bCs/>
        </w:rPr>
        <w:t xml:space="preserve"> </w:t>
      </w:r>
      <w:r w:rsidRPr="006010C6">
        <w:rPr>
          <w:highlight w:val="white"/>
          <w:vertAlign w:val="superscript"/>
        </w:rPr>
        <w:endnoteReference w:id="37"/>
      </w:r>
      <w:sdt>
        <w:sdtPr>
          <w:tag w:val="goog_rdk_17"/>
          <w:id w:val="1727490614"/>
        </w:sdtPr>
        <w:sdtContent>
          <w:r w:rsidRPr="006010C6">
            <w:rPr>
              <w:rFonts w:eastAsia="Cardo"/>
              <w:highlight w:val="white"/>
            </w:rPr>
            <w:t>ꞌ</w:t>
          </w:r>
        </w:sdtContent>
      </w:sdt>
      <w:r w:rsidRPr="006010C6">
        <w:rPr>
          <w:highlight w:val="white"/>
          <w:vertAlign w:val="superscript"/>
        </w:rPr>
        <w:endnoteReference w:id="38"/>
      </w:r>
      <w:r w:rsidRPr="006010C6">
        <w:rPr>
          <w:highlight w:val="white"/>
        </w:rPr>
        <w:t xml:space="preserve">  </w:t>
      </w:r>
      <w:r w:rsidRPr="006010C6">
        <w:rPr>
          <w:color w:val="202124"/>
          <w:lang w:val="mk-MK" w:eastAsia="mk-MK"/>
        </w:rPr>
        <w:t>Врз основа на анализа на примероци од фекалии, без оглед на користената аналитичка методологија, голем број студии објавија намалено релативно изобилство на </w:t>
      </w:r>
      <w:r w:rsidRPr="006010C6">
        <w:rPr>
          <w:color w:val="202124"/>
          <w:lang w:val="mk-MK"/>
        </w:rPr>
        <w:t xml:space="preserve">родови Bifidobacterium и Lactobacillus, и зголемен сооднос Firmicutes:Bacteroidetes на ниво на група. Бидејќи стресот е поврзан со намалување на лактобацилите во претклиничките и клиничките студии, може да се шпекулира дека пријавените промени поврзани со </w:t>
      </w:r>
      <w:r w:rsidRPr="006010C6">
        <w:rPr>
          <w:bCs/>
          <w:color w:val="202124"/>
          <w:lang w:val="mk-MK"/>
        </w:rPr>
        <w:t xml:space="preserve">IBS </w:t>
      </w:r>
      <w:r w:rsidRPr="006010C6">
        <w:rPr>
          <w:color w:val="202124"/>
          <w:lang w:val="mk-MK"/>
        </w:rPr>
        <w:t>во структурата на заедницата и резултирачкиот метаболизам делумно се должат на изменетата ANS модулација на цревата како што е опишано претходно. Пријавено е синтеза и ослободување на невротрансмитери од бактерии: видовите Lactobacillus и Bifidobacterium можат да произведат ГАБА</w:t>
      </w:r>
      <w:r>
        <w:rPr>
          <w:color w:val="202124"/>
          <w:lang w:val="mk-MK"/>
        </w:rPr>
        <w:t xml:space="preserve"> </w:t>
      </w:r>
      <w:r w:rsidRPr="006010C6">
        <w:rPr>
          <w:color w:val="202124"/>
          <w:lang w:val="mk-MK"/>
        </w:rPr>
        <w:t>(гамааминобутернакиселина); Escherichia, Bacillus и Saccharomyces spp. може да произведат норадреналин; Candida, Streptococcus, Escherichia и Enterococcus spp. може да произведат серотонин; Бацилот може да произведе допамин; Лактобацилот може да произведе ацетилхолин.</w:t>
      </w:r>
      <w:r w:rsidRPr="006010C6">
        <w:rPr>
          <w:rFonts w:eastAsia="Arial"/>
          <w:highlight w:val="white"/>
        </w:rPr>
        <w:t xml:space="preserve"> </w:t>
      </w:r>
      <w:r w:rsidRPr="006010C6">
        <w:rPr>
          <w:rFonts w:eastAsia="Arial"/>
          <w:highlight w:val="white"/>
          <w:vertAlign w:val="superscript"/>
        </w:rPr>
        <w:endnoteReference w:id="39"/>
      </w:r>
      <w:sdt>
        <w:sdtPr>
          <w:tag w:val="goog_rdk_18"/>
          <w:id w:val="323945924"/>
        </w:sdtPr>
        <w:sdtContent>
          <w:r w:rsidRPr="006010C6">
            <w:rPr>
              <w:rFonts w:eastAsia="Cardo"/>
              <w:highlight w:val="white"/>
            </w:rPr>
            <w:t>ꞌ</w:t>
          </w:r>
        </w:sdtContent>
      </w:sdt>
      <w:r w:rsidRPr="006010C6">
        <w:rPr>
          <w:rFonts w:eastAsia="Arial"/>
          <w:highlight w:val="white"/>
          <w:vertAlign w:val="superscript"/>
        </w:rPr>
        <w:endnoteReference w:id="40"/>
      </w:r>
      <w:sdt>
        <w:sdtPr>
          <w:tag w:val="goog_rdk_19"/>
          <w:id w:val="833720804"/>
        </w:sdtPr>
        <w:sdtContent>
          <w:r w:rsidRPr="006010C6">
            <w:rPr>
              <w:rFonts w:eastAsia="Cardo"/>
              <w:highlight w:val="white"/>
            </w:rPr>
            <w:t>ꞌ</w:t>
          </w:r>
        </w:sdtContent>
      </w:sdt>
      <w:r w:rsidRPr="006010C6">
        <w:rPr>
          <w:rFonts w:eastAsia="Arial"/>
          <w:highlight w:val="white"/>
          <w:vertAlign w:val="superscript"/>
        </w:rPr>
        <w:endnoteReference w:id="41"/>
      </w:r>
      <w:r w:rsidRPr="006010C6">
        <w:rPr>
          <w:rFonts w:eastAsia="Arial"/>
          <w:highlight w:val="white"/>
        </w:rPr>
        <w:t>.</w:t>
      </w:r>
    </w:p>
    <w:p w14:paraId="73FD18E8"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highlight w:val="white"/>
        </w:rPr>
      </w:pPr>
    </w:p>
    <w:p w14:paraId="4FB1724B"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color w:val="202124"/>
          <w:sz w:val="24"/>
          <w:szCs w:val="24"/>
          <w:lang w:val="mk-MK"/>
        </w:rPr>
      </w:pPr>
      <w:r w:rsidRPr="006010C6">
        <w:rPr>
          <w:rFonts w:ascii="Times New Roman" w:eastAsia="Times New Roman" w:hAnsi="Times New Roman" w:cs="Times New Roman"/>
          <w:color w:val="202124"/>
          <w:sz w:val="24"/>
          <w:szCs w:val="24"/>
          <w:lang w:val="mk-MK"/>
        </w:rPr>
        <w:t> ПАТ</w:t>
      </w:r>
      <w:r w:rsidRPr="00500DBD">
        <w:rPr>
          <w:rFonts w:ascii="Times New Roman" w:eastAsia="Times New Roman" w:hAnsi="Times New Roman" w:cs="Times New Roman"/>
          <w:color w:val="202124"/>
          <w:sz w:val="24"/>
          <w:szCs w:val="24"/>
          <w:lang w:val="mk-MK"/>
        </w:rPr>
        <w:t xml:space="preserve"> НА КОМУНИКАЦИЈА </w:t>
      </w:r>
    </w:p>
    <w:p w14:paraId="657A8461" w14:textId="77777777" w:rsidR="00EE306D" w:rsidRPr="00500DBD" w:rsidRDefault="00EE306D" w:rsidP="00A13261">
      <w:pPr>
        <w:shd w:val="clear" w:color="auto" w:fill="FFFFFF"/>
        <w:spacing w:after="0" w:line="360" w:lineRule="auto"/>
        <w:jc w:val="both"/>
        <w:rPr>
          <w:rFonts w:ascii="Times New Roman" w:eastAsia="Times New Roman" w:hAnsi="Times New Roman" w:cs="Times New Roman"/>
          <w:sz w:val="24"/>
          <w:szCs w:val="24"/>
          <w:lang w:val="mk-MK"/>
        </w:rPr>
      </w:pPr>
    </w:p>
    <w:p w14:paraId="283574FA" w14:textId="77777777" w:rsidR="00EE306D" w:rsidRPr="00500DBD" w:rsidRDefault="00EE306D" w:rsidP="00A13261">
      <w:pPr>
        <w:shd w:val="clear" w:color="auto" w:fill="FFFFFF"/>
        <w:spacing w:after="0" w:line="360" w:lineRule="auto"/>
        <w:jc w:val="both"/>
        <w:rPr>
          <w:rFonts w:ascii="Times New Roman" w:eastAsia="Times New Roman" w:hAnsi="Times New Roman" w:cs="Times New Roman"/>
          <w:sz w:val="24"/>
          <w:szCs w:val="24"/>
          <w:lang w:val="mk-MK"/>
        </w:rPr>
      </w:pPr>
      <w:r w:rsidRPr="00500DBD">
        <w:rPr>
          <w:rFonts w:ascii="Times New Roman" w:eastAsia="Times New Roman" w:hAnsi="Times New Roman" w:cs="Times New Roman"/>
          <w:color w:val="202124"/>
          <w:sz w:val="24"/>
          <w:szCs w:val="24"/>
          <w:lang w:val="mk-MK"/>
        </w:rPr>
        <w:t>3.1 Автономен нервен систем (АНС) </w:t>
      </w:r>
    </w:p>
    <w:p w14:paraId="25D55857" w14:textId="77777777" w:rsidR="00EE306D" w:rsidRPr="00500DBD" w:rsidRDefault="00EE306D" w:rsidP="00A13261">
      <w:pPr>
        <w:shd w:val="clear" w:color="auto" w:fill="FFFFFF"/>
        <w:spacing w:after="0" w:line="360" w:lineRule="auto"/>
        <w:jc w:val="both"/>
        <w:rPr>
          <w:rFonts w:ascii="Times New Roman" w:eastAsia="Times New Roman" w:hAnsi="Times New Roman" w:cs="Times New Roman"/>
          <w:sz w:val="24"/>
          <w:szCs w:val="24"/>
          <w:lang w:val="mk-MK"/>
        </w:rPr>
      </w:pPr>
      <w:r w:rsidRPr="00500DBD">
        <w:rPr>
          <w:rFonts w:ascii="Times New Roman" w:eastAsia="Times New Roman" w:hAnsi="Times New Roman" w:cs="Times New Roman"/>
          <w:color w:val="202124"/>
          <w:sz w:val="24"/>
          <w:szCs w:val="24"/>
          <w:lang w:val="mk-MK"/>
        </w:rPr>
        <w:t>Автономниот нервен систем (АНС) ги опфаќа симпатичките и парасимпатичните гранки. Во комбинација со активност од ентеричниот нервен систем (ЕНС) и под влијание на ЦНС, АНС е одговорен за физиолошката хомеостаза, како и за одговор на ендокрините, моторните, автономните и бихејвиоралните области. Цревната микробиота комуницира со АНС двонасочно и антагонистички и синергистички</w:t>
      </w:r>
    </w:p>
    <w:p w14:paraId="04AAB9F5"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lang w:val="mk-MK"/>
        </w:rPr>
      </w:pPr>
      <w:r w:rsidRPr="006010C6">
        <w:rPr>
          <w:rFonts w:ascii="Times New Roman" w:eastAsia="Arial" w:hAnsi="Times New Roman" w:cs="Times New Roman"/>
          <w:sz w:val="24"/>
          <w:szCs w:val="24"/>
          <w:highlight w:val="white"/>
          <w:vertAlign w:val="superscript"/>
        </w:rPr>
        <w:lastRenderedPageBreak/>
        <w:endnoteReference w:id="42"/>
      </w:r>
      <w:sdt>
        <w:sdtPr>
          <w:rPr>
            <w:rFonts w:ascii="Times New Roman" w:hAnsi="Times New Roman" w:cs="Times New Roman"/>
            <w:sz w:val="24"/>
            <w:szCs w:val="24"/>
          </w:rPr>
          <w:tag w:val="goog_rdk_20"/>
          <w:id w:val="-81615460"/>
        </w:sdtPr>
        <w:sdtContent>
          <w:r w:rsidRPr="006010C6">
            <w:rPr>
              <w:rFonts w:ascii="Times New Roman" w:eastAsia="Cardo" w:hAnsi="Times New Roman" w:cs="Times New Roman"/>
              <w:sz w:val="24"/>
              <w:szCs w:val="24"/>
              <w:highlight w:val="white"/>
            </w:rPr>
            <w:t>ꞌ</w:t>
          </w:r>
        </w:sdtContent>
      </w:sdt>
      <w:r w:rsidRPr="006010C6">
        <w:rPr>
          <w:rFonts w:ascii="Times New Roman" w:eastAsia="Arial" w:hAnsi="Times New Roman" w:cs="Times New Roman"/>
          <w:sz w:val="24"/>
          <w:szCs w:val="24"/>
          <w:highlight w:val="white"/>
          <w:vertAlign w:val="superscript"/>
        </w:rPr>
        <w:endnoteReference w:id="43"/>
      </w:r>
      <w:r w:rsidRPr="006010C6">
        <w:rPr>
          <w:rFonts w:ascii="Times New Roman" w:eastAsia="Arial" w:hAnsi="Times New Roman" w:cs="Times New Roman"/>
          <w:sz w:val="24"/>
          <w:szCs w:val="24"/>
          <w:highlight w:val="white"/>
        </w:rPr>
        <w:t xml:space="preserve">. </w:t>
      </w:r>
      <w:proofErr w:type="spellStart"/>
      <w:r w:rsidRPr="006010C6">
        <w:rPr>
          <w:rFonts w:ascii="Times New Roman" w:hAnsi="Times New Roman" w:cs="Times New Roman"/>
          <w:color w:val="202124"/>
          <w:sz w:val="24"/>
          <w:szCs w:val="24"/>
        </w:rPr>
        <w:t>Локалното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автономно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активирање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ГИ </w:t>
      </w:r>
      <w:proofErr w:type="spellStart"/>
      <w:r w:rsidRPr="006010C6">
        <w:rPr>
          <w:rFonts w:ascii="Times New Roman" w:hAnsi="Times New Roman" w:cs="Times New Roman"/>
          <w:color w:val="202124"/>
          <w:sz w:val="24"/>
          <w:szCs w:val="24"/>
        </w:rPr>
        <w:t>може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стимулира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аферентни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повратни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врски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од</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микробиотата</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еферентната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модулација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ЦНС. </w:t>
      </w:r>
      <w:proofErr w:type="spellStart"/>
      <w:r w:rsidRPr="006010C6">
        <w:rPr>
          <w:rFonts w:ascii="Times New Roman" w:hAnsi="Times New Roman" w:cs="Times New Roman"/>
          <w:color w:val="202124"/>
          <w:sz w:val="24"/>
          <w:szCs w:val="24"/>
        </w:rPr>
        <w:t>Метаболити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поврзани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микробиоти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како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што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триптофан</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крајни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производи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пр</w:t>
      </w:r>
      <w:proofErr w:type="spellEnd"/>
      <w:r w:rsidRPr="006010C6">
        <w:rPr>
          <w:rFonts w:ascii="Times New Roman" w:hAnsi="Times New Roman" w:cs="Times New Roman"/>
          <w:color w:val="202124"/>
          <w:sz w:val="24"/>
          <w:szCs w:val="24"/>
        </w:rPr>
        <w:t xml:space="preserve">., серотонин-5HT), ГАБА, </w:t>
      </w:r>
      <w:proofErr w:type="spellStart"/>
      <w:r w:rsidRPr="006010C6">
        <w:rPr>
          <w:rFonts w:ascii="Times New Roman" w:hAnsi="Times New Roman" w:cs="Times New Roman"/>
          <w:color w:val="202124"/>
          <w:sz w:val="24"/>
          <w:szCs w:val="24"/>
        </w:rPr>
        <w:t>катехоламин</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ги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посредуваат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ефектите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АНС. </w:t>
      </w:r>
      <w:proofErr w:type="spellStart"/>
      <w:r w:rsidRPr="006010C6">
        <w:rPr>
          <w:rFonts w:ascii="Times New Roman" w:hAnsi="Times New Roman" w:cs="Times New Roman"/>
          <w:color w:val="202124"/>
          <w:sz w:val="24"/>
          <w:szCs w:val="24"/>
        </w:rPr>
        <w:t>Симпатичната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инервација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има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пост-ганглиски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воконстрикторни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ефекти</w:t>
      </w:r>
      <w:proofErr w:type="spellEnd"/>
      <w:r w:rsidRPr="006010C6">
        <w:rPr>
          <w:rFonts w:ascii="Times New Roman" w:hAnsi="Times New Roman" w:cs="Times New Roman"/>
          <w:color w:val="202124"/>
          <w:sz w:val="24"/>
          <w:szCs w:val="24"/>
        </w:rPr>
        <w:t xml:space="preserve">, а </w:t>
      </w:r>
      <w:proofErr w:type="spellStart"/>
      <w:r w:rsidRPr="006010C6">
        <w:rPr>
          <w:rFonts w:ascii="Times New Roman" w:hAnsi="Times New Roman" w:cs="Times New Roman"/>
          <w:color w:val="202124"/>
          <w:sz w:val="24"/>
          <w:szCs w:val="24"/>
        </w:rPr>
        <w:t>исто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така</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супресивни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ефекти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врз</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цревните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секрети</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подвижностa</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Слојот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цревната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слуз</w:t>
      </w:r>
      <w:proofErr w:type="spellEnd"/>
      <w:r w:rsidRPr="006010C6">
        <w:rPr>
          <w:rFonts w:ascii="Times New Roman" w:hAnsi="Times New Roman" w:cs="Times New Roman"/>
          <w:color w:val="202124"/>
          <w:sz w:val="24"/>
          <w:szCs w:val="24"/>
        </w:rPr>
        <w:t xml:space="preserve"> е </w:t>
      </w:r>
      <w:proofErr w:type="spellStart"/>
      <w:r w:rsidRPr="006010C6">
        <w:rPr>
          <w:rFonts w:ascii="Times New Roman" w:hAnsi="Times New Roman" w:cs="Times New Roman"/>
          <w:color w:val="202124"/>
          <w:sz w:val="24"/>
          <w:szCs w:val="24"/>
        </w:rPr>
        <w:t>регулиран</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симпатичка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инервација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модулирање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мукозниот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имунолошки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систем</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микробниот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состав</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функцијата</w:t>
      </w:r>
      <w:proofErr w:type="spellEnd"/>
      <w:r w:rsidRPr="006010C6">
        <w:rPr>
          <w:rFonts w:ascii="Times New Roman" w:eastAsia="Arial" w:hAnsi="Times New Roman" w:cs="Times New Roman"/>
          <w:sz w:val="24"/>
          <w:szCs w:val="24"/>
          <w:highlight w:val="white"/>
          <w:vertAlign w:val="superscript"/>
        </w:rPr>
        <w:endnoteReference w:id="44"/>
      </w:r>
      <w:sdt>
        <w:sdtPr>
          <w:rPr>
            <w:rFonts w:ascii="Times New Roman" w:hAnsi="Times New Roman" w:cs="Times New Roman"/>
            <w:sz w:val="24"/>
            <w:szCs w:val="24"/>
          </w:rPr>
          <w:tag w:val="goog_rdk_21"/>
          <w:id w:val="1910272440"/>
        </w:sdtPr>
        <w:sdtContent>
          <w:r w:rsidRPr="006010C6">
            <w:rPr>
              <w:rFonts w:ascii="Times New Roman" w:eastAsia="Cardo" w:hAnsi="Times New Roman" w:cs="Times New Roman"/>
              <w:sz w:val="24"/>
              <w:szCs w:val="24"/>
              <w:highlight w:val="white"/>
            </w:rPr>
            <w:t>ꞌ</w:t>
          </w:r>
        </w:sdtContent>
      </w:sdt>
      <w:r w:rsidRPr="006010C6">
        <w:rPr>
          <w:rFonts w:ascii="Times New Roman" w:eastAsia="Arial" w:hAnsi="Times New Roman" w:cs="Times New Roman"/>
          <w:sz w:val="24"/>
          <w:szCs w:val="24"/>
          <w:highlight w:val="white"/>
          <w:vertAlign w:val="superscript"/>
        </w:rPr>
        <w:endnoteReference w:id="45"/>
      </w:r>
      <w:r w:rsidRPr="006010C6">
        <w:rPr>
          <w:rFonts w:ascii="Times New Roman" w:hAnsi="Times New Roman" w:cs="Times New Roman"/>
          <w:sz w:val="24"/>
          <w:szCs w:val="24"/>
          <w:lang w:val="mk-MK"/>
        </w:rPr>
        <w:t>.</w:t>
      </w:r>
    </w:p>
    <w:p w14:paraId="24AC8FE6"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rPr>
      </w:pPr>
    </w:p>
    <w:p w14:paraId="0B191E42"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color w:val="202124"/>
          <w:sz w:val="24"/>
          <w:szCs w:val="24"/>
          <w:lang w:val="mk-MK"/>
        </w:rPr>
      </w:pPr>
      <w:r w:rsidRPr="00AE6C0D">
        <w:rPr>
          <w:rFonts w:ascii="Times New Roman" w:eastAsia="Times New Roman" w:hAnsi="Times New Roman" w:cs="Times New Roman"/>
          <w:color w:val="202124"/>
          <w:sz w:val="24"/>
          <w:szCs w:val="24"/>
          <w:lang w:val="mk-MK"/>
        </w:rPr>
        <w:t>3.2 Ентеричен нервен систем (ЕНС) </w:t>
      </w:r>
    </w:p>
    <w:p w14:paraId="5DAA8A30" w14:textId="77777777" w:rsidR="00EE306D" w:rsidRPr="00AE6C0D" w:rsidRDefault="00EE306D" w:rsidP="00A13261">
      <w:pPr>
        <w:shd w:val="clear" w:color="auto" w:fill="FFFFFF"/>
        <w:spacing w:after="0" w:line="360" w:lineRule="auto"/>
        <w:jc w:val="both"/>
        <w:rPr>
          <w:rFonts w:ascii="Times New Roman" w:eastAsia="Times New Roman" w:hAnsi="Times New Roman" w:cs="Times New Roman"/>
          <w:sz w:val="24"/>
          <w:szCs w:val="24"/>
          <w:lang w:val="mk-MK"/>
        </w:rPr>
      </w:pPr>
    </w:p>
    <w:p w14:paraId="728446D3"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rPr>
      </w:pPr>
      <w:r w:rsidRPr="00AE6C0D">
        <w:rPr>
          <w:rFonts w:ascii="Times New Roman" w:eastAsia="Times New Roman" w:hAnsi="Times New Roman" w:cs="Times New Roman"/>
          <w:color w:val="202124"/>
          <w:sz w:val="24"/>
          <w:szCs w:val="24"/>
          <w:lang w:val="mk-MK"/>
        </w:rPr>
        <w:t>цревни неврони наречени ЕНС. Анатомски поделен како субмукозен и миентеричен плексус, ЕНС ја регулира цревната подвижност и секреција</w:t>
      </w:r>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sz w:val="24"/>
          <w:szCs w:val="24"/>
          <w:highlight w:val="white"/>
          <w:vertAlign w:val="superscript"/>
        </w:rPr>
        <w:endnoteReference w:id="46"/>
      </w:r>
      <w:r w:rsidRPr="006010C6">
        <w:rPr>
          <w:rFonts w:ascii="Times New Roman" w:eastAsia="Times New Roman" w:hAnsi="Times New Roman" w:cs="Times New Roman"/>
          <w:sz w:val="24"/>
          <w:szCs w:val="24"/>
          <w:highlight w:val="white"/>
        </w:rPr>
        <w:t xml:space="preserve">. Factors affecting neurodevelopment and health status of CNS may also affect ENS </w:t>
      </w:r>
      <w:r w:rsidRPr="006010C6">
        <w:rPr>
          <w:rFonts w:ascii="Times New Roman" w:hAnsi="Times New Roman" w:cs="Times New Roman"/>
          <w:color w:val="202124"/>
          <w:sz w:val="24"/>
          <w:szCs w:val="24"/>
        </w:rPr>
        <w:t> </w:t>
      </w:r>
      <w:proofErr w:type="spellStart"/>
      <w:r w:rsidRPr="006010C6">
        <w:rPr>
          <w:rFonts w:ascii="Times New Roman" w:hAnsi="Times New Roman" w:cs="Times New Roman"/>
          <w:color w:val="202124"/>
          <w:sz w:val="24"/>
          <w:szCs w:val="24"/>
        </w:rPr>
        <w:t>Факторите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кои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влијаат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невро-развојот</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здравствената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состојба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ЦНС, </w:t>
      </w:r>
      <w:proofErr w:type="spellStart"/>
      <w:r w:rsidRPr="006010C6">
        <w:rPr>
          <w:rFonts w:ascii="Times New Roman" w:hAnsi="Times New Roman" w:cs="Times New Roman"/>
          <w:color w:val="202124"/>
          <w:sz w:val="24"/>
          <w:szCs w:val="24"/>
        </w:rPr>
        <w:t>исто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така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може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влијаат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интегритетот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ЕНС. </w:t>
      </w:r>
      <w:proofErr w:type="spellStart"/>
      <w:r w:rsidRPr="006010C6">
        <w:rPr>
          <w:rFonts w:ascii="Times New Roman" w:hAnsi="Times New Roman" w:cs="Times New Roman"/>
          <w:color w:val="202124"/>
          <w:sz w:val="24"/>
          <w:szCs w:val="24"/>
        </w:rPr>
        <w:t>Цревната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микробиота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влијае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развојот</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функцијата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ЕНС </w:t>
      </w:r>
      <w:proofErr w:type="spellStart"/>
      <w:r w:rsidRPr="006010C6">
        <w:rPr>
          <w:rFonts w:ascii="Times New Roman" w:hAnsi="Times New Roman" w:cs="Times New Roman"/>
          <w:color w:val="202124"/>
          <w:sz w:val="24"/>
          <w:szCs w:val="24"/>
        </w:rPr>
        <w:t>преку</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рецепторите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за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препознавање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шаблони</w:t>
      </w:r>
      <w:proofErr w:type="spellEnd"/>
      <w:r w:rsidRPr="006010C6">
        <w:rPr>
          <w:rFonts w:ascii="Times New Roman" w:hAnsi="Times New Roman" w:cs="Times New Roman"/>
          <w:color w:val="202124"/>
          <w:sz w:val="24"/>
          <w:szCs w:val="24"/>
        </w:rPr>
        <w:t xml:space="preserve"> (PRR) и </w:t>
      </w:r>
      <w:proofErr w:type="spellStart"/>
      <w:r w:rsidRPr="006010C6">
        <w:rPr>
          <w:rFonts w:ascii="Times New Roman" w:hAnsi="Times New Roman" w:cs="Times New Roman"/>
          <w:color w:val="202124"/>
          <w:sz w:val="24"/>
          <w:szCs w:val="24"/>
        </w:rPr>
        <w:t>вклучувајќи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ги</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рецепторите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слични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Toll (TLRs), </w:t>
      </w:r>
      <w:proofErr w:type="spellStart"/>
      <w:r w:rsidRPr="006010C6">
        <w:rPr>
          <w:rFonts w:ascii="Times New Roman" w:hAnsi="Times New Roman" w:cs="Times New Roman"/>
          <w:color w:val="202124"/>
          <w:sz w:val="24"/>
          <w:szCs w:val="24"/>
        </w:rPr>
        <w:t>особено</w:t>
      </w:r>
      <w:proofErr w:type="spellEnd"/>
      <w:r w:rsidRPr="006010C6">
        <w:rPr>
          <w:rFonts w:ascii="Times New Roman" w:hAnsi="Times New Roman" w:cs="Times New Roman"/>
          <w:color w:val="202124"/>
          <w:sz w:val="24"/>
          <w:szCs w:val="24"/>
        </w:rPr>
        <w:t xml:space="preserve"> TLR-2 и TLR-4. </w:t>
      </w:r>
      <w:proofErr w:type="spellStart"/>
      <w:r w:rsidRPr="006010C6">
        <w:rPr>
          <w:rFonts w:ascii="Times New Roman" w:hAnsi="Times New Roman" w:cs="Times New Roman"/>
          <w:color w:val="202124"/>
          <w:sz w:val="24"/>
          <w:szCs w:val="24"/>
        </w:rPr>
        <w:t>Овие</w:t>
      </w:r>
      <w:proofErr w:type="spellEnd"/>
      <w:r w:rsidRPr="006010C6">
        <w:rPr>
          <w:rFonts w:ascii="Times New Roman" w:hAnsi="Times New Roman" w:cs="Times New Roman"/>
          <w:color w:val="202124"/>
          <w:sz w:val="24"/>
          <w:szCs w:val="24"/>
        </w:rPr>
        <w:t xml:space="preserve"> TLR </w:t>
      </w:r>
      <w:proofErr w:type="spellStart"/>
      <w:r w:rsidRPr="006010C6">
        <w:rPr>
          <w:rFonts w:ascii="Times New Roman" w:hAnsi="Times New Roman" w:cs="Times New Roman"/>
          <w:color w:val="202124"/>
          <w:sz w:val="24"/>
          <w:szCs w:val="24"/>
        </w:rPr>
        <w:t>се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вклучени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препознавањето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микробните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молекули</w:t>
      </w:r>
      <w:proofErr w:type="spellEnd"/>
      <w:r w:rsidRPr="006010C6">
        <w:rPr>
          <w:rFonts w:ascii="Times New Roman" w:hAnsi="Times New Roman" w:cs="Times New Roman"/>
          <w:color w:val="202124"/>
          <w:sz w:val="24"/>
          <w:szCs w:val="24"/>
        </w:rPr>
        <w:t>.</w:t>
      </w:r>
      <w:r w:rsidRPr="006010C6">
        <w:rPr>
          <w:rFonts w:ascii="Times New Roman" w:eastAsia="Times New Roman" w:hAnsi="Times New Roman" w:cs="Times New Roman"/>
          <w:sz w:val="24"/>
          <w:szCs w:val="24"/>
          <w:highlight w:val="white"/>
          <w:vertAlign w:val="superscript"/>
        </w:rPr>
        <w:endnoteReference w:id="47"/>
      </w:r>
      <w:r w:rsidRPr="006010C6">
        <w:rPr>
          <w:rFonts w:ascii="Times New Roman" w:eastAsia="Times New Roman" w:hAnsi="Times New Roman" w:cs="Times New Roman"/>
          <w:sz w:val="24"/>
          <w:szCs w:val="24"/>
          <w:highlight w:val="white"/>
        </w:rPr>
        <w:t>. </w:t>
      </w:r>
      <w:r w:rsidRPr="006010C6">
        <w:rPr>
          <w:rFonts w:ascii="Times New Roman" w:hAnsi="Times New Roman" w:cs="Times New Roman"/>
          <w:color w:val="202124"/>
          <w:sz w:val="24"/>
          <w:szCs w:val="24"/>
        </w:rPr>
        <w:t xml:space="preserve">Bacteroides fragilis и </w:t>
      </w:r>
      <w:proofErr w:type="spellStart"/>
      <w:r w:rsidRPr="006010C6">
        <w:rPr>
          <w:rFonts w:ascii="Times New Roman" w:hAnsi="Times New Roman" w:cs="Times New Roman"/>
          <w:color w:val="202124"/>
          <w:sz w:val="24"/>
          <w:szCs w:val="24"/>
        </w:rPr>
        <w:t>капсуларниот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егзополисахарид</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добри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примери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кои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можат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влијаат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функцијата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ENS. </w:t>
      </w:r>
      <w:proofErr w:type="spellStart"/>
      <w:r w:rsidRPr="006010C6">
        <w:rPr>
          <w:rFonts w:ascii="Times New Roman" w:hAnsi="Times New Roman" w:cs="Times New Roman"/>
          <w:color w:val="202124"/>
          <w:sz w:val="24"/>
          <w:szCs w:val="24"/>
        </w:rPr>
        <w:t>Видот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L. </w:t>
      </w:r>
      <w:proofErr w:type="spellStart"/>
      <w:r w:rsidRPr="006010C6">
        <w:rPr>
          <w:rFonts w:ascii="Times New Roman" w:hAnsi="Times New Roman" w:cs="Times New Roman"/>
          <w:color w:val="202124"/>
          <w:sz w:val="24"/>
          <w:szCs w:val="24"/>
        </w:rPr>
        <w:t>rhamnosus</w:t>
      </w:r>
      <w:proofErr w:type="spellEnd"/>
      <w:r w:rsidRPr="006010C6">
        <w:rPr>
          <w:rFonts w:ascii="Times New Roman" w:hAnsi="Times New Roman" w:cs="Times New Roman"/>
          <w:color w:val="202124"/>
          <w:sz w:val="24"/>
          <w:szCs w:val="24"/>
        </w:rPr>
        <w:t xml:space="preserve"> (JB-1) </w:t>
      </w:r>
      <w:proofErr w:type="spellStart"/>
      <w:r w:rsidRPr="006010C6">
        <w:rPr>
          <w:rFonts w:ascii="Times New Roman" w:hAnsi="Times New Roman" w:cs="Times New Roman"/>
          <w:color w:val="202124"/>
          <w:sz w:val="24"/>
          <w:szCs w:val="24"/>
        </w:rPr>
        <w:t>го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врши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ова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дејство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преку</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патека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посредувана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од</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рецепторот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поврзан</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со</w:t>
      </w:r>
      <w:proofErr w:type="spellEnd"/>
      <w:r w:rsidRPr="006010C6">
        <w:rPr>
          <w:rFonts w:ascii="Times New Roman" w:hAnsi="Times New Roman" w:cs="Times New Roman"/>
          <w:color w:val="202124"/>
          <w:sz w:val="24"/>
          <w:szCs w:val="24"/>
        </w:rPr>
        <w:t xml:space="preserve"> Г-</w:t>
      </w:r>
      <w:proofErr w:type="spellStart"/>
      <w:r w:rsidRPr="006010C6">
        <w:rPr>
          <w:rFonts w:ascii="Times New Roman" w:hAnsi="Times New Roman" w:cs="Times New Roman"/>
          <w:color w:val="202124"/>
          <w:sz w:val="24"/>
          <w:szCs w:val="24"/>
        </w:rPr>
        <w:t>протеин</w:t>
      </w:r>
      <w:proofErr w:type="spellEnd"/>
      <w:r w:rsidRPr="006010C6">
        <w:rPr>
          <w:rFonts w:ascii="Times New Roman" w:hAnsi="Times New Roman" w:cs="Times New Roman"/>
          <w:color w:val="202124"/>
          <w:sz w:val="24"/>
          <w:szCs w:val="24"/>
        </w:rPr>
        <w:t>.</w:t>
      </w:r>
      <w:r w:rsidRPr="006010C6">
        <w:rPr>
          <w:rFonts w:ascii="Times New Roman" w:eastAsia="Times New Roman" w:hAnsi="Times New Roman" w:cs="Times New Roman"/>
          <w:sz w:val="24"/>
          <w:szCs w:val="24"/>
          <w:highlight w:val="white"/>
          <w:vertAlign w:val="superscript"/>
        </w:rPr>
        <w:endnoteReference w:id="48"/>
      </w:r>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hAnsi="Times New Roman" w:cs="Times New Roman"/>
          <w:color w:val="202124"/>
          <w:sz w:val="24"/>
          <w:szCs w:val="24"/>
        </w:rPr>
        <w:t>Неодамнешните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податоци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покажаа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дека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промените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активноста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ЕНС </w:t>
      </w:r>
      <w:proofErr w:type="spellStart"/>
      <w:r w:rsidRPr="006010C6">
        <w:rPr>
          <w:rFonts w:ascii="Times New Roman" w:hAnsi="Times New Roman" w:cs="Times New Roman"/>
          <w:color w:val="202124"/>
          <w:sz w:val="24"/>
          <w:szCs w:val="24"/>
        </w:rPr>
        <w:t>предизвикани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од</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стрес</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преку</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стимулирано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ослободување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ацетилхолин</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биле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под</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влијание</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одвојувањето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мајката</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микробиотата</w:t>
      </w:r>
      <w:proofErr w:type="spellEnd"/>
      <w:r w:rsidRPr="006010C6">
        <w:rPr>
          <w:rFonts w:ascii="Times New Roman" w:eastAsia="Times New Roman" w:hAnsi="Times New Roman" w:cs="Times New Roman"/>
          <w:sz w:val="24"/>
          <w:szCs w:val="24"/>
          <w:highlight w:val="white"/>
        </w:rPr>
        <w:t xml:space="preserve"> </w:t>
      </w:r>
      <w:r w:rsidRPr="006010C6">
        <w:rPr>
          <w:rFonts w:ascii="Times New Roman" w:eastAsia="Times New Roman" w:hAnsi="Times New Roman" w:cs="Times New Roman"/>
          <w:sz w:val="24"/>
          <w:szCs w:val="24"/>
          <w:highlight w:val="white"/>
          <w:vertAlign w:val="superscript"/>
        </w:rPr>
        <w:endnoteReference w:id="49"/>
      </w:r>
      <w:r w:rsidRPr="006010C6">
        <w:rPr>
          <w:rFonts w:ascii="Times New Roman" w:eastAsia="Times New Roman" w:hAnsi="Times New Roman" w:cs="Times New Roman"/>
          <w:sz w:val="24"/>
          <w:szCs w:val="24"/>
          <w:highlight w:val="white"/>
        </w:rPr>
        <w:t xml:space="preserve">. </w:t>
      </w:r>
      <w:proofErr w:type="spellStart"/>
      <w:r w:rsidRPr="006010C6">
        <w:rPr>
          <w:rFonts w:ascii="Times New Roman" w:hAnsi="Times New Roman" w:cs="Times New Roman"/>
          <w:color w:val="202124"/>
          <w:sz w:val="24"/>
          <w:szCs w:val="24"/>
        </w:rPr>
        <w:t>Ова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докажува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дека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микробиотата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може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влијае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цревната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дисфункција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поврзана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со</w:t>
      </w:r>
      <w:proofErr w:type="spellEnd"/>
      <w:r w:rsidRPr="006010C6">
        <w:rPr>
          <w:rFonts w:ascii="Times New Roman" w:hAnsi="Times New Roman" w:cs="Times New Roman"/>
          <w:color w:val="202124"/>
          <w:sz w:val="24"/>
          <w:szCs w:val="24"/>
        </w:rPr>
        <w:t xml:space="preserve"> ЕНС </w:t>
      </w:r>
      <w:proofErr w:type="spellStart"/>
      <w:r w:rsidRPr="006010C6">
        <w:rPr>
          <w:rFonts w:ascii="Times New Roman" w:hAnsi="Times New Roman" w:cs="Times New Roman"/>
          <w:color w:val="202124"/>
          <w:sz w:val="24"/>
          <w:szCs w:val="24"/>
        </w:rPr>
        <w:t>поврзана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стресот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раниот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живот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Абнормалностите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ЕНС </w:t>
      </w:r>
      <w:proofErr w:type="spellStart"/>
      <w:r w:rsidRPr="006010C6">
        <w:rPr>
          <w:rFonts w:ascii="Times New Roman" w:hAnsi="Times New Roman" w:cs="Times New Roman"/>
          <w:color w:val="202124"/>
          <w:sz w:val="24"/>
          <w:szCs w:val="24"/>
        </w:rPr>
        <w:t>се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поврзани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опасни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живот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нарушувања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ГИ, </w:t>
      </w:r>
      <w:proofErr w:type="spellStart"/>
      <w:r w:rsidRPr="006010C6">
        <w:rPr>
          <w:rFonts w:ascii="Times New Roman" w:hAnsi="Times New Roman" w:cs="Times New Roman"/>
          <w:color w:val="202124"/>
          <w:sz w:val="24"/>
          <w:szCs w:val="24"/>
        </w:rPr>
        <w:t>вклучително</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болеста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Хирш</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спрунг</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хронична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интестинална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псевдо-опструкција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Покрај</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тоа</w:t>
      </w:r>
      <w:proofErr w:type="spellEnd"/>
      <w:r w:rsidRPr="006010C6">
        <w:rPr>
          <w:rFonts w:ascii="Times New Roman" w:hAnsi="Times New Roman" w:cs="Times New Roman"/>
          <w:color w:val="202124"/>
          <w:sz w:val="24"/>
          <w:szCs w:val="24"/>
        </w:rPr>
        <w:t xml:space="preserve">, ЕНС е </w:t>
      </w:r>
      <w:proofErr w:type="spellStart"/>
      <w:r w:rsidRPr="006010C6">
        <w:rPr>
          <w:rFonts w:ascii="Times New Roman" w:hAnsi="Times New Roman" w:cs="Times New Roman"/>
          <w:color w:val="202124"/>
          <w:sz w:val="24"/>
          <w:szCs w:val="24"/>
        </w:rPr>
        <w:t>вклучен</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во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нарушувања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ЦНС, </w:t>
      </w:r>
      <w:proofErr w:type="spellStart"/>
      <w:r w:rsidRPr="006010C6">
        <w:rPr>
          <w:rFonts w:ascii="Times New Roman" w:hAnsi="Times New Roman" w:cs="Times New Roman"/>
          <w:color w:val="202124"/>
          <w:sz w:val="24"/>
          <w:szCs w:val="24"/>
        </w:rPr>
        <w:t>вклучувајќи</w:t>
      </w:r>
      <w:proofErr w:type="spellEnd"/>
      <w:r w:rsidRPr="006010C6">
        <w:rPr>
          <w:rFonts w:ascii="Times New Roman" w:hAnsi="Times New Roman" w:cs="Times New Roman"/>
          <w:color w:val="202124"/>
          <w:sz w:val="24"/>
          <w:szCs w:val="24"/>
        </w:rPr>
        <w:t xml:space="preserve"> АСН, </w:t>
      </w:r>
      <w:proofErr w:type="spellStart"/>
      <w:r w:rsidRPr="006010C6">
        <w:rPr>
          <w:rFonts w:ascii="Times New Roman" w:hAnsi="Times New Roman" w:cs="Times New Roman"/>
          <w:color w:val="202124"/>
          <w:sz w:val="24"/>
          <w:szCs w:val="24"/>
        </w:rPr>
        <w:t>Алцхајмерова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болест</w:t>
      </w:r>
      <w:proofErr w:type="spellEnd"/>
      <w:r w:rsidRPr="006010C6">
        <w:rPr>
          <w:rFonts w:ascii="Times New Roman" w:hAnsi="Times New Roman" w:cs="Times New Roman"/>
          <w:color w:val="202124"/>
          <w:sz w:val="24"/>
          <w:szCs w:val="24"/>
        </w:rPr>
        <w:t xml:space="preserve"> (АД) и </w:t>
      </w:r>
      <w:proofErr w:type="spellStart"/>
      <w:r w:rsidRPr="006010C6">
        <w:rPr>
          <w:rFonts w:ascii="Times New Roman" w:hAnsi="Times New Roman" w:cs="Times New Roman"/>
          <w:color w:val="202124"/>
          <w:sz w:val="24"/>
          <w:szCs w:val="24"/>
        </w:rPr>
        <w:t>Паркинсонова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болест</w:t>
      </w:r>
      <w:proofErr w:type="spellEnd"/>
      <w:r w:rsidRPr="006010C6">
        <w:rPr>
          <w:rFonts w:ascii="Times New Roman" w:hAnsi="Times New Roman" w:cs="Times New Roman"/>
          <w:color w:val="202124"/>
          <w:sz w:val="24"/>
          <w:szCs w:val="24"/>
        </w:rPr>
        <w:t xml:space="preserve"> (ПД). </w:t>
      </w:r>
      <w:r w:rsidRPr="006010C6">
        <w:rPr>
          <w:rFonts w:ascii="Times New Roman" w:eastAsia="Times New Roman" w:hAnsi="Times New Roman" w:cs="Times New Roman"/>
          <w:sz w:val="24"/>
          <w:szCs w:val="24"/>
          <w:highlight w:val="white"/>
          <w:vertAlign w:val="superscript"/>
        </w:rPr>
        <w:endnoteReference w:id="50"/>
      </w:r>
      <w:r w:rsidRPr="006010C6">
        <w:rPr>
          <w:rFonts w:ascii="Times New Roman" w:eastAsia="Times New Roman" w:hAnsi="Times New Roman" w:cs="Times New Roman"/>
          <w:sz w:val="24"/>
          <w:szCs w:val="24"/>
          <w:highlight w:val="white"/>
        </w:rPr>
        <w:t>.</w:t>
      </w:r>
    </w:p>
    <w:p w14:paraId="579E025D"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lang w:val="mk-MK"/>
        </w:rPr>
      </w:pPr>
    </w:p>
    <w:p w14:paraId="63CD9169" w14:textId="77777777" w:rsidR="00EE306D" w:rsidRPr="006010C6" w:rsidRDefault="00EE306D" w:rsidP="00A13261">
      <w:pPr>
        <w:pStyle w:val="NormalWeb"/>
        <w:shd w:val="clear" w:color="auto" w:fill="FFFFFF"/>
        <w:spacing w:before="0" w:beforeAutospacing="0" w:after="0" w:afterAutospacing="0" w:line="360" w:lineRule="auto"/>
        <w:jc w:val="both"/>
        <w:rPr>
          <w:color w:val="202124"/>
        </w:rPr>
      </w:pPr>
      <w:r w:rsidRPr="006010C6">
        <w:rPr>
          <w:color w:val="202124"/>
        </w:rPr>
        <w:t xml:space="preserve">3.3 </w:t>
      </w:r>
      <w:proofErr w:type="spellStart"/>
      <w:r w:rsidRPr="006010C6">
        <w:rPr>
          <w:color w:val="202124"/>
        </w:rPr>
        <w:t>Имунолошки</w:t>
      </w:r>
      <w:proofErr w:type="spellEnd"/>
      <w:r w:rsidRPr="006010C6">
        <w:rPr>
          <w:color w:val="202124"/>
        </w:rPr>
        <w:t xml:space="preserve"> </w:t>
      </w:r>
      <w:proofErr w:type="spellStart"/>
      <w:r w:rsidRPr="006010C6">
        <w:rPr>
          <w:color w:val="202124"/>
        </w:rPr>
        <w:t>систем</w:t>
      </w:r>
      <w:proofErr w:type="spellEnd"/>
      <w:r w:rsidRPr="006010C6">
        <w:rPr>
          <w:color w:val="202124"/>
        </w:rPr>
        <w:t> </w:t>
      </w:r>
    </w:p>
    <w:p w14:paraId="60504B00" w14:textId="77777777" w:rsidR="00EE306D" w:rsidRPr="006010C6" w:rsidRDefault="00EE306D" w:rsidP="00A13261">
      <w:pPr>
        <w:pStyle w:val="NormalWeb"/>
        <w:shd w:val="clear" w:color="auto" w:fill="FFFFFF"/>
        <w:spacing w:before="0" w:beforeAutospacing="0" w:after="0" w:afterAutospacing="0" w:line="360" w:lineRule="auto"/>
        <w:jc w:val="both"/>
      </w:pPr>
    </w:p>
    <w:p w14:paraId="035A2163" w14:textId="77777777" w:rsidR="00EE306D" w:rsidRPr="006010C6" w:rsidRDefault="00EE306D" w:rsidP="00A13261">
      <w:pPr>
        <w:pStyle w:val="NormalWeb"/>
        <w:shd w:val="clear" w:color="auto" w:fill="FFFFFF"/>
        <w:spacing w:before="0" w:beforeAutospacing="0" w:after="0" w:afterAutospacing="0" w:line="360" w:lineRule="auto"/>
        <w:jc w:val="both"/>
      </w:pPr>
      <w:proofErr w:type="spellStart"/>
      <w:r w:rsidRPr="006010C6">
        <w:rPr>
          <w:color w:val="202124"/>
        </w:rPr>
        <w:lastRenderedPageBreak/>
        <w:t>Гастроинтестиналниот</w:t>
      </w:r>
      <w:proofErr w:type="spellEnd"/>
      <w:r w:rsidRPr="006010C6">
        <w:rPr>
          <w:color w:val="202124"/>
        </w:rPr>
        <w:t xml:space="preserve"> </w:t>
      </w:r>
      <w:proofErr w:type="spellStart"/>
      <w:r w:rsidRPr="006010C6">
        <w:rPr>
          <w:color w:val="202124"/>
        </w:rPr>
        <w:t>тракт</w:t>
      </w:r>
      <w:proofErr w:type="spellEnd"/>
      <w:r w:rsidRPr="006010C6">
        <w:rPr>
          <w:color w:val="202124"/>
        </w:rPr>
        <w:t xml:space="preserve"> </w:t>
      </w:r>
      <w:proofErr w:type="spellStart"/>
      <w:r w:rsidRPr="006010C6">
        <w:rPr>
          <w:color w:val="202124"/>
        </w:rPr>
        <w:t>има</w:t>
      </w:r>
      <w:proofErr w:type="spellEnd"/>
      <w:r w:rsidRPr="006010C6">
        <w:rPr>
          <w:color w:val="202124"/>
        </w:rPr>
        <w:t xml:space="preserve"> </w:t>
      </w:r>
      <w:proofErr w:type="spellStart"/>
      <w:r w:rsidRPr="006010C6">
        <w:rPr>
          <w:color w:val="202124"/>
        </w:rPr>
        <w:t>најголем</w:t>
      </w:r>
      <w:proofErr w:type="spellEnd"/>
      <w:r w:rsidRPr="006010C6">
        <w:rPr>
          <w:color w:val="202124"/>
        </w:rPr>
        <w:t xml:space="preserve"> </w:t>
      </w:r>
      <w:proofErr w:type="spellStart"/>
      <w:r w:rsidRPr="006010C6">
        <w:rPr>
          <w:color w:val="202124"/>
        </w:rPr>
        <w:t>број</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имунолошки</w:t>
      </w:r>
      <w:proofErr w:type="spellEnd"/>
      <w:r w:rsidRPr="006010C6">
        <w:rPr>
          <w:color w:val="202124"/>
        </w:rPr>
        <w:t xml:space="preserve"> </w:t>
      </w:r>
      <w:proofErr w:type="spellStart"/>
      <w:r w:rsidRPr="006010C6">
        <w:rPr>
          <w:color w:val="202124"/>
        </w:rPr>
        <w:t>клетки</w:t>
      </w:r>
      <w:proofErr w:type="spellEnd"/>
      <w:r w:rsidRPr="006010C6">
        <w:rPr>
          <w:color w:val="202124"/>
        </w:rPr>
        <w:t xml:space="preserve"> </w:t>
      </w:r>
      <w:proofErr w:type="spellStart"/>
      <w:r w:rsidRPr="006010C6">
        <w:rPr>
          <w:color w:val="202124"/>
        </w:rPr>
        <w:t>во</w:t>
      </w:r>
      <w:proofErr w:type="spellEnd"/>
      <w:r w:rsidRPr="006010C6">
        <w:rPr>
          <w:color w:val="202124"/>
        </w:rPr>
        <w:t xml:space="preserve"> </w:t>
      </w:r>
      <w:proofErr w:type="spellStart"/>
      <w:r w:rsidRPr="006010C6">
        <w:rPr>
          <w:color w:val="202124"/>
        </w:rPr>
        <w:t>телото</w:t>
      </w:r>
      <w:proofErr w:type="spellEnd"/>
      <w:r w:rsidRPr="006010C6">
        <w:rPr>
          <w:color w:val="202124"/>
        </w:rPr>
        <w:t xml:space="preserve"> и </w:t>
      </w:r>
      <w:proofErr w:type="spellStart"/>
      <w:r w:rsidRPr="006010C6">
        <w:rPr>
          <w:color w:val="202124"/>
        </w:rPr>
        <w:t>има</w:t>
      </w:r>
      <w:proofErr w:type="spellEnd"/>
      <w:r w:rsidRPr="006010C6">
        <w:rPr>
          <w:color w:val="202124"/>
        </w:rPr>
        <w:t xml:space="preserve"> </w:t>
      </w:r>
      <w:proofErr w:type="spellStart"/>
      <w:r w:rsidRPr="006010C6">
        <w:rPr>
          <w:color w:val="202124"/>
        </w:rPr>
        <w:t>деликатна</w:t>
      </w:r>
      <w:proofErr w:type="spellEnd"/>
      <w:r w:rsidRPr="006010C6">
        <w:rPr>
          <w:color w:val="202124"/>
        </w:rPr>
        <w:t xml:space="preserve"> и </w:t>
      </w:r>
      <w:proofErr w:type="spellStart"/>
      <w:r w:rsidRPr="006010C6">
        <w:rPr>
          <w:color w:val="202124"/>
        </w:rPr>
        <w:t>сложена</w:t>
      </w:r>
      <w:proofErr w:type="spellEnd"/>
      <w:r w:rsidRPr="006010C6">
        <w:rPr>
          <w:color w:val="202124"/>
        </w:rPr>
        <w:t xml:space="preserve"> </w:t>
      </w:r>
      <w:proofErr w:type="spellStart"/>
      <w:r w:rsidRPr="006010C6">
        <w:rPr>
          <w:color w:val="202124"/>
        </w:rPr>
        <w:t>комуникација</w:t>
      </w:r>
      <w:proofErr w:type="spellEnd"/>
      <w:r w:rsidRPr="006010C6">
        <w:rPr>
          <w:color w:val="202124"/>
        </w:rPr>
        <w:t xml:space="preserve"> </w:t>
      </w:r>
      <w:proofErr w:type="spellStart"/>
      <w:r w:rsidRPr="006010C6">
        <w:rPr>
          <w:color w:val="202124"/>
        </w:rPr>
        <w:t>со</w:t>
      </w:r>
      <w:proofErr w:type="spellEnd"/>
      <w:r w:rsidRPr="006010C6">
        <w:rPr>
          <w:color w:val="202124"/>
        </w:rPr>
        <w:t xml:space="preserve"> </w:t>
      </w:r>
      <w:proofErr w:type="spellStart"/>
      <w:r w:rsidRPr="006010C6">
        <w:rPr>
          <w:color w:val="202124"/>
        </w:rPr>
        <w:t>цревната</w:t>
      </w:r>
      <w:proofErr w:type="spellEnd"/>
      <w:r w:rsidRPr="006010C6">
        <w:rPr>
          <w:color w:val="202124"/>
        </w:rPr>
        <w:t xml:space="preserve"> </w:t>
      </w:r>
      <w:proofErr w:type="spellStart"/>
      <w:r w:rsidRPr="006010C6">
        <w:rPr>
          <w:color w:val="202124"/>
        </w:rPr>
        <w:t>микробиота</w:t>
      </w:r>
      <w:proofErr w:type="spellEnd"/>
      <w:r w:rsidRPr="006010C6">
        <w:rPr>
          <w:vertAlign w:val="superscript"/>
        </w:rPr>
        <w:endnoteReference w:id="51"/>
      </w:r>
      <w:r w:rsidRPr="006010C6">
        <w:t xml:space="preserve">. </w:t>
      </w:r>
      <w:r w:rsidRPr="006010C6">
        <w:rPr>
          <w:color w:val="202124"/>
        </w:rPr>
        <w:t> </w:t>
      </w:r>
      <w:proofErr w:type="spellStart"/>
      <w:r w:rsidRPr="006010C6">
        <w:rPr>
          <w:color w:val="202124"/>
        </w:rPr>
        <w:t>Слузот</w:t>
      </w:r>
      <w:proofErr w:type="spellEnd"/>
      <w:r w:rsidRPr="006010C6">
        <w:rPr>
          <w:color w:val="202124"/>
        </w:rPr>
        <w:t xml:space="preserve"> </w:t>
      </w:r>
      <w:proofErr w:type="spellStart"/>
      <w:r w:rsidRPr="006010C6">
        <w:rPr>
          <w:color w:val="202124"/>
        </w:rPr>
        <w:t>произведен</w:t>
      </w:r>
      <w:proofErr w:type="spellEnd"/>
      <w:r w:rsidRPr="006010C6">
        <w:rPr>
          <w:color w:val="202124"/>
        </w:rPr>
        <w:t xml:space="preserve"> </w:t>
      </w:r>
      <w:proofErr w:type="spellStart"/>
      <w:r w:rsidRPr="006010C6">
        <w:rPr>
          <w:color w:val="202124"/>
        </w:rPr>
        <w:t>од</w:t>
      </w:r>
      <w:proofErr w:type="spellEnd"/>
      <w:r w:rsidRPr="006010C6">
        <w:rPr>
          <w:color w:val="202124"/>
        </w:rPr>
        <w:t xml:space="preserve"> </w:t>
      </w:r>
      <w:proofErr w:type="spellStart"/>
      <w:r w:rsidRPr="006010C6">
        <w:rPr>
          <w:color w:val="202124"/>
        </w:rPr>
        <w:t>епителните</w:t>
      </w:r>
      <w:proofErr w:type="spellEnd"/>
      <w:r w:rsidRPr="006010C6">
        <w:rPr>
          <w:color w:val="202124"/>
        </w:rPr>
        <w:t xml:space="preserve"> </w:t>
      </w:r>
      <w:proofErr w:type="spellStart"/>
      <w:r w:rsidRPr="006010C6">
        <w:rPr>
          <w:color w:val="202124"/>
        </w:rPr>
        <w:t>пехарски</w:t>
      </w:r>
      <w:proofErr w:type="spellEnd"/>
      <w:r w:rsidRPr="006010C6">
        <w:rPr>
          <w:color w:val="202124"/>
        </w:rPr>
        <w:t xml:space="preserve"> </w:t>
      </w:r>
      <w:proofErr w:type="spellStart"/>
      <w:r w:rsidRPr="006010C6">
        <w:rPr>
          <w:color w:val="202124"/>
        </w:rPr>
        <w:t>клетки</w:t>
      </w:r>
      <w:proofErr w:type="spellEnd"/>
      <w:r w:rsidRPr="006010C6">
        <w:rPr>
          <w:color w:val="202124"/>
        </w:rPr>
        <w:t xml:space="preserve"> </w:t>
      </w:r>
      <w:proofErr w:type="spellStart"/>
      <w:r w:rsidRPr="006010C6">
        <w:rPr>
          <w:color w:val="202124"/>
        </w:rPr>
        <w:t>обезбедува</w:t>
      </w:r>
      <w:proofErr w:type="spellEnd"/>
      <w:r w:rsidRPr="006010C6">
        <w:rPr>
          <w:color w:val="202124"/>
        </w:rPr>
        <w:t xml:space="preserve"> </w:t>
      </w:r>
      <w:proofErr w:type="spellStart"/>
      <w:r w:rsidRPr="006010C6">
        <w:rPr>
          <w:color w:val="202124"/>
        </w:rPr>
        <w:t>бариера</w:t>
      </w:r>
      <w:proofErr w:type="spellEnd"/>
      <w:r w:rsidRPr="006010C6">
        <w:rPr>
          <w:color w:val="202124"/>
        </w:rPr>
        <w:t xml:space="preserve"> </w:t>
      </w:r>
      <w:proofErr w:type="spellStart"/>
      <w:r w:rsidRPr="006010C6">
        <w:rPr>
          <w:color w:val="202124"/>
        </w:rPr>
        <w:t>против</w:t>
      </w:r>
      <w:proofErr w:type="spellEnd"/>
      <w:r w:rsidRPr="006010C6">
        <w:rPr>
          <w:color w:val="202124"/>
        </w:rPr>
        <w:t xml:space="preserve"> </w:t>
      </w:r>
      <w:proofErr w:type="spellStart"/>
      <w:r w:rsidRPr="006010C6">
        <w:rPr>
          <w:color w:val="202124"/>
        </w:rPr>
        <w:t>контакт</w:t>
      </w:r>
      <w:proofErr w:type="spellEnd"/>
      <w:r w:rsidRPr="006010C6">
        <w:rPr>
          <w:color w:val="202124"/>
        </w:rPr>
        <w:t xml:space="preserve"> </w:t>
      </w:r>
      <w:proofErr w:type="spellStart"/>
      <w:r w:rsidRPr="006010C6">
        <w:rPr>
          <w:color w:val="202124"/>
        </w:rPr>
        <w:t>со</w:t>
      </w:r>
      <w:proofErr w:type="spellEnd"/>
      <w:r w:rsidRPr="006010C6">
        <w:rPr>
          <w:color w:val="202124"/>
        </w:rPr>
        <w:t xml:space="preserve"> </w:t>
      </w:r>
      <w:proofErr w:type="spellStart"/>
      <w:r w:rsidRPr="006010C6">
        <w:rPr>
          <w:color w:val="202124"/>
        </w:rPr>
        <w:t>клетките</w:t>
      </w:r>
      <w:proofErr w:type="spellEnd"/>
      <w:r w:rsidRPr="006010C6">
        <w:rPr>
          <w:color w:val="202124"/>
        </w:rPr>
        <w:t xml:space="preserve"> </w:t>
      </w:r>
      <w:proofErr w:type="spellStart"/>
      <w:r w:rsidRPr="006010C6">
        <w:rPr>
          <w:color w:val="202124"/>
        </w:rPr>
        <w:t>домаќини</w:t>
      </w:r>
      <w:proofErr w:type="spellEnd"/>
      <w:r w:rsidRPr="006010C6">
        <w:rPr>
          <w:color w:val="202124"/>
        </w:rPr>
        <w:t xml:space="preserve"> и </w:t>
      </w:r>
      <w:proofErr w:type="spellStart"/>
      <w:r w:rsidRPr="006010C6">
        <w:rPr>
          <w:color w:val="202124"/>
        </w:rPr>
        <w:t>микробни</w:t>
      </w:r>
      <w:proofErr w:type="spellEnd"/>
      <w:r w:rsidRPr="006010C6">
        <w:rPr>
          <w:color w:val="202124"/>
        </w:rPr>
        <w:t xml:space="preserve"> </w:t>
      </w:r>
      <w:proofErr w:type="spellStart"/>
      <w:r w:rsidRPr="006010C6">
        <w:rPr>
          <w:color w:val="202124"/>
        </w:rPr>
        <w:t>елементи</w:t>
      </w:r>
      <w:proofErr w:type="spellEnd"/>
      <w:r w:rsidRPr="006010C6">
        <w:rPr>
          <w:color w:val="202124"/>
        </w:rPr>
        <w:t xml:space="preserve">. </w:t>
      </w:r>
      <w:proofErr w:type="spellStart"/>
      <w:r w:rsidRPr="006010C6">
        <w:rPr>
          <w:color w:val="202124"/>
        </w:rPr>
        <w:t>Цревната</w:t>
      </w:r>
      <w:proofErr w:type="spellEnd"/>
      <w:r w:rsidRPr="006010C6">
        <w:rPr>
          <w:color w:val="202124"/>
        </w:rPr>
        <w:t xml:space="preserve"> </w:t>
      </w:r>
      <w:proofErr w:type="spellStart"/>
      <w:r w:rsidRPr="006010C6">
        <w:rPr>
          <w:color w:val="202124"/>
        </w:rPr>
        <w:t>микробиота</w:t>
      </w:r>
      <w:proofErr w:type="spellEnd"/>
      <w:r w:rsidRPr="006010C6">
        <w:rPr>
          <w:color w:val="202124"/>
        </w:rPr>
        <w:t xml:space="preserve"> </w:t>
      </w:r>
      <w:proofErr w:type="spellStart"/>
      <w:r w:rsidRPr="006010C6">
        <w:rPr>
          <w:color w:val="202124"/>
        </w:rPr>
        <w:t>влијае</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регулацијата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подмножества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имуните</w:t>
      </w:r>
      <w:proofErr w:type="spellEnd"/>
      <w:r w:rsidRPr="006010C6">
        <w:rPr>
          <w:color w:val="202124"/>
        </w:rPr>
        <w:t xml:space="preserve"> </w:t>
      </w:r>
      <w:proofErr w:type="spellStart"/>
      <w:r w:rsidRPr="006010C6">
        <w:rPr>
          <w:color w:val="202124"/>
        </w:rPr>
        <w:t>клетки</w:t>
      </w:r>
      <w:proofErr w:type="spellEnd"/>
      <w:r w:rsidRPr="006010C6">
        <w:rPr>
          <w:color w:val="202124"/>
        </w:rPr>
        <w:t xml:space="preserve">, </w:t>
      </w:r>
      <w:proofErr w:type="spellStart"/>
      <w:r w:rsidRPr="006010C6">
        <w:rPr>
          <w:color w:val="202124"/>
        </w:rPr>
        <w:t>вклучувајќи</w:t>
      </w:r>
      <w:proofErr w:type="spellEnd"/>
      <w:r w:rsidRPr="006010C6">
        <w:rPr>
          <w:color w:val="202124"/>
        </w:rPr>
        <w:t xml:space="preserve"> Т </w:t>
      </w:r>
      <w:proofErr w:type="spellStart"/>
      <w:r w:rsidRPr="006010C6">
        <w:rPr>
          <w:color w:val="202124"/>
        </w:rPr>
        <w:t>помошник</w:t>
      </w:r>
      <w:proofErr w:type="spellEnd"/>
      <w:r w:rsidRPr="006010C6">
        <w:rPr>
          <w:color w:val="202124"/>
        </w:rPr>
        <w:t xml:space="preserve"> (Th), Т </w:t>
      </w:r>
      <w:proofErr w:type="spellStart"/>
      <w:r w:rsidRPr="006010C6">
        <w:rPr>
          <w:color w:val="202124"/>
        </w:rPr>
        <w:t>регулаторна</w:t>
      </w:r>
      <w:proofErr w:type="spellEnd"/>
      <w:r w:rsidRPr="006010C6">
        <w:rPr>
          <w:color w:val="202124"/>
        </w:rPr>
        <w:t xml:space="preserve"> (</w:t>
      </w:r>
      <w:r w:rsidRPr="006010C6">
        <w:rPr>
          <w:color w:val="FF0000"/>
        </w:rPr>
        <w:t>Treg</w:t>
      </w:r>
      <w:r w:rsidRPr="006010C6">
        <w:rPr>
          <w:color w:val="202124"/>
        </w:rPr>
        <w:t xml:space="preserve">), </w:t>
      </w:r>
      <w:proofErr w:type="spellStart"/>
      <w:r w:rsidRPr="006010C6">
        <w:rPr>
          <w:color w:val="202124"/>
        </w:rPr>
        <w:t>природен</w:t>
      </w:r>
      <w:proofErr w:type="spellEnd"/>
      <w:r w:rsidRPr="006010C6">
        <w:rPr>
          <w:color w:val="202124"/>
        </w:rPr>
        <w:t xml:space="preserve"> </w:t>
      </w:r>
      <w:proofErr w:type="spellStart"/>
      <w:r w:rsidRPr="006010C6">
        <w:rPr>
          <w:color w:val="202124"/>
        </w:rPr>
        <w:t>убиец</w:t>
      </w:r>
      <w:proofErr w:type="spellEnd"/>
      <w:r w:rsidRPr="006010C6">
        <w:rPr>
          <w:color w:val="202124"/>
        </w:rPr>
        <w:t xml:space="preserve"> (</w:t>
      </w:r>
      <w:r w:rsidRPr="006010C6">
        <w:rPr>
          <w:color w:val="FF0000"/>
        </w:rPr>
        <w:t>NK</w:t>
      </w:r>
      <w:r w:rsidRPr="006010C6">
        <w:rPr>
          <w:color w:val="202124"/>
        </w:rPr>
        <w:t xml:space="preserve">), </w:t>
      </w:r>
      <w:proofErr w:type="spellStart"/>
      <w:r w:rsidRPr="006010C6">
        <w:rPr>
          <w:color w:val="202124"/>
        </w:rPr>
        <w:t>мононуклеарни</w:t>
      </w:r>
      <w:proofErr w:type="spellEnd"/>
      <w:r w:rsidRPr="006010C6">
        <w:rPr>
          <w:color w:val="202124"/>
        </w:rPr>
        <w:t xml:space="preserve"> </w:t>
      </w:r>
      <w:proofErr w:type="spellStart"/>
      <w:r w:rsidRPr="006010C6">
        <w:rPr>
          <w:color w:val="202124"/>
        </w:rPr>
        <w:t>фагоцити</w:t>
      </w:r>
      <w:proofErr w:type="spellEnd"/>
      <w:r w:rsidRPr="006010C6">
        <w:rPr>
          <w:color w:val="202124"/>
        </w:rPr>
        <w:t xml:space="preserve"> и </w:t>
      </w:r>
      <w:proofErr w:type="spellStart"/>
      <w:r w:rsidRPr="006010C6">
        <w:rPr>
          <w:color w:val="202124"/>
        </w:rPr>
        <w:t>вродени</w:t>
      </w:r>
      <w:proofErr w:type="spellEnd"/>
      <w:r w:rsidRPr="006010C6">
        <w:rPr>
          <w:color w:val="202124"/>
        </w:rPr>
        <w:t xml:space="preserve"> </w:t>
      </w:r>
      <w:proofErr w:type="spellStart"/>
      <w:r w:rsidRPr="006010C6">
        <w:rPr>
          <w:color w:val="202124"/>
        </w:rPr>
        <w:t>лимфоидни</w:t>
      </w:r>
      <w:proofErr w:type="spellEnd"/>
      <w:r w:rsidRPr="006010C6">
        <w:rPr>
          <w:color w:val="202124"/>
        </w:rPr>
        <w:t xml:space="preserve"> </w:t>
      </w:r>
      <w:proofErr w:type="spellStart"/>
      <w:r w:rsidRPr="006010C6">
        <w:rPr>
          <w:color w:val="202124"/>
        </w:rPr>
        <w:t>клетки</w:t>
      </w:r>
      <w:proofErr w:type="spellEnd"/>
      <w:r w:rsidRPr="006010C6">
        <w:rPr>
          <w:vertAlign w:val="superscript"/>
        </w:rPr>
        <w:endnoteReference w:id="52"/>
      </w:r>
      <w:r w:rsidRPr="006010C6">
        <w:t xml:space="preserve">. </w:t>
      </w:r>
      <w:r w:rsidRPr="006010C6">
        <w:rPr>
          <w:color w:val="202124"/>
        </w:rPr>
        <w:t> </w:t>
      </w:r>
      <w:proofErr w:type="spellStart"/>
      <w:r w:rsidRPr="006010C6">
        <w:rPr>
          <w:color w:val="202124"/>
        </w:rPr>
        <w:t>Механизмите</w:t>
      </w:r>
      <w:proofErr w:type="spellEnd"/>
      <w:r w:rsidRPr="006010C6">
        <w:rPr>
          <w:color w:val="202124"/>
        </w:rPr>
        <w:t xml:space="preserve"> </w:t>
      </w:r>
      <w:proofErr w:type="spellStart"/>
      <w:r w:rsidRPr="006010C6">
        <w:rPr>
          <w:color w:val="202124"/>
        </w:rPr>
        <w:t>со</w:t>
      </w:r>
      <w:proofErr w:type="spellEnd"/>
      <w:r w:rsidRPr="006010C6">
        <w:rPr>
          <w:color w:val="202124"/>
        </w:rPr>
        <w:t xml:space="preserve"> </w:t>
      </w:r>
      <w:proofErr w:type="spellStart"/>
      <w:r w:rsidRPr="006010C6">
        <w:rPr>
          <w:color w:val="202124"/>
        </w:rPr>
        <w:t>кои</w:t>
      </w:r>
      <w:proofErr w:type="spellEnd"/>
      <w:r w:rsidRPr="006010C6">
        <w:rPr>
          <w:color w:val="202124"/>
        </w:rPr>
        <w:t xml:space="preserve"> </w:t>
      </w:r>
      <w:proofErr w:type="spellStart"/>
      <w:r w:rsidRPr="006010C6">
        <w:rPr>
          <w:color w:val="202124"/>
        </w:rPr>
        <w:t>цревната</w:t>
      </w:r>
      <w:proofErr w:type="spellEnd"/>
      <w:r w:rsidRPr="006010C6">
        <w:rPr>
          <w:color w:val="202124"/>
        </w:rPr>
        <w:t xml:space="preserve"> </w:t>
      </w:r>
      <w:proofErr w:type="spellStart"/>
      <w:r w:rsidRPr="006010C6">
        <w:rPr>
          <w:color w:val="202124"/>
        </w:rPr>
        <w:t>микробиота</w:t>
      </w:r>
      <w:proofErr w:type="spellEnd"/>
      <w:r w:rsidRPr="006010C6">
        <w:rPr>
          <w:color w:val="202124"/>
        </w:rPr>
        <w:t xml:space="preserve"> </w:t>
      </w:r>
      <w:proofErr w:type="spellStart"/>
      <w:r w:rsidRPr="006010C6">
        <w:rPr>
          <w:color w:val="202124"/>
        </w:rPr>
        <w:t>влијае</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вродените</w:t>
      </w:r>
      <w:proofErr w:type="spellEnd"/>
      <w:r w:rsidRPr="006010C6">
        <w:rPr>
          <w:color w:val="202124"/>
        </w:rPr>
        <w:t xml:space="preserve"> и </w:t>
      </w:r>
      <w:proofErr w:type="spellStart"/>
      <w:r w:rsidRPr="006010C6">
        <w:rPr>
          <w:color w:val="202124"/>
        </w:rPr>
        <w:t>адаптивните</w:t>
      </w:r>
      <w:proofErr w:type="spellEnd"/>
      <w:r w:rsidRPr="006010C6">
        <w:rPr>
          <w:color w:val="202124"/>
        </w:rPr>
        <w:t xml:space="preserve"> </w:t>
      </w:r>
      <w:proofErr w:type="spellStart"/>
      <w:r w:rsidRPr="006010C6">
        <w:rPr>
          <w:color w:val="202124"/>
        </w:rPr>
        <w:t>одговори</w:t>
      </w:r>
      <w:proofErr w:type="spellEnd"/>
      <w:r w:rsidRPr="006010C6">
        <w:rPr>
          <w:color w:val="202124"/>
        </w:rPr>
        <w:t xml:space="preserve"> </w:t>
      </w:r>
      <w:proofErr w:type="spellStart"/>
      <w:r w:rsidRPr="006010C6">
        <w:rPr>
          <w:color w:val="202124"/>
        </w:rPr>
        <w:t>за</w:t>
      </w:r>
      <w:proofErr w:type="spellEnd"/>
      <w:r w:rsidRPr="006010C6">
        <w:rPr>
          <w:color w:val="202124"/>
        </w:rPr>
        <w:t xml:space="preserve"> </w:t>
      </w:r>
      <w:proofErr w:type="spellStart"/>
      <w:r w:rsidRPr="006010C6">
        <w:rPr>
          <w:color w:val="202124"/>
        </w:rPr>
        <w:t>време</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здравјето</w:t>
      </w:r>
      <w:proofErr w:type="spellEnd"/>
      <w:r w:rsidRPr="006010C6">
        <w:rPr>
          <w:color w:val="202124"/>
        </w:rPr>
        <w:t xml:space="preserve"> и </w:t>
      </w:r>
      <w:proofErr w:type="spellStart"/>
      <w:r w:rsidRPr="006010C6">
        <w:rPr>
          <w:color w:val="202124"/>
        </w:rPr>
        <w:t>болеста</w:t>
      </w:r>
      <w:proofErr w:type="spellEnd"/>
      <w:r w:rsidRPr="006010C6">
        <w:rPr>
          <w:color w:val="202124"/>
        </w:rPr>
        <w:t xml:space="preserve"> </w:t>
      </w:r>
      <w:proofErr w:type="spellStart"/>
      <w:r w:rsidRPr="006010C6">
        <w:rPr>
          <w:color w:val="202124"/>
        </w:rPr>
        <w:t>сè</w:t>
      </w:r>
      <w:proofErr w:type="spellEnd"/>
      <w:r w:rsidRPr="006010C6">
        <w:rPr>
          <w:color w:val="202124"/>
        </w:rPr>
        <w:t xml:space="preserve"> </w:t>
      </w:r>
      <w:proofErr w:type="spellStart"/>
      <w:r w:rsidRPr="006010C6">
        <w:rPr>
          <w:color w:val="202124"/>
        </w:rPr>
        <w:t>уште</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истражува</w:t>
      </w:r>
      <w:proofErr w:type="spellEnd"/>
      <w:r w:rsidRPr="006010C6">
        <w:rPr>
          <w:color w:val="202124"/>
        </w:rPr>
        <w:t>. </w:t>
      </w:r>
    </w:p>
    <w:p w14:paraId="33BF7309" w14:textId="77777777" w:rsidR="00EE306D" w:rsidRPr="006010C6" w:rsidRDefault="00EE306D" w:rsidP="00A13261">
      <w:pPr>
        <w:pStyle w:val="NormalWeb"/>
        <w:shd w:val="clear" w:color="auto" w:fill="FFFFFF"/>
        <w:spacing w:before="0" w:beforeAutospacing="0" w:after="0" w:afterAutospacing="0" w:line="360" w:lineRule="auto"/>
        <w:jc w:val="both"/>
        <w:rPr>
          <w:color w:val="202124"/>
          <w:lang w:val="mk-MK"/>
        </w:rPr>
      </w:pPr>
      <w:proofErr w:type="spellStart"/>
      <w:r w:rsidRPr="006010C6">
        <w:rPr>
          <w:color w:val="202124"/>
        </w:rPr>
        <w:t>Факторите</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животната</w:t>
      </w:r>
      <w:proofErr w:type="spellEnd"/>
      <w:r w:rsidRPr="006010C6">
        <w:rPr>
          <w:color w:val="202124"/>
        </w:rPr>
        <w:t xml:space="preserve"> </w:t>
      </w:r>
      <w:proofErr w:type="spellStart"/>
      <w:r w:rsidRPr="006010C6">
        <w:rPr>
          <w:color w:val="202124"/>
        </w:rPr>
        <w:t>средина</w:t>
      </w:r>
      <w:proofErr w:type="spellEnd"/>
      <w:r w:rsidRPr="006010C6">
        <w:rPr>
          <w:color w:val="202124"/>
        </w:rPr>
        <w:t xml:space="preserve"> </w:t>
      </w:r>
      <w:proofErr w:type="spellStart"/>
      <w:r w:rsidRPr="006010C6">
        <w:rPr>
          <w:color w:val="202124"/>
        </w:rPr>
        <w:t>влијаат</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функцијата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имунитетот</w:t>
      </w:r>
      <w:proofErr w:type="spellEnd"/>
      <w:r w:rsidRPr="006010C6">
        <w:rPr>
          <w:color w:val="202124"/>
        </w:rPr>
        <w:t xml:space="preserve">. </w:t>
      </w:r>
      <w:proofErr w:type="spellStart"/>
      <w:r w:rsidRPr="006010C6">
        <w:rPr>
          <w:color w:val="202124"/>
        </w:rPr>
        <w:t>Ослободувањето</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цитокините</w:t>
      </w:r>
      <w:proofErr w:type="spellEnd"/>
      <w:r w:rsidRPr="006010C6">
        <w:rPr>
          <w:color w:val="202124"/>
        </w:rPr>
        <w:t xml:space="preserve"> </w:t>
      </w:r>
      <w:proofErr w:type="spellStart"/>
      <w:r w:rsidRPr="006010C6">
        <w:rPr>
          <w:color w:val="202124"/>
        </w:rPr>
        <w:t>го</w:t>
      </w:r>
      <w:proofErr w:type="spellEnd"/>
      <w:r w:rsidRPr="006010C6">
        <w:rPr>
          <w:color w:val="202124"/>
        </w:rPr>
        <w:t xml:space="preserve"> </w:t>
      </w:r>
      <w:proofErr w:type="spellStart"/>
      <w:r w:rsidRPr="006010C6">
        <w:rPr>
          <w:color w:val="202124"/>
        </w:rPr>
        <w:t>промовира</w:t>
      </w:r>
      <w:proofErr w:type="spellEnd"/>
      <w:r w:rsidRPr="006010C6">
        <w:rPr>
          <w:color w:val="202124"/>
        </w:rPr>
        <w:t xml:space="preserve"> </w:t>
      </w:r>
      <w:proofErr w:type="spellStart"/>
      <w:r w:rsidRPr="006010C6">
        <w:rPr>
          <w:color w:val="202124"/>
        </w:rPr>
        <w:t>активирањето</w:t>
      </w:r>
      <w:proofErr w:type="spellEnd"/>
      <w:r w:rsidRPr="006010C6">
        <w:rPr>
          <w:color w:val="202124"/>
        </w:rPr>
        <w:t xml:space="preserve"> и </w:t>
      </w:r>
      <w:proofErr w:type="spellStart"/>
      <w:r w:rsidRPr="006010C6">
        <w:rPr>
          <w:color w:val="202124"/>
        </w:rPr>
        <w:t>регрутирањето</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еозинофилите</w:t>
      </w:r>
      <w:proofErr w:type="spellEnd"/>
      <w:r w:rsidRPr="006010C6">
        <w:rPr>
          <w:color w:val="202124"/>
        </w:rPr>
        <w:t>, Б-</w:t>
      </w:r>
      <w:proofErr w:type="spellStart"/>
      <w:r w:rsidRPr="006010C6">
        <w:rPr>
          <w:color w:val="202124"/>
        </w:rPr>
        <w:t>клетките</w:t>
      </w:r>
      <w:proofErr w:type="spellEnd"/>
      <w:r w:rsidRPr="006010C6">
        <w:rPr>
          <w:color w:val="202124"/>
        </w:rPr>
        <w:t xml:space="preserve"> и </w:t>
      </w:r>
      <w:proofErr w:type="spellStart"/>
      <w:r w:rsidRPr="006010C6">
        <w:rPr>
          <w:color w:val="202124"/>
        </w:rPr>
        <w:t>мастоцитите</w:t>
      </w:r>
      <w:proofErr w:type="spellEnd"/>
      <w:r w:rsidRPr="006010C6">
        <w:rPr>
          <w:color w:val="202124"/>
        </w:rPr>
        <w:t xml:space="preserve">. </w:t>
      </w:r>
      <w:proofErr w:type="spellStart"/>
      <w:r w:rsidRPr="006010C6">
        <w:rPr>
          <w:color w:val="202124"/>
        </w:rPr>
        <w:t>Покрај</w:t>
      </w:r>
      <w:proofErr w:type="spellEnd"/>
      <w:r w:rsidRPr="006010C6">
        <w:rPr>
          <w:color w:val="202124"/>
        </w:rPr>
        <w:t xml:space="preserve"> </w:t>
      </w:r>
      <w:proofErr w:type="spellStart"/>
      <w:r w:rsidRPr="006010C6">
        <w:rPr>
          <w:color w:val="202124"/>
        </w:rPr>
        <w:t>традиционалниот</w:t>
      </w:r>
      <w:proofErr w:type="spellEnd"/>
      <w:r w:rsidRPr="006010C6">
        <w:rPr>
          <w:color w:val="202124"/>
        </w:rPr>
        <w:t xml:space="preserve"> </w:t>
      </w:r>
      <w:proofErr w:type="spellStart"/>
      <w:r w:rsidRPr="006010C6">
        <w:rPr>
          <w:color w:val="202124"/>
        </w:rPr>
        <w:t>пат</w:t>
      </w:r>
      <w:proofErr w:type="spellEnd"/>
      <w:r w:rsidRPr="006010C6">
        <w:rPr>
          <w:color w:val="202124"/>
        </w:rPr>
        <w:t xml:space="preserve"> Т-</w:t>
      </w:r>
      <w:proofErr w:type="spellStart"/>
      <w:r w:rsidRPr="006010C6">
        <w:rPr>
          <w:color w:val="202124"/>
        </w:rPr>
        <w:t>помошник</w:t>
      </w:r>
      <w:proofErr w:type="spellEnd"/>
      <w:r w:rsidRPr="006010C6">
        <w:rPr>
          <w:color w:val="202124"/>
        </w:rPr>
        <w:t xml:space="preserve"> 2, </w:t>
      </w:r>
      <w:proofErr w:type="spellStart"/>
      <w:r w:rsidRPr="006010C6">
        <w:rPr>
          <w:color w:val="202124"/>
        </w:rPr>
        <w:t>секрецијата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r w:rsidRPr="006010C6">
        <w:rPr>
          <w:color w:val="FF0000"/>
        </w:rPr>
        <w:t>IL</w:t>
      </w:r>
      <w:r w:rsidRPr="006010C6">
        <w:rPr>
          <w:color w:val="202124"/>
        </w:rPr>
        <w:t xml:space="preserve">-23 </w:t>
      </w:r>
      <w:proofErr w:type="spellStart"/>
      <w:r w:rsidRPr="006010C6">
        <w:rPr>
          <w:color w:val="202124"/>
        </w:rPr>
        <w:t>од</w:t>
      </w:r>
      <w:proofErr w:type="spellEnd"/>
      <w:r w:rsidRPr="006010C6">
        <w:rPr>
          <w:color w:val="202124"/>
        </w:rPr>
        <w:t xml:space="preserve"> </w:t>
      </w:r>
      <w:proofErr w:type="spellStart"/>
      <w:r w:rsidRPr="006010C6">
        <w:rPr>
          <w:color w:val="202124"/>
        </w:rPr>
        <w:t>клетките</w:t>
      </w:r>
      <w:proofErr w:type="spellEnd"/>
      <w:r w:rsidRPr="006010C6">
        <w:rPr>
          <w:color w:val="202124"/>
        </w:rPr>
        <w:t xml:space="preserve"> </w:t>
      </w:r>
      <w:proofErr w:type="spellStart"/>
      <w:r w:rsidRPr="006010C6">
        <w:rPr>
          <w:color w:val="202124"/>
        </w:rPr>
        <w:t>кои</w:t>
      </w:r>
      <w:proofErr w:type="spellEnd"/>
      <w:r w:rsidRPr="006010C6">
        <w:rPr>
          <w:color w:val="202124"/>
        </w:rPr>
        <w:t xml:space="preserve"> </w:t>
      </w:r>
      <w:proofErr w:type="spellStart"/>
      <w:r w:rsidRPr="006010C6">
        <w:rPr>
          <w:color w:val="202124"/>
        </w:rPr>
        <w:t>презентираат</w:t>
      </w:r>
      <w:proofErr w:type="spellEnd"/>
      <w:r w:rsidRPr="006010C6">
        <w:rPr>
          <w:color w:val="202124"/>
        </w:rPr>
        <w:t xml:space="preserve"> </w:t>
      </w:r>
      <w:proofErr w:type="spellStart"/>
      <w:r w:rsidRPr="006010C6">
        <w:rPr>
          <w:color w:val="202124"/>
        </w:rPr>
        <w:t>антиген</w:t>
      </w:r>
      <w:proofErr w:type="spellEnd"/>
      <w:r w:rsidRPr="006010C6">
        <w:rPr>
          <w:color w:val="202124"/>
        </w:rPr>
        <w:t xml:space="preserve">, </w:t>
      </w:r>
      <w:proofErr w:type="spellStart"/>
      <w:r w:rsidRPr="006010C6">
        <w:rPr>
          <w:color w:val="202124"/>
        </w:rPr>
        <w:t>како</w:t>
      </w:r>
      <w:proofErr w:type="spellEnd"/>
      <w:r w:rsidRPr="006010C6">
        <w:rPr>
          <w:color w:val="202124"/>
        </w:rPr>
        <w:t xml:space="preserve"> </w:t>
      </w:r>
      <w:proofErr w:type="spellStart"/>
      <w:r w:rsidRPr="006010C6">
        <w:rPr>
          <w:color w:val="202124"/>
        </w:rPr>
        <w:t>што</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дендритичните</w:t>
      </w:r>
      <w:proofErr w:type="spellEnd"/>
      <w:r w:rsidRPr="006010C6">
        <w:rPr>
          <w:color w:val="202124"/>
        </w:rPr>
        <w:t xml:space="preserve"> </w:t>
      </w:r>
      <w:proofErr w:type="spellStart"/>
      <w:r w:rsidRPr="006010C6">
        <w:rPr>
          <w:color w:val="202124"/>
        </w:rPr>
        <w:t>клетки</w:t>
      </w:r>
      <w:proofErr w:type="spellEnd"/>
      <w:r w:rsidRPr="006010C6">
        <w:rPr>
          <w:color w:val="202124"/>
        </w:rPr>
        <w:t>, Б-</w:t>
      </w:r>
      <w:proofErr w:type="spellStart"/>
      <w:r w:rsidRPr="006010C6">
        <w:rPr>
          <w:color w:val="202124"/>
        </w:rPr>
        <w:t>клетките</w:t>
      </w:r>
      <w:proofErr w:type="spellEnd"/>
      <w:r w:rsidRPr="006010C6">
        <w:rPr>
          <w:color w:val="202124"/>
        </w:rPr>
        <w:t xml:space="preserve"> и </w:t>
      </w:r>
      <w:proofErr w:type="spellStart"/>
      <w:r w:rsidRPr="006010C6">
        <w:rPr>
          <w:color w:val="202124"/>
        </w:rPr>
        <w:t>макрофагите</w:t>
      </w:r>
      <w:proofErr w:type="spellEnd"/>
      <w:r w:rsidRPr="006010C6">
        <w:rPr>
          <w:color w:val="202124"/>
        </w:rPr>
        <w:t xml:space="preserve">, </w:t>
      </w:r>
      <w:proofErr w:type="spellStart"/>
      <w:r w:rsidRPr="006010C6">
        <w:rPr>
          <w:color w:val="202124"/>
        </w:rPr>
        <w:t>промовира</w:t>
      </w:r>
      <w:proofErr w:type="spellEnd"/>
      <w:r w:rsidRPr="006010C6">
        <w:rPr>
          <w:color w:val="202124"/>
        </w:rPr>
        <w:t xml:space="preserve"> </w:t>
      </w:r>
      <w:proofErr w:type="spellStart"/>
      <w:r w:rsidRPr="006010C6">
        <w:rPr>
          <w:color w:val="202124"/>
        </w:rPr>
        <w:t>диференцијација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Т-</w:t>
      </w:r>
      <w:proofErr w:type="spellStart"/>
      <w:r w:rsidRPr="006010C6">
        <w:rPr>
          <w:color w:val="202124"/>
        </w:rPr>
        <w:t>помошните</w:t>
      </w:r>
      <w:proofErr w:type="spellEnd"/>
      <w:r w:rsidRPr="006010C6">
        <w:rPr>
          <w:color w:val="202124"/>
        </w:rPr>
        <w:t xml:space="preserve"> </w:t>
      </w:r>
      <w:proofErr w:type="spellStart"/>
      <w:r w:rsidRPr="006010C6">
        <w:rPr>
          <w:color w:val="202124"/>
        </w:rPr>
        <w:t>клетки</w:t>
      </w:r>
      <w:proofErr w:type="spellEnd"/>
      <w:r w:rsidRPr="006010C6">
        <w:rPr>
          <w:color w:val="202124"/>
        </w:rPr>
        <w:t xml:space="preserve"> 17. </w:t>
      </w:r>
      <w:proofErr w:type="spellStart"/>
      <w:r w:rsidRPr="006010C6">
        <w:rPr>
          <w:color w:val="202124"/>
        </w:rPr>
        <w:t>Дегранулацијата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овие</w:t>
      </w:r>
      <w:proofErr w:type="spellEnd"/>
      <w:r w:rsidRPr="006010C6">
        <w:rPr>
          <w:color w:val="202124"/>
        </w:rPr>
        <w:t xml:space="preserve"> </w:t>
      </w:r>
      <w:proofErr w:type="spellStart"/>
      <w:r w:rsidRPr="006010C6">
        <w:rPr>
          <w:color w:val="202124"/>
        </w:rPr>
        <w:t>клетки</w:t>
      </w:r>
      <w:proofErr w:type="spellEnd"/>
      <w:r w:rsidRPr="006010C6">
        <w:rPr>
          <w:color w:val="202124"/>
        </w:rPr>
        <w:t xml:space="preserve"> </w:t>
      </w:r>
      <w:proofErr w:type="spellStart"/>
      <w:r w:rsidRPr="006010C6">
        <w:rPr>
          <w:color w:val="202124"/>
        </w:rPr>
        <w:t>ја</w:t>
      </w:r>
      <w:proofErr w:type="spellEnd"/>
      <w:r w:rsidRPr="006010C6">
        <w:rPr>
          <w:color w:val="202124"/>
        </w:rPr>
        <w:t xml:space="preserve"> </w:t>
      </w:r>
      <w:proofErr w:type="spellStart"/>
      <w:r w:rsidRPr="006010C6">
        <w:rPr>
          <w:color w:val="202124"/>
        </w:rPr>
        <w:t>нарушува</w:t>
      </w:r>
      <w:proofErr w:type="spellEnd"/>
      <w:r w:rsidRPr="006010C6">
        <w:rPr>
          <w:color w:val="202124"/>
        </w:rPr>
        <w:t xml:space="preserve"> </w:t>
      </w:r>
      <w:proofErr w:type="spellStart"/>
      <w:r w:rsidRPr="006010C6">
        <w:rPr>
          <w:color w:val="202124"/>
        </w:rPr>
        <w:t>цревната</w:t>
      </w:r>
      <w:proofErr w:type="spellEnd"/>
      <w:r w:rsidRPr="006010C6">
        <w:rPr>
          <w:color w:val="202124"/>
        </w:rPr>
        <w:t xml:space="preserve"> </w:t>
      </w:r>
      <w:proofErr w:type="spellStart"/>
      <w:r w:rsidRPr="006010C6">
        <w:rPr>
          <w:color w:val="202124"/>
        </w:rPr>
        <w:t>бариера</w:t>
      </w:r>
      <w:proofErr w:type="spellEnd"/>
      <w:r w:rsidRPr="006010C6">
        <w:rPr>
          <w:color w:val="202124"/>
        </w:rPr>
        <w:t xml:space="preserve"> и </w:t>
      </w:r>
      <w:proofErr w:type="spellStart"/>
      <w:r w:rsidRPr="006010C6">
        <w:rPr>
          <w:color w:val="202124"/>
        </w:rPr>
        <w:t>цревните</w:t>
      </w:r>
      <w:proofErr w:type="spellEnd"/>
      <w:r w:rsidRPr="006010C6">
        <w:rPr>
          <w:color w:val="202124"/>
        </w:rPr>
        <w:t xml:space="preserve"> </w:t>
      </w:r>
      <w:proofErr w:type="spellStart"/>
      <w:r w:rsidRPr="006010C6">
        <w:rPr>
          <w:color w:val="202124"/>
        </w:rPr>
        <w:t>нерви</w:t>
      </w:r>
      <w:proofErr w:type="spellEnd"/>
      <w:r w:rsidRPr="006010C6">
        <w:rPr>
          <w:color w:val="202124"/>
        </w:rPr>
        <w:t xml:space="preserve">. </w:t>
      </w:r>
      <w:proofErr w:type="spellStart"/>
      <w:r w:rsidRPr="006010C6">
        <w:rPr>
          <w:color w:val="202124"/>
        </w:rPr>
        <w:t>Ова</w:t>
      </w:r>
      <w:proofErr w:type="spellEnd"/>
      <w:r w:rsidRPr="006010C6">
        <w:rPr>
          <w:color w:val="202124"/>
        </w:rPr>
        <w:t xml:space="preserve"> </w:t>
      </w:r>
      <w:proofErr w:type="spellStart"/>
      <w:r w:rsidRPr="006010C6">
        <w:rPr>
          <w:color w:val="202124"/>
        </w:rPr>
        <w:t>резултира</w:t>
      </w:r>
      <w:proofErr w:type="spellEnd"/>
      <w:r w:rsidRPr="006010C6">
        <w:rPr>
          <w:color w:val="202124"/>
        </w:rPr>
        <w:t xml:space="preserve"> </w:t>
      </w:r>
      <w:proofErr w:type="spellStart"/>
      <w:r w:rsidRPr="006010C6">
        <w:rPr>
          <w:color w:val="202124"/>
        </w:rPr>
        <w:t>со</w:t>
      </w:r>
      <w:proofErr w:type="spellEnd"/>
      <w:r w:rsidRPr="006010C6">
        <w:rPr>
          <w:color w:val="202124"/>
        </w:rPr>
        <w:t xml:space="preserve"> </w:t>
      </w:r>
      <w:proofErr w:type="spellStart"/>
      <w:r w:rsidRPr="006010C6">
        <w:rPr>
          <w:color w:val="202124"/>
        </w:rPr>
        <w:t>висцерална</w:t>
      </w:r>
      <w:proofErr w:type="spellEnd"/>
      <w:r w:rsidRPr="006010C6">
        <w:rPr>
          <w:color w:val="202124"/>
        </w:rPr>
        <w:t xml:space="preserve"> </w:t>
      </w:r>
      <w:proofErr w:type="spellStart"/>
      <w:r w:rsidRPr="006010C6">
        <w:rPr>
          <w:color w:val="202124"/>
        </w:rPr>
        <w:t>хиперсензитивност</w:t>
      </w:r>
      <w:proofErr w:type="spellEnd"/>
      <w:r w:rsidRPr="006010C6">
        <w:rPr>
          <w:color w:val="202124"/>
        </w:rPr>
        <w:t xml:space="preserve"> и </w:t>
      </w:r>
      <w:proofErr w:type="spellStart"/>
      <w:r w:rsidRPr="006010C6">
        <w:rPr>
          <w:color w:val="202124"/>
        </w:rPr>
        <w:t>дисмотилитет</w:t>
      </w:r>
      <w:proofErr w:type="spellEnd"/>
      <w:r w:rsidRPr="006010C6">
        <w:rPr>
          <w:color w:val="202124"/>
        </w:rPr>
        <w:t xml:space="preserve">. </w:t>
      </w:r>
      <w:r w:rsidRPr="006010C6">
        <w:rPr>
          <w:b/>
          <w:color w:val="202124"/>
        </w:rPr>
        <w:t>α4β7 Т</w:t>
      </w:r>
      <w:r w:rsidRPr="006010C6">
        <w:rPr>
          <w:color w:val="202124"/>
        </w:rPr>
        <w:t>-</w:t>
      </w:r>
      <w:proofErr w:type="spellStart"/>
      <w:r w:rsidRPr="006010C6">
        <w:rPr>
          <w:color w:val="202124"/>
        </w:rPr>
        <w:t>клетките</w:t>
      </w:r>
      <w:proofErr w:type="spellEnd"/>
      <w:r w:rsidRPr="006010C6">
        <w:rPr>
          <w:color w:val="202124"/>
        </w:rPr>
        <w:t xml:space="preserve"> </w:t>
      </w:r>
      <w:proofErr w:type="spellStart"/>
      <w:r w:rsidRPr="006010C6">
        <w:rPr>
          <w:color w:val="202124"/>
        </w:rPr>
        <w:t>што</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враќаат</w:t>
      </w:r>
      <w:proofErr w:type="spellEnd"/>
      <w:r w:rsidRPr="006010C6">
        <w:rPr>
          <w:color w:val="202124"/>
        </w:rPr>
        <w:t xml:space="preserve"> </w:t>
      </w:r>
      <w:proofErr w:type="spellStart"/>
      <w:r w:rsidRPr="006010C6">
        <w:rPr>
          <w:color w:val="202124"/>
        </w:rPr>
        <w:t>во</w:t>
      </w:r>
      <w:proofErr w:type="spellEnd"/>
      <w:r w:rsidRPr="006010C6">
        <w:rPr>
          <w:color w:val="202124"/>
        </w:rPr>
        <w:t xml:space="preserve"> </w:t>
      </w:r>
      <w:proofErr w:type="spellStart"/>
      <w:r w:rsidRPr="006010C6">
        <w:rPr>
          <w:color w:val="202124"/>
        </w:rPr>
        <w:t>цревата</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маркер</w:t>
      </w:r>
      <w:proofErr w:type="spellEnd"/>
      <w:r w:rsidRPr="006010C6">
        <w:rPr>
          <w:color w:val="202124"/>
        </w:rPr>
        <w:t xml:space="preserve"> </w:t>
      </w:r>
      <w:proofErr w:type="spellStart"/>
      <w:r w:rsidRPr="006010C6">
        <w:rPr>
          <w:color w:val="202124"/>
        </w:rPr>
        <w:t>за</w:t>
      </w:r>
      <w:proofErr w:type="spellEnd"/>
      <w:r w:rsidRPr="006010C6">
        <w:rPr>
          <w:color w:val="202124"/>
        </w:rPr>
        <w:t xml:space="preserve"> </w:t>
      </w:r>
      <w:proofErr w:type="spellStart"/>
      <w:r w:rsidRPr="006010C6">
        <w:rPr>
          <w:color w:val="202124"/>
        </w:rPr>
        <w:t>интестинално</w:t>
      </w:r>
      <w:proofErr w:type="spellEnd"/>
      <w:r w:rsidRPr="006010C6">
        <w:rPr>
          <w:color w:val="202124"/>
        </w:rPr>
        <w:t xml:space="preserve"> </w:t>
      </w:r>
      <w:proofErr w:type="spellStart"/>
      <w:r w:rsidRPr="006010C6">
        <w:rPr>
          <w:color w:val="202124"/>
        </w:rPr>
        <w:t>воспаление</w:t>
      </w:r>
      <w:proofErr w:type="spellEnd"/>
      <w:r w:rsidRPr="006010C6">
        <w:rPr>
          <w:color w:val="202124"/>
        </w:rPr>
        <w:t xml:space="preserve"> и </w:t>
      </w:r>
      <w:proofErr w:type="spellStart"/>
      <w:r w:rsidRPr="006010C6">
        <w:rPr>
          <w:color w:val="202124"/>
        </w:rPr>
        <w:t>кај</w:t>
      </w:r>
      <w:proofErr w:type="spellEnd"/>
      <w:r w:rsidRPr="006010C6">
        <w:rPr>
          <w:color w:val="202124"/>
        </w:rPr>
        <w:t xml:space="preserve"> </w:t>
      </w:r>
      <w:proofErr w:type="spellStart"/>
      <w:r w:rsidRPr="006010C6">
        <w:rPr>
          <w:color w:val="202124"/>
        </w:rPr>
        <w:t>функционалната</w:t>
      </w:r>
      <w:proofErr w:type="spellEnd"/>
      <w:r w:rsidRPr="006010C6">
        <w:rPr>
          <w:color w:val="202124"/>
        </w:rPr>
        <w:t xml:space="preserve"> </w:t>
      </w:r>
      <w:proofErr w:type="spellStart"/>
      <w:r w:rsidRPr="006010C6">
        <w:rPr>
          <w:color w:val="202124"/>
        </w:rPr>
        <w:t>диспепсија</w:t>
      </w:r>
      <w:proofErr w:type="spellEnd"/>
      <w:r w:rsidRPr="006010C6">
        <w:rPr>
          <w:color w:val="202124"/>
        </w:rPr>
        <w:t xml:space="preserve"> и </w:t>
      </w:r>
      <w:proofErr w:type="spellStart"/>
      <w:r w:rsidRPr="006010C6">
        <w:rPr>
          <w:color w:val="202124"/>
        </w:rPr>
        <w:t>кај</w:t>
      </w:r>
      <w:proofErr w:type="spellEnd"/>
      <w:r w:rsidRPr="006010C6">
        <w:rPr>
          <w:color w:val="202124"/>
        </w:rPr>
        <w:t xml:space="preserve"> </w:t>
      </w:r>
      <w:proofErr w:type="spellStart"/>
      <w:r w:rsidRPr="006010C6">
        <w:rPr>
          <w:color w:val="202124"/>
        </w:rPr>
        <w:t>синдромот</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нервозно</w:t>
      </w:r>
      <w:proofErr w:type="spellEnd"/>
      <w:r w:rsidRPr="006010C6">
        <w:rPr>
          <w:color w:val="202124"/>
        </w:rPr>
        <w:t xml:space="preserve"> </w:t>
      </w:r>
      <w:proofErr w:type="spellStart"/>
      <w:r w:rsidRPr="006010C6">
        <w:rPr>
          <w:color w:val="202124"/>
        </w:rPr>
        <w:t>дебело</w:t>
      </w:r>
      <w:proofErr w:type="spellEnd"/>
      <w:r w:rsidRPr="006010C6">
        <w:rPr>
          <w:color w:val="202124"/>
        </w:rPr>
        <w:t xml:space="preserve"> </w:t>
      </w:r>
      <w:proofErr w:type="spellStart"/>
      <w:r w:rsidRPr="006010C6">
        <w:rPr>
          <w:color w:val="202124"/>
        </w:rPr>
        <w:t>црево</w:t>
      </w:r>
      <w:proofErr w:type="spellEnd"/>
      <w:r w:rsidRPr="006010C6">
        <w:rPr>
          <w:color w:val="202124"/>
        </w:rPr>
        <w:t xml:space="preserve">. </w:t>
      </w:r>
      <w:proofErr w:type="spellStart"/>
      <w:r w:rsidRPr="006010C6">
        <w:rPr>
          <w:color w:val="202124"/>
        </w:rPr>
        <w:t>Местото</w:t>
      </w:r>
      <w:proofErr w:type="spellEnd"/>
      <w:r w:rsidRPr="006010C6">
        <w:rPr>
          <w:color w:val="202124"/>
        </w:rPr>
        <w:t xml:space="preserve"> и </w:t>
      </w:r>
      <w:proofErr w:type="spellStart"/>
      <w:r w:rsidRPr="006010C6">
        <w:rPr>
          <w:color w:val="202124"/>
        </w:rPr>
        <w:t>проширувањето</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интестиналната</w:t>
      </w:r>
      <w:proofErr w:type="spellEnd"/>
      <w:r w:rsidRPr="006010C6">
        <w:rPr>
          <w:color w:val="202124"/>
        </w:rPr>
        <w:t xml:space="preserve"> </w:t>
      </w:r>
      <w:proofErr w:type="spellStart"/>
      <w:r w:rsidRPr="006010C6">
        <w:rPr>
          <w:color w:val="202124"/>
        </w:rPr>
        <w:t>имунолошка</w:t>
      </w:r>
      <w:proofErr w:type="spellEnd"/>
      <w:r w:rsidRPr="006010C6">
        <w:rPr>
          <w:color w:val="202124"/>
        </w:rPr>
        <w:t xml:space="preserve"> </w:t>
      </w:r>
      <w:proofErr w:type="spellStart"/>
      <w:r w:rsidRPr="006010C6">
        <w:rPr>
          <w:color w:val="202124"/>
        </w:rPr>
        <w:t>активација</w:t>
      </w:r>
      <w:proofErr w:type="spellEnd"/>
      <w:r w:rsidRPr="006010C6">
        <w:rPr>
          <w:color w:val="202124"/>
        </w:rPr>
        <w:t xml:space="preserve"> </w:t>
      </w:r>
      <w:proofErr w:type="spellStart"/>
      <w:r w:rsidRPr="006010C6">
        <w:rPr>
          <w:color w:val="202124"/>
        </w:rPr>
        <w:t>може</w:t>
      </w:r>
      <w:proofErr w:type="spellEnd"/>
      <w:r w:rsidRPr="006010C6">
        <w:rPr>
          <w:color w:val="202124"/>
        </w:rPr>
        <w:t xml:space="preserve"> </w:t>
      </w:r>
      <w:proofErr w:type="spellStart"/>
      <w:r w:rsidRPr="006010C6">
        <w:rPr>
          <w:color w:val="202124"/>
        </w:rPr>
        <w:t>да</w:t>
      </w:r>
      <w:proofErr w:type="spellEnd"/>
      <w:r w:rsidRPr="006010C6">
        <w:rPr>
          <w:color w:val="202124"/>
        </w:rPr>
        <w:t xml:space="preserve"> </w:t>
      </w:r>
      <w:proofErr w:type="spellStart"/>
      <w:r w:rsidRPr="006010C6">
        <w:rPr>
          <w:color w:val="202124"/>
        </w:rPr>
        <w:t>го</w:t>
      </w:r>
      <w:proofErr w:type="spellEnd"/>
      <w:r w:rsidRPr="006010C6">
        <w:rPr>
          <w:color w:val="202124"/>
        </w:rPr>
        <w:t xml:space="preserve"> </w:t>
      </w:r>
      <w:proofErr w:type="spellStart"/>
      <w:r w:rsidRPr="006010C6">
        <w:rPr>
          <w:color w:val="202124"/>
        </w:rPr>
        <w:t>дефинира</w:t>
      </w:r>
      <w:proofErr w:type="spellEnd"/>
      <w:r w:rsidRPr="006010C6">
        <w:rPr>
          <w:color w:val="202124"/>
        </w:rPr>
        <w:t xml:space="preserve"> </w:t>
      </w:r>
      <w:proofErr w:type="spellStart"/>
      <w:r w:rsidRPr="006010C6">
        <w:rPr>
          <w:color w:val="202124"/>
        </w:rPr>
        <w:t>фенотипот</w:t>
      </w:r>
      <w:proofErr w:type="spellEnd"/>
      <w:r w:rsidRPr="006010C6">
        <w:rPr>
          <w:color w:val="202124"/>
        </w:rPr>
        <w:t xml:space="preserve"> </w:t>
      </w:r>
      <w:proofErr w:type="spellStart"/>
      <w:r w:rsidRPr="006010C6">
        <w:rPr>
          <w:color w:val="202124"/>
        </w:rPr>
        <w:t>како</w:t>
      </w:r>
      <w:proofErr w:type="spellEnd"/>
      <w:r w:rsidRPr="006010C6">
        <w:rPr>
          <w:color w:val="202124"/>
        </w:rPr>
        <w:t xml:space="preserve"> </w:t>
      </w:r>
      <w:proofErr w:type="spellStart"/>
      <w:r w:rsidRPr="006010C6">
        <w:rPr>
          <w:color w:val="202124"/>
        </w:rPr>
        <w:t>што</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функционални</w:t>
      </w:r>
      <w:proofErr w:type="spellEnd"/>
      <w:r w:rsidRPr="006010C6">
        <w:rPr>
          <w:color w:val="202124"/>
        </w:rPr>
        <w:t xml:space="preserve"> </w:t>
      </w:r>
      <w:proofErr w:type="spellStart"/>
      <w:r w:rsidRPr="006010C6">
        <w:rPr>
          <w:color w:val="202124"/>
        </w:rPr>
        <w:t>металоиди</w:t>
      </w:r>
      <w:proofErr w:type="spellEnd"/>
      <w:r w:rsidRPr="006010C6">
        <w:rPr>
          <w:color w:val="202124"/>
        </w:rPr>
        <w:t xml:space="preserve">, </w:t>
      </w:r>
      <w:proofErr w:type="spellStart"/>
      <w:r w:rsidRPr="006010C6">
        <w:rPr>
          <w:color w:val="202124"/>
        </w:rPr>
        <w:t>функционална</w:t>
      </w:r>
      <w:proofErr w:type="spellEnd"/>
      <w:r w:rsidRPr="006010C6">
        <w:rPr>
          <w:color w:val="202124"/>
        </w:rPr>
        <w:t xml:space="preserve"> </w:t>
      </w:r>
      <w:proofErr w:type="spellStart"/>
      <w:r w:rsidRPr="006010C6">
        <w:rPr>
          <w:color w:val="202124"/>
        </w:rPr>
        <w:t>диспепсија</w:t>
      </w:r>
      <w:proofErr w:type="spellEnd"/>
      <w:r w:rsidRPr="006010C6">
        <w:rPr>
          <w:color w:val="202124"/>
        </w:rPr>
        <w:t xml:space="preserve">, </w:t>
      </w:r>
      <w:proofErr w:type="spellStart"/>
      <w:r w:rsidRPr="006010C6">
        <w:rPr>
          <w:color w:val="202124"/>
        </w:rPr>
        <w:t>синдром</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нервозно</w:t>
      </w:r>
      <w:proofErr w:type="spellEnd"/>
      <w:r w:rsidRPr="006010C6">
        <w:rPr>
          <w:color w:val="202124"/>
        </w:rPr>
        <w:t xml:space="preserve"> </w:t>
      </w:r>
      <w:proofErr w:type="spellStart"/>
      <w:r w:rsidRPr="006010C6">
        <w:rPr>
          <w:color w:val="202124"/>
        </w:rPr>
        <w:t>дебело</w:t>
      </w:r>
      <w:proofErr w:type="spellEnd"/>
      <w:r w:rsidRPr="006010C6">
        <w:rPr>
          <w:color w:val="202124"/>
        </w:rPr>
        <w:t xml:space="preserve"> </w:t>
      </w:r>
      <w:proofErr w:type="spellStart"/>
      <w:r w:rsidRPr="006010C6">
        <w:rPr>
          <w:color w:val="202124"/>
        </w:rPr>
        <w:t>црево</w:t>
      </w:r>
      <w:proofErr w:type="spellEnd"/>
      <w:r w:rsidRPr="006010C6">
        <w:rPr>
          <w:color w:val="202124"/>
        </w:rPr>
        <w:t xml:space="preserve">, </w:t>
      </w:r>
      <w:proofErr w:type="spellStart"/>
      <w:r w:rsidRPr="006010C6">
        <w:rPr>
          <w:color w:val="202124"/>
        </w:rPr>
        <w:t>функционална</w:t>
      </w:r>
      <w:proofErr w:type="spellEnd"/>
      <w:r w:rsidRPr="006010C6">
        <w:rPr>
          <w:color w:val="202124"/>
        </w:rPr>
        <w:t xml:space="preserve"> </w:t>
      </w:r>
      <w:proofErr w:type="spellStart"/>
      <w:r w:rsidRPr="006010C6">
        <w:rPr>
          <w:color w:val="202124"/>
        </w:rPr>
        <w:t>констипација</w:t>
      </w:r>
      <w:proofErr w:type="spellEnd"/>
      <w:r w:rsidRPr="006010C6">
        <w:rPr>
          <w:color w:val="202124"/>
        </w:rPr>
        <w:t xml:space="preserve"> </w:t>
      </w:r>
      <w:proofErr w:type="spellStart"/>
      <w:r w:rsidRPr="006010C6">
        <w:rPr>
          <w:color w:val="202124"/>
        </w:rPr>
        <w:t>или</w:t>
      </w:r>
      <w:proofErr w:type="spellEnd"/>
      <w:r w:rsidRPr="006010C6">
        <w:rPr>
          <w:color w:val="202124"/>
        </w:rPr>
        <w:t xml:space="preserve"> </w:t>
      </w:r>
      <w:proofErr w:type="spellStart"/>
      <w:r w:rsidRPr="006010C6">
        <w:rPr>
          <w:color w:val="202124"/>
        </w:rPr>
        <w:t>функционална</w:t>
      </w:r>
      <w:proofErr w:type="spellEnd"/>
      <w:r w:rsidRPr="006010C6">
        <w:rPr>
          <w:color w:val="202124"/>
        </w:rPr>
        <w:t xml:space="preserve"> </w:t>
      </w:r>
      <w:proofErr w:type="spellStart"/>
      <w:r w:rsidRPr="006010C6">
        <w:rPr>
          <w:color w:val="202124"/>
        </w:rPr>
        <w:t>дијареа</w:t>
      </w:r>
      <w:proofErr w:type="spellEnd"/>
      <w:r w:rsidRPr="006010C6">
        <w:rPr>
          <w:color w:val="202124"/>
        </w:rPr>
        <w:t> </w:t>
      </w:r>
      <w:r w:rsidRPr="006010C6">
        <w:rPr>
          <w:vertAlign w:val="superscript"/>
        </w:rPr>
        <w:endnoteReference w:id="53"/>
      </w:r>
      <w:r w:rsidRPr="006010C6">
        <w:rPr>
          <w:color w:val="202124"/>
          <w:lang w:val="mk-MK"/>
        </w:rPr>
        <w:t>.</w:t>
      </w:r>
    </w:p>
    <w:p w14:paraId="52ACF038" w14:textId="77777777" w:rsidR="00EE306D" w:rsidRPr="006010C6" w:rsidRDefault="00EE306D" w:rsidP="00A13261">
      <w:pPr>
        <w:pStyle w:val="NormalWeb"/>
        <w:shd w:val="clear" w:color="auto" w:fill="FFFFFF"/>
        <w:spacing w:before="0" w:beforeAutospacing="0" w:after="0" w:afterAutospacing="0" w:line="360" w:lineRule="auto"/>
        <w:jc w:val="both"/>
        <w:rPr>
          <w:lang w:val="mk-MK"/>
        </w:rPr>
      </w:pPr>
    </w:p>
    <w:p w14:paraId="4F8866EA"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rPr>
      </w:pPr>
      <w:r w:rsidRPr="006010C6">
        <w:rPr>
          <w:rFonts w:ascii="Times New Roman" w:eastAsia="Times New Roman" w:hAnsi="Times New Roman" w:cs="Times New Roman"/>
          <w:sz w:val="24"/>
          <w:szCs w:val="24"/>
        </w:rPr>
        <w:t xml:space="preserve">3.4 </w:t>
      </w:r>
      <w:proofErr w:type="spellStart"/>
      <w:r w:rsidRPr="006010C6">
        <w:rPr>
          <w:rFonts w:ascii="Times New Roman" w:eastAsia="Times New Roman" w:hAnsi="Times New Roman" w:cs="Times New Roman"/>
          <w:sz w:val="24"/>
          <w:szCs w:val="24"/>
        </w:rPr>
        <w:t>Vagus</w:t>
      </w:r>
      <w:proofErr w:type="spellEnd"/>
      <w:r w:rsidRPr="006010C6">
        <w:rPr>
          <w:rFonts w:ascii="Times New Roman" w:eastAsia="Times New Roman" w:hAnsi="Times New Roman" w:cs="Times New Roman"/>
          <w:sz w:val="24"/>
          <w:szCs w:val="24"/>
        </w:rPr>
        <w:t xml:space="preserve"> nerve</w:t>
      </w:r>
    </w:p>
    <w:p w14:paraId="3EE0FF4B" w14:textId="77777777" w:rsidR="00EE306D" w:rsidRPr="006010C6" w:rsidRDefault="00EE306D" w:rsidP="00A13261">
      <w:pPr>
        <w:pStyle w:val="NormalWeb"/>
        <w:shd w:val="clear" w:color="auto" w:fill="FFFFFF"/>
        <w:spacing w:before="0" w:beforeAutospacing="0" w:after="0" w:afterAutospacing="0" w:line="360" w:lineRule="auto"/>
        <w:jc w:val="both"/>
      </w:pPr>
      <w:r w:rsidRPr="006010C6">
        <w:rPr>
          <w:color w:val="202124"/>
        </w:rPr>
        <w:t xml:space="preserve">3.4 </w:t>
      </w:r>
      <w:proofErr w:type="spellStart"/>
      <w:r w:rsidRPr="006010C6">
        <w:rPr>
          <w:color w:val="202124"/>
        </w:rPr>
        <w:t>Вагусниот</w:t>
      </w:r>
      <w:proofErr w:type="spellEnd"/>
      <w:r w:rsidRPr="006010C6">
        <w:rPr>
          <w:color w:val="202124"/>
        </w:rPr>
        <w:t xml:space="preserve"> </w:t>
      </w:r>
      <w:proofErr w:type="spellStart"/>
      <w:r w:rsidRPr="006010C6">
        <w:rPr>
          <w:color w:val="202124"/>
        </w:rPr>
        <w:t>нерв</w:t>
      </w:r>
      <w:proofErr w:type="spellEnd"/>
      <w:r w:rsidRPr="006010C6">
        <w:rPr>
          <w:color w:val="202124"/>
        </w:rPr>
        <w:t> </w:t>
      </w:r>
    </w:p>
    <w:p w14:paraId="58AEA361" w14:textId="77777777" w:rsidR="00EE306D" w:rsidRPr="006010C6" w:rsidRDefault="00EE306D" w:rsidP="00A13261">
      <w:pPr>
        <w:pStyle w:val="NormalWeb"/>
        <w:shd w:val="clear" w:color="auto" w:fill="FFFFFF"/>
        <w:spacing w:before="0" w:beforeAutospacing="0" w:after="0" w:afterAutospacing="0" w:line="360" w:lineRule="auto"/>
        <w:jc w:val="both"/>
        <w:rPr>
          <w:rFonts w:eastAsia="Arial"/>
        </w:rPr>
      </w:pPr>
      <w:proofErr w:type="spellStart"/>
      <w:r w:rsidRPr="006010C6">
        <w:rPr>
          <w:color w:val="202124"/>
        </w:rPr>
        <w:t>Кранијален</w:t>
      </w:r>
      <w:proofErr w:type="spellEnd"/>
      <w:r w:rsidRPr="006010C6">
        <w:rPr>
          <w:color w:val="202124"/>
        </w:rPr>
        <w:t xml:space="preserve"> </w:t>
      </w:r>
      <w:proofErr w:type="spellStart"/>
      <w:r w:rsidRPr="006010C6">
        <w:rPr>
          <w:color w:val="202124"/>
        </w:rPr>
        <w:t>нерв</w:t>
      </w:r>
      <w:proofErr w:type="spellEnd"/>
      <w:r w:rsidRPr="006010C6">
        <w:rPr>
          <w:color w:val="202124"/>
        </w:rPr>
        <w:t xml:space="preserve"> е </w:t>
      </w:r>
      <w:proofErr w:type="spellStart"/>
      <w:r w:rsidRPr="006010C6">
        <w:rPr>
          <w:color w:val="202124"/>
        </w:rPr>
        <w:t>најдолг</w:t>
      </w:r>
      <w:proofErr w:type="spellEnd"/>
      <w:r w:rsidRPr="006010C6">
        <w:rPr>
          <w:color w:val="202124"/>
        </w:rPr>
        <w:t xml:space="preserve"> </w:t>
      </w:r>
      <w:proofErr w:type="spellStart"/>
      <w:r w:rsidRPr="006010C6">
        <w:rPr>
          <w:color w:val="202124"/>
        </w:rPr>
        <w:t>во</w:t>
      </w:r>
      <w:proofErr w:type="spellEnd"/>
      <w:r w:rsidRPr="006010C6">
        <w:rPr>
          <w:color w:val="202124"/>
        </w:rPr>
        <w:t xml:space="preserve"> </w:t>
      </w:r>
      <w:proofErr w:type="spellStart"/>
      <w:r w:rsidRPr="006010C6">
        <w:rPr>
          <w:color w:val="202124"/>
        </w:rPr>
        <w:t>телото</w:t>
      </w:r>
      <w:proofErr w:type="spellEnd"/>
      <w:r w:rsidRPr="006010C6">
        <w:rPr>
          <w:color w:val="202124"/>
        </w:rPr>
        <w:t xml:space="preserve"> </w:t>
      </w:r>
      <w:proofErr w:type="spellStart"/>
      <w:r w:rsidRPr="006010C6">
        <w:rPr>
          <w:color w:val="202124"/>
        </w:rPr>
        <w:t>со</w:t>
      </w:r>
      <w:proofErr w:type="spellEnd"/>
      <w:r w:rsidRPr="006010C6">
        <w:rPr>
          <w:color w:val="202124"/>
        </w:rPr>
        <w:t xml:space="preserve"> </w:t>
      </w:r>
      <w:proofErr w:type="spellStart"/>
      <w:r w:rsidRPr="006010C6">
        <w:rPr>
          <w:color w:val="202124"/>
        </w:rPr>
        <w:t>екстензивни</w:t>
      </w:r>
      <w:proofErr w:type="spellEnd"/>
      <w:r w:rsidRPr="006010C6">
        <w:rPr>
          <w:color w:val="202124"/>
        </w:rPr>
        <w:t xml:space="preserve"> </w:t>
      </w:r>
      <w:proofErr w:type="spellStart"/>
      <w:r w:rsidRPr="006010C6">
        <w:rPr>
          <w:color w:val="202124"/>
        </w:rPr>
        <w:t>врски</w:t>
      </w:r>
      <w:proofErr w:type="spellEnd"/>
      <w:r w:rsidRPr="006010C6">
        <w:rPr>
          <w:color w:val="202124"/>
        </w:rPr>
        <w:t xml:space="preserve"> и </w:t>
      </w:r>
      <w:proofErr w:type="spellStart"/>
      <w:r w:rsidRPr="006010C6">
        <w:rPr>
          <w:color w:val="202124"/>
        </w:rPr>
        <w:t>мрежи</w:t>
      </w:r>
      <w:proofErr w:type="spellEnd"/>
      <w:r w:rsidRPr="006010C6">
        <w:rPr>
          <w:color w:val="202124"/>
        </w:rPr>
        <w:t xml:space="preserve"> </w:t>
      </w:r>
      <w:proofErr w:type="spellStart"/>
      <w:r w:rsidRPr="006010C6">
        <w:rPr>
          <w:color w:val="202124"/>
        </w:rPr>
        <w:t>со</w:t>
      </w:r>
      <w:proofErr w:type="spellEnd"/>
      <w:r w:rsidRPr="006010C6">
        <w:rPr>
          <w:color w:val="202124"/>
        </w:rPr>
        <w:t xml:space="preserve"> </w:t>
      </w:r>
      <w:proofErr w:type="spellStart"/>
      <w:r w:rsidRPr="006010C6">
        <w:rPr>
          <w:color w:val="202124"/>
        </w:rPr>
        <w:t>периферните</w:t>
      </w:r>
      <w:proofErr w:type="spellEnd"/>
      <w:r w:rsidRPr="006010C6">
        <w:rPr>
          <w:color w:val="202124"/>
        </w:rPr>
        <w:t xml:space="preserve"> </w:t>
      </w:r>
      <w:proofErr w:type="spellStart"/>
      <w:r w:rsidRPr="006010C6">
        <w:rPr>
          <w:color w:val="202124"/>
        </w:rPr>
        <w:t>органи</w:t>
      </w:r>
      <w:proofErr w:type="spellEnd"/>
      <w:r w:rsidRPr="006010C6">
        <w:rPr>
          <w:color w:val="202124"/>
        </w:rPr>
        <w:t xml:space="preserve">. </w:t>
      </w:r>
      <w:proofErr w:type="spellStart"/>
      <w:r w:rsidRPr="006010C6">
        <w:rPr>
          <w:color w:val="202124"/>
        </w:rPr>
        <w:t>Вагусот</w:t>
      </w:r>
      <w:proofErr w:type="spellEnd"/>
      <w:r w:rsidRPr="006010C6">
        <w:rPr>
          <w:color w:val="202124"/>
        </w:rPr>
        <w:t xml:space="preserve"> </w:t>
      </w:r>
      <w:proofErr w:type="spellStart"/>
      <w:r w:rsidRPr="006010C6">
        <w:rPr>
          <w:color w:val="202124"/>
        </w:rPr>
        <w:t>врши</w:t>
      </w:r>
      <w:proofErr w:type="spellEnd"/>
      <w:r w:rsidRPr="006010C6">
        <w:rPr>
          <w:color w:val="202124"/>
        </w:rPr>
        <w:t xml:space="preserve"> </w:t>
      </w:r>
      <w:proofErr w:type="spellStart"/>
      <w:r w:rsidRPr="006010C6">
        <w:rPr>
          <w:color w:val="202124"/>
        </w:rPr>
        <w:t>антиинфламаторно</w:t>
      </w:r>
      <w:proofErr w:type="spellEnd"/>
      <w:r w:rsidRPr="006010C6">
        <w:rPr>
          <w:color w:val="202124"/>
        </w:rPr>
        <w:t xml:space="preserve"> </w:t>
      </w:r>
      <w:proofErr w:type="spellStart"/>
      <w:r w:rsidRPr="006010C6">
        <w:rPr>
          <w:color w:val="202124"/>
        </w:rPr>
        <w:t>дејство</w:t>
      </w:r>
      <w:proofErr w:type="spellEnd"/>
      <w:r w:rsidRPr="006010C6">
        <w:rPr>
          <w:color w:val="202124"/>
        </w:rPr>
        <w:t xml:space="preserve"> </w:t>
      </w:r>
      <w:proofErr w:type="spellStart"/>
      <w:r w:rsidRPr="006010C6">
        <w:rPr>
          <w:color w:val="202124"/>
        </w:rPr>
        <w:t>преку</w:t>
      </w:r>
      <w:proofErr w:type="spellEnd"/>
      <w:r w:rsidRPr="006010C6">
        <w:rPr>
          <w:color w:val="202124"/>
        </w:rPr>
        <w:t xml:space="preserve"> </w:t>
      </w:r>
      <w:proofErr w:type="spellStart"/>
      <w:r w:rsidRPr="006010C6">
        <w:rPr>
          <w:color w:val="202124"/>
        </w:rPr>
        <w:t>медуларното</w:t>
      </w:r>
      <w:proofErr w:type="spellEnd"/>
      <w:r w:rsidRPr="006010C6">
        <w:rPr>
          <w:color w:val="202124"/>
        </w:rPr>
        <w:t xml:space="preserve"> </w:t>
      </w:r>
      <w:proofErr w:type="spellStart"/>
      <w:r w:rsidRPr="006010C6">
        <w:rPr>
          <w:color w:val="202124"/>
        </w:rPr>
        <w:t>грбно</w:t>
      </w:r>
      <w:proofErr w:type="spellEnd"/>
      <w:r w:rsidRPr="006010C6">
        <w:rPr>
          <w:color w:val="202124"/>
        </w:rPr>
        <w:t xml:space="preserve"> </w:t>
      </w:r>
      <w:proofErr w:type="spellStart"/>
      <w:r w:rsidRPr="006010C6">
        <w:rPr>
          <w:color w:val="202124"/>
        </w:rPr>
        <w:t>моторно</w:t>
      </w:r>
      <w:proofErr w:type="spellEnd"/>
      <w:r w:rsidRPr="006010C6">
        <w:rPr>
          <w:color w:val="202124"/>
        </w:rPr>
        <w:t xml:space="preserve"> </w:t>
      </w:r>
      <w:proofErr w:type="spellStart"/>
      <w:r w:rsidRPr="006010C6">
        <w:rPr>
          <w:color w:val="202124"/>
        </w:rPr>
        <w:t>јадро</w:t>
      </w:r>
      <w:proofErr w:type="spellEnd"/>
      <w:r w:rsidRPr="006010C6">
        <w:rPr>
          <w:color w:val="202124"/>
        </w:rPr>
        <w:t xml:space="preserve">. </w:t>
      </w:r>
      <w:proofErr w:type="spellStart"/>
      <w:r w:rsidRPr="006010C6">
        <w:rPr>
          <w:color w:val="202124"/>
        </w:rPr>
        <w:t>Вагалната</w:t>
      </w:r>
      <w:proofErr w:type="spellEnd"/>
      <w:r w:rsidRPr="006010C6">
        <w:rPr>
          <w:color w:val="202124"/>
        </w:rPr>
        <w:t xml:space="preserve"> </w:t>
      </w:r>
      <w:proofErr w:type="spellStart"/>
      <w:r w:rsidRPr="006010C6">
        <w:rPr>
          <w:color w:val="202124"/>
        </w:rPr>
        <w:t>модулација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дејството</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макрофагите</w:t>
      </w:r>
      <w:proofErr w:type="spellEnd"/>
      <w:r w:rsidRPr="006010C6">
        <w:rPr>
          <w:color w:val="202124"/>
        </w:rPr>
        <w:t xml:space="preserve"> е </w:t>
      </w:r>
      <w:proofErr w:type="spellStart"/>
      <w:r w:rsidRPr="006010C6">
        <w:rPr>
          <w:color w:val="202124"/>
        </w:rPr>
        <w:t>важен</w:t>
      </w:r>
      <w:proofErr w:type="spellEnd"/>
      <w:r w:rsidRPr="006010C6">
        <w:rPr>
          <w:color w:val="202124"/>
        </w:rPr>
        <w:t xml:space="preserve"> </w:t>
      </w:r>
      <w:proofErr w:type="spellStart"/>
      <w:r w:rsidRPr="006010C6">
        <w:rPr>
          <w:color w:val="202124"/>
        </w:rPr>
        <w:t>фактор</w:t>
      </w:r>
      <w:proofErr w:type="spellEnd"/>
      <w:r w:rsidRPr="006010C6">
        <w:rPr>
          <w:color w:val="202124"/>
        </w:rPr>
        <w:t xml:space="preserve"> </w:t>
      </w:r>
      <w:proofErr w:type="spellStart"/>
      <w:r w:rsidRPr="006010C6">
        <w:rPr>
          <w:color w:val="202124"/>
        </w:rPr>
        <w:t>за</w:t>
      </w:r>
      <w:proofErr w:type="spellEnd"/>
      <w:r w:rsidRPr="006010C6">
        <w:rPr>
          <w:color w:val="202124"/>
        </w:rPr>
        <w:t xml:space="preserve"> </w:t>
      </w:r>
      <w:proofErr w:type="spellStart"/>
      <w:r w:rsidRPr="006010C6">
        <w:rPr>
          <w:color w:val="202124"/>
        </w:rPr>
        <w:t>воспаление</w:t>
      </w:r>
      <w:proofErr w:type="spellEnd"/>
      <w:r w:rsidRPr="006010C6">
        <w:rPr>
          <w:color w:val="202124"/>
        </w:rPr>
        <w:t xml:space="preserve"> </w:t>
      </w:r>
      <w:proofErr w:type="spellStart"/>
      <w:r w:rsidRPr="006010C6">
        <w:rPr>
          <w:color w:val="202124"/>
        </w:rPr>
        <w:t>кај</w:t>
      </w:r>
      <w:proofErr w:type="spellEnd"/>
      <w:r w:rsidRPr="006010C6">
        <w:rPr>
          <w:color w:val="202124"/>
        </w:rPr>
        <w:t xml:space="preserve"> </w:t>
      </w:r>
      <w:proofErr w:type="spellStart"/>
      <w:r w:rsidRPr="006010C6">
        <w:rPr>
          <w:color w:val="202124"/>
        </w:rPr>
        <w:t>воспалителна</w:t>
      </w:r>
      <w:proofErr w:type="spellEnd"/>
      <w:r w:rsidRPr="006010C6">
        <w:rPr>
          <w:color w:val="202124"/>
        </w:rPr>
        <w:t xml:space="preserve"> </w:t>
      </w:r>
      <w:proofErr w:type="spellStart"/>
      <w:r w:rsidRPr="006010C6">
        <w:rPr>
          <w:color w:val="202124"/>
        </w:rPr>
        <w:t>болест</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цревата</w:t>
      </w:r>
      <w:proofErr w:type="spellEnd"/>
      <w:r w:rsidRPr="006010C6">
        <w:rPr>
          <w:highlight w:val="white"/>
        </w:rPr>
        <w:t>(IBD)</w:t>
      </w:r>
      <w:r w:rsidRPr="006010C6">
        <w:rPr>
          <w:rFonts w:eastAsia="Arial"/>
          <w:highlight w:val="white"/>
        </w:rPr>
        <w:t> </w:t>
      </w:r>
      <w:r w:rsidRPr="006010C6">
        <w:rPr>
          <w:rFonts w:eastAsia="Arial"/>
          <w:highlight w:val="white"/>
          <w:vertAlign w:val="superscript"/>
        </w:rPr>
        <w:endnoteReference w:id="54"/>
      </w:r>
    </w:p>
    <w:p w14:paraId="3EBEB6DA" w14:textId="77777777" w:rsidR="00EE306D" w:rsidRPr="006010C6" w:rsidRDefault="00EE306D" w:rsidP="00A13261">
      <w:pPr>
        <w:pStyle w:val="NormalWeb"/>
        <w:shd w:val="clear" w:color="auto" w:fill="FFFFFF"/>
        <w:spacing w:before="0" w:beforeAutospacing="0" w:after="0" w:afterAutospacing="0" w:line="360" w:lineRule="auto"/>
        <w:jc w:val="both"/>
        <w:rPr>
          <w:rFonts w:eastAsia="Arial"/>
        </w:rPr>
      </w:pPr>
    </w:p>
    <w:p w14:paraId="35799147" w14:textId="77777777" w:rsidR="00EE306D" w:rsidRPr="006010C6" w:rsidRDefault="00EE306D" w:rsidP="00A13261">
      <w:pPr>
        <w:pStyle w:val="NormalWeb"/>
        <w:shd w:val="clear" w:color="auto" w:fill="FFFFFF"/>
        <w:spacing w:before="0" w:beforeAutospacing="0" w:after="0" w:afterAutospacing="0" w:line="360" w:lineRule="auto"/>
        <w:jc w:val="both"/>
      </w:pPr>
    </w:p>
    <w:p w14:paraId="13C72098" w14:textId="77777777" w:rsidR="00EE306D" w:rsidRPr="0012728C" w:rsidRDefault="00EE306D" w:rsidP="00A13261">
      <w:pPr>
        <w:shd w:val="clear" w:color="auto" w:fill="FFFFFF"/>
        <w:spacing w:after="0" w:line="360" w:lineRule="auto"/>
        <w:jc w:val="both"/>
        <w:rPr>
          <w:rFonts w:ascii="Times New Roman" w:eastAsia="Times New Roman" w:hAnsi="Times New Roman" w:cs="Times New Roman"/>
          <w:sz w:val="24"/>
          <w:szCs w:val="24"/>
          <w:lang w:val="mk-MK"/>
        </w:rPr>
      </w:pPr>
      <w:r w:rsidRPr="0012728C">
        <w:rPr>
          <w:rFonts w:ascii="Times New Roman" w:eastAsia="Times New Roman" w:hAnsi="Times New Roman" w:cs="Times New Roman"/>
          <w:color w:val="202124"/>
          <w:sz w:val="24"/>
          <w:szCs w:val="24"/>
          <w:lang w:val="mk-MK"/>
        </w:rPr>
        <w:t>4. АНТИБИОТИКИ КАЈ ЦРЕВНА ДИСБИОЗА И ФУНКЦИОНАЛНИТЕ ГАСТРОИНТЕСТИНАЛНИ НАРУШУВАЊА </w:t>
      </w:r>
    </w:p>
    <w:p w14:paraId="593A2BDA" w14:textId="77777777" w:rsidR="00EE306D" w:rsidRPr="006010C6" w:rsidRDefault="00EE306D" w:rsidP="00A13261">
      <w:pPr>
        <w:shd w:val="clear" w:color="auto" w:fill="FFFFFF"/>
        <w:spacing w:after="0" w:line="360" w:lineRule="auto"/>
        <w:jc w:val="both"/>
        <w:rPr>
          <w:rFonts w:ascii="Times New Roman" w:eastAsia="Times New Roman" w:hAnsi="Times New Roman" w:cs="Times New Roman"/>
          <w:sz w:val="24"/>
          <w:szCs w:val="24"/>
        </w:rPr>
      </w:pPr>
      <w:r w:rsidRPr="006010C6">
        <w:rPr>
          <w:rFonts w:ascii="Times New Roman" w:eastAsia="Times New Roman" w:hAnsi="Times New Roman" w:cs="Times New Roman"/>
          <w:color w:val="202124"/>
          <w:sz w:val="24"/>
          <w:szCs w:val="24"/>
          <w:lang w:val="mk-MK"/>
        </w:rPr>
        <w:t>Студиите за ефектот на антибиотиците против</w:t>
      </w:r>
      <w:r w:rsidRPr="006010C6">
        <w:rPr>
          <w:rFonts w:ascii="Times New Roman" w:eastAsia="Times New Roman" w:hAnsi="Times New Roman" w:cs="Times New Roman"/>
          <w:bCs/>
          <w:color w:val="202124"/>
          <w:sz w:val="24"/>
          <w:szCs w:val="24"/>
          <w:lang w:val="mk-MK"/>
        </w:rPr>
        <w:t xml:space="preserve"> </w:t>
      </w:r>
      <w:r w:rsidRPr="006010C6">
        <w:rPr>
          <w:rFonts w:ascii="Times New Roman" w:eastAsia="Times New Roman" w:hAnsi="Times New Roman" w:cs="Times New Roman"/>
          <w:sz w:val="24"/>
          <w:szCs w:val="24"/>
        </w:rPr>
        <w:t>gut-microbiota-brain axis</w:t>
      </w:r>
      <w:r>
        <w:rPr>
          <w:rFonts w:ascii="Times New Roman" w:eastAsia="Times New Roman" w:hAnsi="Times New Roman" w:cs="Times New Roman"/>
          <w:sz w:val="24"/>
          <w:szCs w:val="24"/>
          <w:lang w:val="mk-MK"/>
        </w:rPr>
        <w:t xml:space="preserve"> </w:t>
      </w:r>
      <w:r w:rsidRPr="006010C6">
        <w:rPr>
          <w:rFonts w:ascii="Times New Roman" w:eastAsia="Times New Roman" w:hAnsi="Times New Roman" w:cs="Times New Roman"/>
          <w:color w:val="202124"/>
          <w:sz w:val="24"/>
          <w:szCs w:val="24"/>
          <w:lang w:val="mk-MK"/>
        </w:rPr>
        <w:t xml:space="preserve">треба да се толкуваат со разгледување на добро дефинираните разлики поврзани со возраста во составот и разновидноста на цревната микробиота, како и неговата еластичност и </w:t>
      </w:r>
      <w:r w:rsidRPr="006010C6">
        <w:rPr>
          <w:rFonts w:ascii="Times New Roman" w:eastAsia="Times New Roman" w:hAnsi="Times New Roman" w:cs="Times New Roman"/>
          <w:color w:val="202124"/>
          <w:sz w:val="24"/>
          <w:szCs w:val="24"/>
          <w:lang w:val="mk-MK"/>
        </w:rPr>
        <w:lastRenderedPageBreak/>
        <w:t>стабилност</w:t>
      </w:r>
      <w:r w:rsidRPr="006010C6">
        <w:rPr>
          <w:rFonts w:ascii="Times New Roman" w:eastAsia="Times New Roman" w:hAnsi="Times New Roman" w:cs="Times New Roman"/>
          <w:sz w:val="24"/>
          <w:szCs w:val="24"/>
          <w:vertAlign w:val="superscript"/>
        </w:rPr>
        <w:endnoteReference w:id="55"/>
      </w:r>
      <w:r w:rsidRPr="006010C6">
        <w:rPr>
          <w:rFonts w:ascii="Times New Roman" w:eastAsia="Times New Roman" w:hAnsi="Times New Roman" w:cs="Times New Roman"/>
          <w:sz w:val="24"/>
          <w:szCs w:val="24"/>
        </w:rPr>
        <w:t xml:space="preserve">. </w:t>
      </w:r>
      <w:r w:rsidRPr="006010C6">
        <w:rPr>
          <w:rFonts w:ascii="Times New Roman" w:hAnsi="Times New Roman" w:cs="Times New Roman"/>
          <w:color w:val="202124"/>
          <w:sz w:val="24"/>
          <w:szCs w:val="24"/>
        </w:rPr>
        <w:t> </w:t>
      </w:r>
      <w:proofErr w:type="spellStart"/>
      <w:r w:rsidRPr="006010C6">
        <w:rPr>
          <w:rFonts w:ascii="Times New Roman" w:hAnsi="Times New Roman" w:cs="Times New Roman"/>
          <w:color w:val="202124"/>
          <w:sz w:val="24"/>
          <w:szCs w:val="24"/>
        </w:rPr>
        <w:t>Покрај</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тоа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ефектот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антибиотиците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може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биде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специфичен</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за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групата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антибиотици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текот</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времетраењето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Нивната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апсорпција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од</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гастроинтестиналниот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тракт</w:t>
      </w:r>
      <w:proofErr w:type="spellEnd"/>
      <w:r w:rsidRPr="006010C6">
        <w:rPr>
          <w:rFonts w:ascii="Times New Roman" w:hAnsi="Times New Roman" w:cs="Times New Roman"/>
          <w:color w:val="202124"/>
          <w:sz w:val="24"/>
          <w:szCs w:val="24"/>
        </w:rPr>
        <w:t xml:space="preserve"> е </w:t>
      </w:r>
      <w:proofErr w:type="spellStart"/>
      <w:r w:rsidRPr="006010C6">
        <w:rPr>
          <w:rFonts w:ascii="Times New Roman" w:hAnsi="Times New Roman" w:cs="Times New Roman"/>
          <w:color w:val="202124"/>
          <w:sz w:val="24"/>
          <w:szCs w:val="24"/>
        </w:rPr>
        <w:t>исто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така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критична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цел</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процени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директниот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ефект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цревните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микробиолошки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пертурбации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без</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невролошкиот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ефект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самиот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антибиотик</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пример</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метронидазолот</w:t>
      </w:r>
      <w:proofErr w:type="spellEnd"/>
      <w:r w:rsidRPr="006010C6">
        <w:rPr>
          <w:rFonts w:ascii="Times New Roman" w:hAnsi="Times New Roman" w:cs="Times New Roman"/>
          <w:color w:val="202124"/>
          <w:sz w:val="24"/>
          <w:szCs w:val="24"/>
        </w:rPr>
        <w:t xml:space="preserve"> е </w:t>
      </w:r>
      <w:proofErr w:type="spellStart"/>
      <w:r w:rsidRPr="006010C6">
        <w:rPr>
          <w:rFonts w:ascii="Times New Roman" w:hAnsi="Times New Roman" w:cs="Times New Roman"/>
          <w:color w:val="202124"/>
          <w:sz w:val="24"/>
          <w:szCs w:val="24"/>
        </w:rPr>
        <w:t>широко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пропишан</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антибиотик</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кој</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може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апсорбира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за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гастроинтестинални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нарушувања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кој</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може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ја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премине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крвно-мозочната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бариера</w:t>
      </w:r>
      <w:proofErr w:type="spellEnd"/>
      <w:r w:rsidRPr="006010C6">
        <w:rPr>
          <w:rFonts w:ascii="Times New Roman" w:hAnsi="Times New Roman" w:cs="Times New Roman"/>
          <w:color w:val="202124"/>
          <w:sz w:val="24"/>
          <w:szCs w:val="24"/>
        </w:rPr>
        <w:t>.</w:t>
      </w:r>
      <w:r w:rsidRPr="006010C6">
        <w:rPr>
          <w:rFonts w:ascii="Times New Roman" w:eastAsia="Times New Roman" w:hAnsi="Times New Roman" w:cs="Times New Roman"/>
          <w:sz w:val="24"/>
          <w:szCs w:val="24"/>
          <w:vertAlign w:val="superscript"/>
        </w:rPr>
        <w:endnoteReference w:id="56"/>
      </w:r>
      <w:r w:rsidRPr="006010C6">
        <w:rPr>
          <w:rFonts w:ascii="Times New Roman" w:eastAsia="Times New Roman" w:hAnsi="Times New Roman" w:cs="Times New Roman"/>
          <w:sz w:val="24"/>
          <w:szCs w:val="24"/>
        </w:rPr>
        <w:t xml:space="preserve">. </w:t>
      </w:r>
      <w:proofErr w:type="spellStart"/>
      <w:r w:rsidRPr="006010C6">
        <w:rPr>
          <w:rFonts w:ascii="Times New Roman" w:hAnsi="Times New Roman" w:cs="Times New Roman"/>
          <w:color w:val="202124"/>
          <w:sz w:val="24"/>
          <w:szCs w:val="24"/>
        </w:rPr>
        <w:t>Антибиотиците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кои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апсорбираат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како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што</w:t>
      </w:r>
      <w:proofErr w:type="spellEnd"/>
      <w:r w:rsidRPr="006010C6">
        <w:rPr>
          <w:rFonts w:ascii="Times New Roman" w:hAnsi="Times New Roman" w:cs="Times New Roman"/>
          <w:color w:val="202124"/>
          <w:sz w:val="24"/>
          <w:szCs w:val="24"/>
        </w:rPr>
        <w:t xml:space="preserve"> е </w:t>
      </w:r>
      <w:proofErr w:type="spellStart"/>
      <w:r w:rsidRPr="006010C6">
        <w:rPr>
          <w:rFonts w:ascii="Times New Roman" w:hAnsi="Times New Roman" w:cs="Times New Roman"/>
          <w:color w:val="202124"/>
          <w:sz w:val="24"/>
          <w:szCs w:val="24"/>
        </w:rPr>
        <w:t>ванкомицин</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ја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преминуваат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крвно-мозочната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бариера</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се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концентрираат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гастроинтестиналниот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тракт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исклучок</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директниот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ефект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антибиотиците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врз</w:t>
      </w:r>
      <w:proofErr w:type="spellEnd"/>
      <w:r w:rsidRPr="006010C6">
        <w:rPr>
          <w:rFonts w:ascii="Times New Roman" w:hAnsi="Times New Roman" w:cs="Times New Roman"/>
          <w:color w:val="202124"/>
          <w:sz w:val="24"/>
          <w:szCs w:val="24"/>
        </w:rPr>
        <w:t xml:space="preserve"> ЦНС.</w:t>
      </w:r>
      <w:r w:rsidRPr="006010C6">
        <w:rPr>
          <w:rFonts w:ascii="Times New Roman" w:eastAsia="Times New Roman" w:hAnsi="Times New Roman" w:cs="Times New Roman"/>
          <w:sz w:val="24"/>
          <w:szCs w:val="24"/>
          <w:vertAlign w:val="superscript"/>
        </w:rPr>
        <w:endnoteReference w:id="57"/>
      </w:r>
      <w:r w:rsidRPr="006010C6">
        <w:rPr>
          <w:rFonts w:ascii="Times New Roman" w:eastAsia="Times New Roman" w:hAnsi="Times New Roman" w:cs="Times New Roman"/>
          <w:sz w:val="24"/>
          <w:szCs w:val="24"/>
        </w:rPr>
        <w:t xml:space="preserve">. </w:t>
      </w:r>
      <w:proofErr w:type="spellStart"/>
      <w:r w:rsidRPr="006010C6">
        <w:rPr>
          <w:rFonts w:ascii="Times New Roman" w:hAnsi="Times New Roman" w:cs="Times New Roman"/>
          <w:color w:val="202124"/>
          <w:sz w:val="24"/>
          <w:szCs w:val="24"/>
        </w:rPr>
        <w:t>Начинот</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администрација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антибиотици</w:t>
      </w:r>
      <w:proofErr w:type="spellEnd"/>
      <w:r w:rsidRPr="006010C6">
        <w:rPr>
          <w:rFonts w:ascii="Times New Roman" w:hAnsi="Times New Roman" w:cs="Times New Roman"/>
          <w:color w:val="202124"/>
          <w:sz w:val="24"/>
          <w:szCs w:val="24"/>
        </w:rPr>
        <w:t xml:space="preserve"> е </w:t>
      </w:r>
      <w:proofErr w:type="spellStart"/>
      <w:r w:rsidRPr="006010C6">
        <w:rPr>
          <w:rFonts w:ascii="Times New Roman" w:hAnsi="Times New Roman" w:cs="Times New Roman"/>
          <w:color w:val="202124"/>
          <w:sz w:val="24"/>
          <w:szCs w:val="24"/>
        </w:rPr>
        <w:t>исто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така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уште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еден</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важен</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фактор</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во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експерименталните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студии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оската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црево-мозок</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бидејќи</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оралната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газа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може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предизвика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стрес</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кај</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животните</w:t>
      </w:r>
      <w:proofErr w:type="spellEnd"/>
      <w:r w:rsidRPr="006010C6">
        <w:rPr>
          <w:rFonts w:ascii="Times New Roman" w:hAnsi="Times New Roman" w:cs="Times New Roman"/>
          <w:color w:val="202124"/>
          <w:sz w:val="24"/>
          <w:szCs w:val="24"/>
        </w:rPr>
        <w:t xml:space="preserve"> и </w:t>
      </w:r>
      <w:proofErr w:type="spellStart"/>
      <w:r w:rsidRPr="006010C6">
        <w:rPr>
          <w:rFonts w:ascii="Times New Roman" w:hAnsi="Times New Roman" w:cs="Times New Roman"/>
          <w:color w:val="202124"/>
          <w:sz w:val="24"/>
          <w:szCs w:val="24"/>
        </w:rPr>
        <w:t>може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доведе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до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погрешно</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толкување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параметрите</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на</w:t>
      </w:r>
      <w:proofErr w:type="spellEnd"/>
      <w:r w:rsidRPr="006010C6">
        <w:rPr>
          <w:rFonts w:ascii="Times New Roman" w:hAnsi="Times New Roman" w:cs="Times New Roman"/>
          <w:color w:val="202124"/>
          <w:sz w:val="24"/>
          <w:szCs w:val="24"/>
        </w:rPr>
        <w:t xml:space="preserve"> </w:t>
      </w:r>
      <w:proofErr w:type="spellStart"/>
      <w:r w:rsidRPr="006010C6">
        <w:rPr>
          <w:rFonts w:ascii="Times New Roman" w:hAnsi="Times New Roman" w:cs="Times New Roman"/>
          <w:color w:val="202124"/>
          <w:sz w:val="24"/>
          <w:szCs w:val="24"/>
        </w:rPr>
        <w:t>однесувањето</w:t>
      </w:r>
      <w:proofErr w:type="spellEnd"/>
      <w:r w:rsidRPr="006010C6">
        <w:rPr>
          <w:rFonts w:ascii="Times New Roman" w:hAnsi="Times New Roman" w:cs="Times New Roman"/>
          <w:color w:val="202124"/>
          <w:sz w:val="24"/>
          <w:szCs w:val="24"/>
        </w:rPr>
        <w:t xml:space="preserve">. </w:t>
      </w:r>
      <w:r w:rsidRPr="006010C6">
        <w:rPr>
          <w:rFonts w:ascii="Times New Roman" w:eastAsia="Times New Roman" w:hAnsi="Times New Roman" w:cs="Times New Roman"/>
          <w:sz w:val="24"/>
          <w:szCs w:val="24"/>
          <w:vertAlign w:val="superscript"/>
        </w:rPr>
        <w:endnoteReference w:id="58"/>
      </w:r>
      <w:r w:rsidRPr="006010C6">
        <w:rPr>
          <w:rFonts w:ascii="Times New Roman" w:eastAsia="Times New Roman" w:hAnsi="Times New Roman" w:cs="Times New Roman"/>
          <w:sz w:val="24"/>
          <w:szCs w:val="24"/>
        </w:rPr>
        <w:t>.</w:t>
      </w:r>
    </w:p>
    <w:p w14:paraId="27B132B9" w14:textId="77777777" w:rsidR="00EE306D" w:rsidRPr="006010C6" w:rsidRDefault="00EE306D" w:rsidP="00A13261">
      <w:pPr>
        <w:pStyle w:val="NormalWeb"/>
        <w:shd w:val="clear" w:color="auto" w:fill="FFFFFF"/>
        <w:spacing w:before="0" w:beforeAutospacing="0" w:after="0" w:afterAutospacing="0" w:line="360" w:lineRule="auto"/>
        <w:jc w:val="both"/>
        <w:rPr>
          <w:lang w:val="mk-MK"/>
        </w:rPr>
      </w:pPr>
      <w:proofErr w:type="spellStart"/>
      <w:r w:rsidRPr="006010C6">
        <w:rPr>
          <w:color w:val="202124"/>
        </w:rPr>
        <w:t>Почетната</w:t>
      </w:r>
      <w:proofErr w:type="spellEnd"/>
      <w:r w:rsidRPr="006010C6">
        <w:rPr>
          <w:color w:val="202124"/>
        </w:rPr>
        <w:t xml:space="preserve"> </w:t>
      </w:r>
      <w:proofErr w:type="spellStart"/>
      <w:r w:rsidRPr="006010C6">
        <w:rPr>
          <w:color w:val="202124"/>
        </w:rPr>
        <w:t>колонизација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цревата</w:t>
      </w:r>
      <w:proofErr w:type="spellEnd"/>
      <w:r w:rsidRPr="006010C6">
        <w:rPr>
          <w:color w:val="202124"/>
        </w:rPr>
        <w:t xml:space="preserve"> </w:t>
      </w:r>
      <w:proofErr w:type="spellStart"/>
      <w:r w:rsidRPr="006010C6">
        <w:rPr>
          <w:color w:val="202124"/>
        </w:rPr>
        <w:t>започнува</w:t>
      </w:r>
      <w:proofErr w:type="spellEnd"/>
      <w:r w:rsidRPr="006010C6">
        <w:rPr>
          <w:color w:val="202124"/>
        </w:rPr>
        <w:t xml:space="preserve"> </w:t>
      </w:r>
      <w:proofErr w:type="spellStart"/>
      <w:r w:rsidRPr="006010C6">
        <w:rPr>
          <w:color w:val="202124"/>
        </w:rPr>
        <w:t>во</w:t>
      </w:r>
      <w:proofErr w:type="spellEnd"/>
      <w:r w:rsidRPr="006010C6">
        <w:rPr>
          <w:color w:val="202124"/>
        </w:rPr>
        <w:t xml:space="preserve"> </w:t>
      </w:r>
      <w:proofErr w:type="spellStart"/>
      <w:r w:rsidRPr="006010C6">
        <w:rPr>
          <w:color w:val="202124"/>
        </w:rPr>
        <w:t>раниот</w:t>
      </w:r>
      <w:proofErr w:type="spellEnd"/>
      <w:r w:rsidRPr="006010C6">
        <w:rPr>
          <w:color w:val="202124"/>
        </w:rPr>
        <w:t xml:space="preserve"> </w:t>
      </w:r>
      <w:proofErr w:type="spellStart"/>
      <w:r w:rsidRPr="006010C6">
        <w:rPr>
          <w:color w:val="202124"/>
        </w:rPr>
        <w:t>живот</w:t>
      </w:r>
      <w:proofErr w:type="spellEnd"/>
      <w:r w:rsidRPr="006010C6">
        <w:rPr>
          <w:color w:val="202124"/>
        </w:rPr>
        <w:t xml:space="preserve"> и </w:t>
      </w:r>
      <w:proofErr w:type="spellStart"/>
      <w:r w:rsidRPr="006010C6">
        <w:rPr>
          <w:color w:val="202124"/>
        </w:rPr>
        <w:t>главно</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обликува</w:t>
      </w:r>
      <w:proofErr w:type="spellEnd"/>
      <w:r w:rsidRPr="006010C6">
        <w:rPr>
          <w:color w:val="202124"/>
        </w:rPr>
        <w:t xml:space="preserve"> </w:t>
      </w:r>
      <w:proofErr w:type="spellStart"/>
      <w:r w:rsidRPr="006010C6">
        <w:rPr>
          <w:color w:val="202124"/>
        </w:rPr>
        <w:t>според</w:t>
      </w:r>
      <w:proofErr w:type="spellEnd"/>
      <w:r w:rsidRPr="006010C6">
        <w:rPr>
          <w:color w:val="202124"/>
        </w:rPr>
        <w:t xml:space="preserve"> </w:t>
      </w:r>
      <w:proofErr w:type="spellStart"/>
      <w:r w:rsidRPr="006010C6">
        <w:rPr>
          <w:color w:val="202124"/>
        </w:rPr>
        <w:t>гестациската</w:t>
      </w:r>
      <w:proofErr w:type="spellEnd"/>
      <w:r w:rsidRPr="006010C6">
        <w:rPr>
          <w:color w:val="202124"/>
        </w:rPr>
        <w:t xml:space="preserve"> </w:t>
      </w:r>
      <w:proofErr w:type="spellStart"/>
      <w:r w:rsidRPr="006010C6">
        <w:rPr>
          <w:color w:val="202124"/>
        </w:rPr>
        <w:t>возраст</w:t>
      </w:r>
      <w:proofErr w:type="spellEnd"/>
      <w:r w:rsidRPr="006010C6">
        <w:rPr>
          <w:color w:val="202124"/>
          <w:lang w:val="mk-MK"/>
        </w:rPr>
        <w:t xml:space="preserve"> </w:t>
      </w:r>
      <w:r w:rsidRPr="006010C6">
        <w:rPr>
          <w:vertAlign w:val="superscript"/>
        </w:rPr>
        <w:endnoteReference w:id="59"/>
      </w:r>
      <w:r w:rsidRPr="006010C6">
        <w:t xml:space="preserve">, </w:t>
      </w:r>
      <w:proofErr w:type="spellStart"/>
      <w:r w:rsidRPr="006010C6">
        <w:rPr>
          <w:color w:val="202124"/>
        </w:rPr>
        <w:t>начинот</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породување</w:t>
      </w:r>
      <w:proofErr w:type="spellEnd"/>
      <w:r w:rsidRPr="006010C6">
        <w:rPr>
          <w:color w:val="202124"/>
        </w:rPr>
        <w:t xml:space="preserve"> (</w:t>
      </w:r>
      <w:proofErr w:type="spellStart"/>
      <w:r w:rsidRPr="006010C6">
        <w:rPr>
          <w:color w:val="202124"/>
        </w:rPr>
        <w:t>вагинално</w:t>
      </w:r>
      <w:proofErr w:type="spellEnd"/>
      <w:r w:rsidRPr="006010C6">
        <w:rPr>
          <w:color w:val="202124"/>
        </w:rPr>
        <w:t xml:space="preserve"> </w:t>
      </w:r>
      <w:proofErr w:type="spellStart"/>
      <w:r w:rsidRPr="006010C6">
        <w:rPr>
          <w:color w:val="202124"/>
        </w:rPr>
        <w:t>раѓање</w:t>
      </w:r>
      <w:proofErr w:type="spellEnd"/>
      <w:r w:rsidRPr="006010C6">
        <w:rPr>
          <w:color w:val="202124"/>
        </w:rPr>
        <w:t xml:space="preserve"> </w:t>
      </w:r>
      <w:proofErr w:type="spellStart"/>
      <w:r w:rsidRPr="006010C6">
        <w:rPr>
          <w:color w:val="202124"/>
        </w:rPr>
        <w:t>наспроти</w:t>
      </w:r>
      <w:proofErr w:type="spellEnd"/>
      <w:r w:rsidRPr="006010C6">
        <w:rPr>
          <w:color w:val="202124"/>
        </w:rPr>
        <w:t xml:space="preserve"> </w:t>
      </w:r>
      <w:proofErr w:type="spellStart"/>
      <w:r w:rsidRPr="006010C6">
        <w:rPr>
          <w:color w:val="202124"/>
        </w:rPr>
        <w:t>царски</w:t>
      </w:r>
      <w:proofErr w:type="spellEnd"/>
      <w:r w:rsidRPr="006010C6">
        <w:rPr>
          <w:color w:val="202124"/>
        </w:rPr>
        <w:t xml:space="preserve"> </w:t>
      </w:r>
      <w:proofErr w:type="spellStart"/>
      <w:r w:rsidRPr="006010C6">
        <w:rPr>
          <w:color w:val="202124"/>
        </w:rPr>
        <w:t>рез</w:t>
      </w:r>
      <w:proofErr w:type="spellEnd"/>
      <w:r w:rsidRPr="006010C6">
        <w:rPr>
          <w:color w:val="202124"/>
        </w:rPr>
        <w:t>)</w:t>
      </w:r>
      <w:r w:rsidRPr="006010C6">
        <w:rPr>
          <w:vertAlign w:val="superscript"/>
        </w:rPr>
        <w:endnoteReference w:id="60"/>
      </w:r>
      <w:r w:rsidRPr="006010C6">
        <w:t xml:space="preserve">, </w:t>
      </w:r>
      <w:r w:rsidRPr="006010C6">
        <w:rPr>
          <w:color w:val="202124"/>
        </w:rPr>
        <w:t> </w:t>
      </w:r>
      <w:proofErr w:type="spellStart"/>
      <w:r w:rsidRPr="006010C6">
        <w:rPr>
          <w:color w:val="202124"/>
        </w:rPr>
        <w:t>начинот</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хранење</w:t>
      </w:r>
      <w:proofErr w:type="spellEnd"/>
      <w:r w:rsidRPr="006010C6">
        <w:rPr>
          <w:color w:val="202124"/>
        </w:rPr>
        <w:t xml:space="preserve"> (</w:t>
      </w:r>
      <w:proofErr w:type="spellStart"/>
      <w:r w:rsidRPr="006010C6">
        <w:rPr>
          <w:color w:val="202124"/>
        </w:rPr>
        <w:t>доење</w:t>
      </w:r>
      <w:proofErr w:type="spellEnd"/>
      <w:r w:rsidRPr="006010C6">
        <w:rPr>
          <w:color w:val="202124"/>
        </w:rPr>
        <w:t xml:space="preserve"> </w:t>
      </w:r>
      <w:proofErr w:type="spellStart"/>
      <w:r w:rsidRPr="006010C6">
        <w:rPr>
          <w:color w:val="202124"/>
        </w:rPr>
        <w:t>наспроти</w:t>
      </w:r>
      <w:proofErr w:type="spellEnd"/>
      <w:r w:rsidRPr="006010C6">
        <w:rPr>
          <w:color w:val="202124"/>
        </w:rPr>
        <w:t xml:space="preserve"> </w:t>
      </w:r>
      <w:proofErr w:type="spellStart"/>
      <w:r w:rsidRPr="006010C6">
        <w:rPr>
          <w:color w:val="202124"/>
        </w:rPr>
        <w:t>вештачко</w:t>
      </w:r>
      <w:proofErr w:type="spellEnd"/>
      <w:r w:rsidRPr="006010C6">
        <w:rPr>
          <w:color w:val="202124"/>
        </w:rPr>
        <w:t xml:space="preserve"> </w:t>
      </w:r>
      <w:proofErr w:type="spellStart"/>
      <w:r w:rsidRPr="006010C6">
        <w:rPr>
          <w:color w:val="202124"/>
        </w:rPr>
        <w:t>хранење</w:t>
      </w:r>
      <w:proofErr w:type="spellEnd"/>
      <w:r w:rsidRPr="006010C6">
        <w:rPr>
          <w:color w:val="202124"/>
        </w:rPr>
        <w:t>)</w:t>
      </w:r>
      <w:r w:rsidRPr="006010C6">
        <w:rPr>
          <w:vertAlign w:val="superscript"/>
        </w:rPr>
        <w:endnoteReference w:id="61"/>
      </w:r>
      <w:r w:rsidRPr="006010C6">
        <w:rPr>
          <w:color w:val="202124"/>
        </w:rPr>
        <w:t xml:space="preserve">и </w:t>
      </w:r>
      <w:proofErr w:type="spellStart"/>
      <w:r w:rsidRPr="006010C6">
        <w:rPr>
          <w:color w:val="202124"/>
        </w:rPr>
        <w:t>изложеност</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антибиотици</w:t>
      </w:r>
      <w:proofErr w:type="spellEnd"/>
      <w:r w:rsidRPr="006010C6">
        <w:rPr>
          <w:color w:val="202124"/>
        </w:rPr>
        <w:t>.</w:t>
      </w:r>
      <w:r w:rsidRPr="006010C6">
        <w:t xml:space="preserve"> </w:t>
      </w:r>
      <w:r w:rsidRPr="006010C6">
        <w:rPr>
          <w:vertAlign w:val="superscript"/>
        </w:rPr>
        <w:endnoteReference w:id="62"/>
      </w:r>
      <w:r w:rsidRPr="006010C6">
        <w:t xml:space="preserve">. </w:t>
      </w:r>
      <w:r w:rsidRPr="006010C6">
        <w:rPr>
          <w:color w:val="202124"/>
        </w:rPr>
        <w:t xml:space="preserve"> </w:t>
      </w:r>
      <w:proofErr w:type="spellStart"/>
      <w:r w:rsidRPr="006010C6">
        <w:rPr>
          <w:color w:val="202124"/>
        </w:rPr>
        <w:t>Раниот</w:t>
      </w:r>
      <w:proofErr w:type="spellEnd"/>
      <w:r w:rsidRPr="006010C6">
        <w:rPr>
          <w:color w:val="202124"/>
        </w:rPr>
        <w:t xml:space="preserve"> </w:t>
      </w:r>
      <w:proofErr w:type="spellStart"/>
      <w:r w:rsidRPr="006010C6">
        <w:rPr>
          <w:color w:val="202124"/>
        </w:rPr>
        <w:t>постнатален</w:t>
      </w:r>
      <w:proofErr w:type="spellEnd"/>
      <w:r w:rsidRPr="006010C6">
        <w:rPr>
          <w:color w:val="202124"/>
        </w:rPr>
        <w:t xml:space="preserve"> </w:t>
      </w:r>
      <w:proofErr w:type="spellStart"/>
      <w:r w:rsidRPr="006010C6">
        <w:rPr>
          <w:color w:val="202124"/>
        </w:rPr>
        <w:t>период</w:t>
      </w:r>
      <w:proofErr w:type="spellEnd"/>
      <w:r w:rsidRPr="006010C6">
        <w:rPr>
          <w:color w:val="202124"/>
        </w:rPr>
        <w:t xml:space="preserve"> е </w:t>
      </w:r>
      <w:proofErr w:type="spellStart"/>
      <w:r w:rsidRPr="006010C6">
        <w:rPr>
          <w:color w:val="202124"/>
        </w:rPr>
        <w:t>критичен</w:t>
      </w:r>
      <w:proofErr w:type="spellEnd"/>
      <w:r w:rsidRPr="006010C6">
        <w:rPr>
          <w:color w:val="202124"/>
        </w:rPr>
        <w:t xml:space="preserve"> </w:t>
      </w:r>
      <w:proofErr w:type="spellStart"/>
      <w:r w:rsidRPr="006010C6">
        <w:rPr>
          <w:color w:val="202124"/>
        </w:rPr>
        <w:t>за</w:t>
      </w:r>
      <w:proofErr w:type="spellEnd"/>
      <w:r w:rsidRPr="006010C6">
        <w:rPr>
          <w:color w:val="202124"/>
        </w:rPr>
        <w:t xml:space="preserve"> </w:t>
      </w:r>
      <w:proofErr w:type="spellStart"/>
      <w:r w:rsidRPr="006010C6">
        <w:rPr>
          <w:color w:val="202124"/>
        </w:rPr>
        <w:t>микробната</w:t>
      </w:r>
      <w:proofErr w:type="spellEnd"/>
      <w:r w:rsidRPr="006010C6">
        <w:rPr>
          <w:color w:val="202124"/>
        </w:rPr>
        <w:t xml:space="preserve"> </w:t>
      </w:r>
      <w:proofErr w:type="spellStart"/>
      <w:r w:rsidRPr="006010C6">
        <w:rPr>
          <w:color w:val="202124"/>
        </w:rPr>
        <w:t>заедница</w:t>
      </w:r>
      <w:proofErr w:type="spellEnd"/>
      <w:r w:rsidRPr="006010C6">
        <w:rPr>
          <w:color w:val="202124"/>
        </w:rPr>
        <w:t xml:space="preserve"> и </w:t>
      </w:r>
      <w:proofErr w:type="spellStart"/>
      <w:r w:rsidRPr="006010C6">
        <w:rPr>
          <w:color w:val="202124"/>
        </w:rPr>
        <w:t>развојот</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имуните</w:t>
      </w:r>
      <w:proofErr w:type="spellEnd"/>
      <w:r w:rsidRPr="006010C6">
        <w:rPr>
          <w:color w:val="202124"/>
        </w:rPr>
        <w:t xml:space="preserve"> </w:t>
      </w:r>
      <w:proofErr w:type="spellStart"/>
      <w:r w:rsidRPr="006010C6">
        <w:rPr>
          <w:color w:val="202124"/>
        </w:rPr>
        <w:t>клетки</w:t>
      </w:r>
      <w:proofErr w:type="spellEnd"/>
      <w:r w:rsidRPr="006010C6">
        <w:rPr>
          <w:color w:val="202124"/>
        </w:rPr>
        <w:t xml:space="preserve">. </w:t>
      </w:r>
      <w:proofErr w:type="spellStart"/>
      <w:r w:rsidRPr="006010C6">
        <w:rPr>
          <w:color w:val="202124"/>
        </w:rPr>
        <w:t>За</w:t>
      </w:r>
      <w:proofErr w:type="spellEnd"/>
      <w:r w:rsidRPr="006010C6">
        <w:rPr>
          <w:color w:val="202124"/>
        </w:rPr>
        <w:t xml:space="preserve"> </w:t>
      </w:r>
      <w:proofErr w:type="spellStart"/>
      <w:r w:rsidRPr="006010C6">
        <w:rPr>
          <w:color w:val="202124"/>
        </w:rPr>
        <w:t>време</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овој</w:t>
      </w:r>
      <w:proofErr w:type="spellEnd"/>
      <w:r w:rsidRPr="006010C6">
        <w:rPr>
          <w:color w:val="202124"/>
        </w:rPr>
        <w:t xml:space="preserve"> </w:t>
      </w:r>
      <w:proofErr w:type="spellStart"/>
      <w:r w:rsidRPr="006010C6">
        <w:rPr>
          <w:color w:val="202124"/>
        </w:rPr>
        <w:t>критичен</w:t>
      </w:r>
      <w:proofErr w:type="spellEnd"/>
      <w:r w:rsidRPr="006010C6">
        <w:rPr>
          <w:color w:val="202124"/>
        </w:rPr>
        <w:t xml:space="preserve"> </w:t>
      </w:r>
      <w:proofErr w:type="spellStart"/>
      <w:r w:rsidRPr="006010C6">
        <w:rPr>
          <w:color w:val="202124"/>
        </w:rPr>
        <w:t>прозорец</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случува</w:t>
      </w:r>
      <w:proofErr w:type="spellEnd"/>
      <w:r w:rsidRPr="006010C6">
        <w:rPr>
          <w:color w:val="202124"/>
        </w:rPr>
        <w:t xml:space="preserve"> и </w:t>
      </w:r>
      <w:proofErr w:type="spellStart"/>
      <w:r w:rsidRPr="006010C6">
        <w:rPr>
          <w:color w:val="202124"/>
        </w:rPr>
        <w:t>морфолошкиот</w:t>
      </w:r>
      <w:proofErr w:type="spellEnd"/>
      <w:r w:rsidRPr="006010C6">
        <w:rPr>
          <w:color w:val="202124"/>
        </w:rPr>
        <w:t xml:space="preserve"> и </w:t>
      </w:r>
      <w:proofErr w:type="spellStart"/>
      <w:r w:rsidRPr="006010C6">
        <w:rPr>
          <w:color w:val="202124"/>
        </w:rPr>
        <w:t>функционалниот</w:t>
      </w:r>
      <w:proofErr w:type="spellEnd"/>
      <w:r w:rsidRPr="006010C6">
        <w:rPr>
          <w:color w:val="202124"/>
        </w:rPr>
        <w:t xml:space="preserve"> </w:t>
      </w:r>
      <w:proofErr w:type="spellStart"/>
      <w:r w:rsidRPr="006010C6">
        <w:rPr>
          <w:color w:val="202124"/>
        </w:rPr>
        <w:t>развој</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ЦНС, </w:t>
      </w:r>
      <w:proofErr w:type="spellStart"/>
      <w:r w:rsidRPr="006010C6">
        <w:rPr>
          <w:color w:val="202124"/>
        </w:rPr>
        <w:t>што</w:t>
      </w:r>
      <w:proofErr w:type="spellEnd"/>
      <w:r w:rsidRPr="006010C6">
        <w:rPr>
          <w:color w:val="202124"/>
        </w:rPr>
        <w:t xml:space="preserve"> </w:t>
      </w:r>
      <w:proofErr w:type="spellStart"/>
      <w:r w:rsidRPr="006010C6">
        <w:rPr>
          <w:color w:val="202124"/>
        </w:rPr>
        <w:t>веројатно</w:t>
      </w:r>
      <w:proofErr w:type="spellEnd"/>
      <w:r w:rsidRPr="006010C6">
        <w:rPr>
          <w:color w:val="202124"/>
        </w:rPr>
        <w:t xml:space="preserve"> е </w:t>
      </w:r>
      <w:proofErr w:type="spellStart"/>
      <w:r w:rsidRPr="006010C6">
        <w:rPr>
          <w:color w:val="202124"/>
        </w:rPr>
        <w:t>директно</w:t>
      </w:r>
      <w:proofErr w:type="spellEnd"/>
      <w:r w:rsidRPr="006010C6">
        <w:rPr>
          <w:color w:val="202124"/>
        </w:rPr>
        <w:t xml:space="preserve"> </w:t>
      </w:r>
      <w:proofErr w:type="spellStart"/>
      <w:r w:rsidRPr="006010C6">
        <w:rPr>
          <w:color w:val="202124"/>
        </w:rPr>
        <w:t>или</w:t>
      </w:r>
      <w:proofErr w:type="spellEnd"/>
      <w:r w:rsidRPr="006010C6">
        <w:rPr>
          <w:color w:val="202124"/>
        </w:rPr>
        <w:t xml:space="preserve"> </w:t>
      </w:r>
      <w:proofErr w:type="spellStart"/>
      <w:r w:rsidRPr="006010C6">
        <w:rPr>
          <w:color w:val="202124"/>
        </w:rPr>
        <w:t>индиректно</w:t>
      </w:r>
      <w:proofErr w:type="spellEnd"/>
      <w:r w:rsidRPr="006010C6">
        <w:rPr>
          <w:color w:val="202124"/>
        </w:rPr>
        <w:t xml:space="preserve"> </w:t>
      </w:r>
      <w:proofErr w:type="spellStart"/>
      <w:r w:rsidRPr="006010C6">
        <w:rPr>
          <w:color w:val="202124"/>
        </w:rPr>
        <w:t>под</w:t>
      </w:r>
      <w:proofErr w:type="spellEnd"/>
      <w:r w:rsidRPr="006010C6">
        <w:rPr>
          <w:color w:val="202124"/>
        </w:rPr>
        <w:t xml:space="preserve"> </w:t>
      </w:r>
      <w:proofErr w:type="spellStart"/>
      <w:r w:rsidRPr="006010C6">
        <w:rPr>
          <w:color w:val="202124"/>
        </w:rPr>
        <w:t>влијание</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цревната</w:t>
      </w:r>
      <w:proofErr w:type="spellEnd"/>
      <w:r w:rsidRPr="006010C6">
        <w:rPr>
          <w:color w:val="202124"/>
        </w:rPr>
        <w:t xml:space="preserve"> </w:t>
      </w:r>
      <w:proofErr w:type="spellStart"/>
      <w:r w:rsidRPr="006010C6">
        <w:rPr>
          <w:color w:val="202124"/>
        </w:rPr>
        <w:t>микробиота</w:t>
      </w:r>
      <w:proofErr w:type="spellEnd"/>
      <w:r w:rsidRPr="006010C6">
        <w:rPr>
          <w:color w:val="202124"/>
          <w:lang w:val="mk-MK"/>
        </w:rPr>
        <w:t xml:space="preserve"> </w:t>
      </w:r>
      <w:r w:rsidRPr="006010C6">
        <w:rPr>
          <w:vertAlign w:val="superscript"/>
        </w:rPr>
        <w:endnoteReference w:id="63"/>
      </w:r>
      <w:r w:rsidRPr="006010C6">
        <w:t xml:space="preserve">. </w:t>
      </w:r>
      <w:r w:rsidRPr="006010C6">
        <w:rPr>
          <w:color w:val="202124"/>
        </w:rPr>
        <w:t> </w:t>
      </w:r>
      <w:proofErr w:type="spellStart"/>
      <w:r w:rsidRPr="006010C6">
        <w:rPr>
          <w:color w:val="202124"/>
        </w:rPr>
        <w:t>Сè</w:t>
      </w:r>
      <w:proofErr w:type="spellEnd"/>
      <w:r w:rsidRPr="006010C6">
        <w:rPr>
          <w:color w:val="202124"/>
        </w:rPr>
        <w:t xml:space="preserve"> </w:t>
      </w:r>
      <w:proofErr w:type="spellStart"/>
      <w:r w:rsidRPr="006010C6">
        <w:rPr>
          <w:color w:val="202124"/>
        </w:rPr>
        <w:t>поголем</w:t>
      </w:r>
      <w:proofErr w:type="spellEnd"/>
      <w:r w:rsidRPr="006010C6">
        <w:rPr>
          <w:color w:val="202124"/>
        </w:rPr>
        <w:t xml:space="preserve"> </w:t>
      </w:r>
      <w:proofErr w:type="spellStart"/>
      <w:r w:rsidRPr="006010C6">
        <w:rPr>
          <w:color w:val="202124"/>
        </w:rPr>
        <w:t>број</w:t>
      </w:r>
      <w:proofErr w:type="spellEnd"/>
      <w:r w:rsidRPr="006010C6">
        <w:rPr>
          <w:color w:val="202124"/>
        </w:rPr>
        <w:t xml:space="preserve"> </w:t>
      </w:r>
      <w:proofErr w:type="spellStart"/>
      <w:r w:rsidRPr="006010C6">
        <w:rPr>
          <w:color w:val="202124"/>
        </w:rPr>
        <w:t>докази</w:t>
      </w:r>
      <w:proofErr w:type="spellEnd"/>
      <w:r w:rsidRPr="006010C6">
        <w:rPr>
          <w:color w:val="202124"/>
        </w:rPr>
        <w:t xml:space="preserve"> </w:t>
      </w:r>
      <w:proofErr w:type="spellStart"/>
      <w:r w:rsidRPr="006010C6">
        <w:rPr>
          <w:color w:val="202124"/>
        </w:rPr>
        <w:t>од</w:t>
      </w:r>
      <w:proofErr w:type="spellEnd"/>
      <w:r w:rsidRPr="006010C6">
        <w:rPr>
          <w:color w:val="202124"/>
        </w:rPr>
        <w:t xml:space="preserve"> </w:t>
      </w:r>
      <w:proofErr w:type="spellStart"/>
      <w:r w:rsidRPr="006010C6">
        <w:rPr>
          <w:color w:val="202124"/>
        </w:rPr>
        <w:t>епидемиолошките</w:t>
      </w:r>
      <w:proofErr w:type="spellEnd"/>
      <w:r w:rsidRPr="006010C6">
        <w:rPr>
          <w:vertAlign w:val="superscript"/>
        </w:rPr>
        <w:endnoteReference w:id="64"/>
      </w:r>
      <w:r w:rsidRPr="006010C6">
        <w:rPr>
          <w:color w:val="202124"/>
        </w:rPr>
        <w:t xml:space="preserve"> и </w:t>
      </w:r>
      <w:proofErr w:type="spellStart"/>
      <w:r w:rsidRPr="006010C6">
        <w:rPr>
          <w:color w:val="202124"/>
        </w:rPr>
        <w:t>експерименталните</w:t>
      </w:r>
      <w:proofErr w:type="spellEnd"/>
      <w:r w:rsidRPr="006010C6">
        <w:rPr>
          <w:color w:val="202124"/>
        </w:rPr>
        <w:t xml:space="preserve"> </w:t>
      </w:r>
      <w:proofErr w:type="spellStart"/>
      <w:r w:rsidRPr="006010C6">
        <w:rPr>
          <w:color w:val="202124"/>
        </w:rPr>
        <w:t>студии</w:t>
      </w:r>
      <w:proofErr w:type="spellEnd"/>
      <w:r w:rsidRPr="006010C6">
        <w:t xml:space="preserve"> </w:t>
      </w:r>
      <w:r w:rsidRPr="006010C6">
        <w:rPr>
          <w:vertAlign w:val="superscript"/>
        </w:rPr>
        <w:endnoteReference w:id="65"/>
      </w:r>
      <w:proofErr w:type="spellStart"/>
      <w:r w:rsidRPr="006010C6">
        <w:rPr>
          <w:color w:val="202124"/>
        </w:rPr>
        <w:t>покажуваат</w:t>
      </w:r>
      <w:proofErr w:type="spellEnd"/>
      <w:r w:rsidRPr="006010C6">
        <w:rPr>
          <w:color w:val="202124"/>
        </w:rPr>
        <w:t xml:space="preserve"> </w:t>
      </w:r>
      <w:proofErr w:type="spellStart"/>
      <w:r w:rsidRPr="006010C6">
        <w:rPr>
          <w:color w:val="202124"/>
        </w:rPr>
        <w:t>дека</w:t>
      </w:r>
      <w:proofErr w:type="spellEnd"/>
      <w:r w:rsidRPr="006010C6">
        <w:rPr>
          <w:color w:val="202124"/>
        </w:rPr>
        <w:t xml:space="preserve"> </w:t>
      </w:r>
      <w:proofErr w:type="spellStart"/>
      <w:r w:rsidRPr="006010C6">
        <w:rPr>
          <w:color w:val="202124"/>
        </w:rPr>
        <w:t>цревната</w:t>
      </w:r>
      <w:proofErr w:type="spellEnd"/>
      <w:r w:rsidRPr="006010C6">
        <w:rPr>
          <w:color w:val="202124"/>
        </w:rPr>
        <w:t xml:space="preserve"> </w:t>
      </w:r>
      <w:proofErr w:type="spellStart"/>
      <w:r w:rsidRPr="006010C6">
        <w:rPr>
          <w:color w:val="202124"/>
        </w:rPr>
        <w:t>микробиота</w:t>
      </w:r>
      <w:proofErr w:type="spellEnd"/>
      <w:r w:rsidRPr="006010C6">
        <w:rPr>
          <w:color w:val="202124"/>
        </w:rPr>
        <w:t xml:space="preserve"> </w:t>
      </w:r>
      <w:proofErr w:type="spellStart"/>
      <w:r w:rsidRPr="006010C6">
        <w:rPr>
          <w:color w:val="202124"/>
        </w:rPr>
        <w:t>има</w:t>
      </w:r>
      <w:proofErr w:type="spellEnd"/>
      <w:r w:rsidRPr="006010C6">
        <w:rPr>
          <w:color w:val="202124"/>
        </w:rPr>
        <w:t xml:space="preserve"> </w:t>
      </w:r>
      <w:proofErr w:type="spellStart"/>
      <w:r w:rsidRPr="006010C6">
        <w:rPr>
          <w:color w:val="202124"/>
        </w:rPr>
        <w:t>клучна</w:t>
      </w:r>
      <w:proofErr w:type="spellEnd"/>
      <w:r w:rsidRPr="006010C6">
        <w:rPr>
          <w:color w:val="202124"/>
        </w:rPr>
        <w:t xml:space="preserve"> </w:t>
      </w:r>
      <w:proofErr w:type="spellStart"/>
      <w:r w:rsidRPr="006010C6">
        <w:rPr>
          <w:color w:val="202124"/>
        </w:rPr>
        <w:t>улога</w:t>
      </w:r>
      <w:proofErr w:type="spellEnd"/>
      <w:r w:rsidRPr="006010C6">
        <w:rPr>
          <w:color w:val="202124"/>
        </w:rPr>
        <w:t xml:space="preserve"> </w:t>
      </w:r>
      <w:proofErr w:type="spellStart"/>
      <w:r w:rsidRPr="006010C6">
        <w:rPr>
          <w:color w:val="202124"/>
        </w:rPr>
        <w:t>во</w:t>
      </w:r>
      <w:proofErr w:type="spellEnd"/>
      <w:r w:rsidRPr="006010C6">
        <w:rPr>
          <w:color w:val="202124"/>
        </w:rPr>
        <w:t xml:space="preserve"> </w:t>
      </w:r>
      <w:proofErr w:type="spellStart"/>
      <w:r w:rsidRPr="006010C6">
        <w:rPr>
          <w:color w:val="202124"/>
        </w:rPr>
        <w:t>модулирањето</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функцијата</w:t>
      </w:r>
      <w:proofErr w:type="spellEnd"/>
      <w:r w:rsidRPr="006010C6">
        <w:rPr>
          <w:color w:val="202124"/>
        </w:rPr>
        <w:t xml:space="preserve"> и </w:t>
      </w:r>
      <w:proofErr w:type="spellStart"/>
      <w:r w:rsidRPr="006010C6">
        <w:rPr>
          <w:color w:val="202124"/>
        </w:rPr>
        <w:t>однесувањето</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мозокот</w:t>
      </w:r>
      <w:proofErr w:type="spellEnd"/>
      <w:r w:rsidRPr="006010C6">
        <w:rPr>
          <w:color w:val="202124"/>
        </w:rPr>
        <w:t xml:space="preserve"> </w:t>
      </w:r>
      <w:proofErr w:type="spellStart"/>
      <w:r w:rsidRPr="006010C6">
        <w:rPr>
          <w:color w:val="202124"/>
        </w:rPr>
        <w:t>преку</w:t>
      </w:r>
      <w:proofErr w:type="spellEnd"/>
      <w:r w:rsidRPr="006010C6">
        <w:rPr>
          <w:color w:val="202124"/>
        </w:rPr>
        <w:t xml:space="preserve"> </w:t>
      </w:r>
      <w:r w:rsidRPr="006010C6">
        <w:t>и gut-brain axis</w:t>
      </w:r>
      <w:r>
        <w:rPr>
          <w:lang w:val="mk-MK"/>
        </w:rPr>
        <w:t>.</w:t>
      </w:r>
    </w:p>
    <w:p w14:paraId="53F3A598" w14:textId="77777777" w:rsidR="00EE306D" w:rsidRPr="006010C6" w:rsidRDefault="00EE306D" w:rsidP="00A13261">
      <w:pPr>
        <w:pStyle w:val="NormalWeb"/>
        <w:shd w:val="clear" w:color="auto" w:fill="FFFFFF"/>
        <w:spacing w:before="0" w:beforeAutospacing="0" w:after="0" w:afterAutospacing="0" w:line="360" w:lineRule="auto"/>
        <w:jc w:val="both"/>
      </w:pPr>
      <w:proofErr w:type="spellStart"/>
      <w:r w:rsidRPr="006010C6">
        <w:rPr>
          <w:color w:val="202124"/>
        </w:rPr>
        <w:t>Поголемиот</w:t>
      </w:r>
      <w:proofErr w:type="spellEnd"/>
      <w:r w:rsidRPr="006010C6">
        <w:rPr>
          <w:color w:val="202124"/>
        </w:rPr>
        <w:t xml:space="preserve"> </w:t>
      </w:r>
      <w:proofErr w:type="spellStart"/>
      <w:r w:rsidRPr="006010C6">
        <w:rPr>
          <w:color w:val="202124"/>
        </w:rPr>
        <w:t>дел</w:t>
      </w:r>
      <w:proofErr w:type="spellEnd"/>
      <w:r w:rsidRPr="006010C6">
        <w:rPr>
          <w:color w:val="202124"/>
        </w:rPr>
        <w:t xml:space="preserve"> </w:t>
      </w:r>
      <w:proofErr w:type="spellStart"/>
      <w:r w:rsidRPr="006010C6">
        <w:rPr>
          <w:color w:val="202124"/>
        </w:rPr>
        <w:t>од</w:t>
      </w:r>
      <w:proofErr w:type="spellEnd"/>
      <w:r w:rsidRPr="006010C6">
        <w:rPr>
          <w:color w:val="202124"/>
        </w:rPr>
        <w:t xml:space="preserve"> </w:t>
      </w:r>
      <w:proofErr w:type="spellStart"/>
      <w:r w:rsidRPr="006010C6">
        <w:rPr>
          <w:color w:val="202124"/>
        </w:rPr>
        <w:t>студиите</w:t>
      </w:r>
      <w:proofErr w:type="spellEnd"/>
      <w:r w:rsidRPr="006010C6">
        <w:rPr>
          <w:color w:val="202124"/>
        </w:rPr>
        <w:t xml:space="preserve"> </w:t>
      </w:r>
      <w:proofErr w:type="spellStart"/>
      <w:r w:rsidRPr="006010C6">
        <w:rPr>
          <w:color w:val="202124"/>
        </w:rPr>
        <w:t>кои</w:t>
      </w:r>
      <w:proofErr w:type="spellEnd"/>
      <w:r w:rsidRPr="006010C6">
        <w:rPr>
          <w:color w:val="202124"/>
        </w:rPr>
        <w:t xml:space="preserve"> </w:t>
      </w:r>
      <w:proofErr w:type="spellStart"/>
      <w:r w:rsidRPr="006010C6">
        <w:rPr>
          <w:color w:val="202124"/>
        </w:rPr>
        <w:t>обезбедуваат</w:t>
      </w:r>
      <w:proofErr w:type="spellEnd"/>
      <w:r w:rsidRPr="006010C6">
        <w:rPr>
          <w:color w:val="202124"/>
        </w:rPr>
        <w:t xml:space="preserve"> </w:t>
      </w:r>
      <w:proofErr w:type="spellStart"/>
      <w:r w:rsidRPr="006010C6">
        <w:rPr>
          <w:color w:val="202124"/>
        </w:rPr>
        <w:t>докази</w:t>
      </w:r>
      <w:proofErr w:type="spellEnd"/>
      <w:r w:rsidRPr="006010C6">
        <w:rPr>
          <w:color w:val="202124"/>
        </w:rPr>
        <w:t xml:space="preserve"> </w:t>
      </w:r>
      <w:proofErr w:type="spellStart"/>
      <w:r w:rsidRPr="006010C6">
        <w:rPr>
          <w:color w:val="202124"/>
        </w:rPr>
        <w:t>за</w:t>
      </w:r>
      <w:proofErr w:type="spellEnd"/>
      <w:r w:rsidRPr="006010C6">
        <w:rPr>
          <w:color w:val="202124"/>
        </w:rPr>
        <w:t xml:space="preserve"> </w:t>
      </w:r>
      <w:proofErr w:type="spellStart"/>
      <w:r w:rsidRPr="006010C6">
        <w:rPr>
          <w:color w:val="202124"/>
        </w:rPr>
        <w:t>улогата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цревната</w:t>
      </w:r>
      <w:proofErr w:type="spellEnd"/>
      <w:r w:rsidRPr="006010C6">
        <w:rPr>
          <w:color w:val="202124"/>
        </w:rPr>
        <w:t xml:space="preserve"> </w:t>
      </w:r>
      <w:proofErr w:type="spellStart"/>
      <w:r w:rsidRPr="006010C6">
        <w:rPr>
          <w:color w:val="202124"/>
        </w:rPr>
        <w:t>микробиота</w:t>
      </w:r>
      <w:proofErr w:type="spellEnd"/>
      <w:r w:rsidRPr="006010C6">
        <w:rPr>
          <w:color w:val="202124"/>
        </w:rPr>
        <w:t xml:space="preserve"> </w:t>
      </w:r>
      <w:proofErr w:type="spellStart"/>
      <w:r w:rsidRPr="006010C6">
        <w:rPr>
          <w:color w:val="202124"/>
        </w:rPr>
        <w:t>во</w:t>
      </w:r>
      <w:proofErr w:type="spellEnd"/>
      <w:r w:rsidRPr="006010C6">
        <w:rPr>
          <w:color w:val="202124"/>
        </w:rPr>
        <w:t xml:space="preserve"> </w:t>
      </w:r>
      <w:proofErr w:type="spellStart"/>
      <w:r w:rsidRPr="006010C6">
        <w:rPr>
          <w:color w:val="202124"/>
        </w:rPr>
        <w:t>невро-развојот</w:t>
      </w:r>
      <w:proofErr w:type="spellEnd"/>
      <w:r w:rsidRPr="006010C6">
        <w:rPr>
          <w:color w:val="202124"/>
        </w:rPr>
        <w:t xml:space="preserve"> </w:t>
      </w:r>
      <w:proofErr w:type="spellStart"/>
      <w:r w:rsidRPr="006010C6">
        <w:rPr>
          <w:color w:val="202124"/>
        </w:rPr>
        <w:t>потекнуваат</w:t>
      </w:r>
      <w:proofErr w:type="spellEnd"/>
      <w:r w:rsidRPr="006010C6">
        <w:rPr>
          <w:color w:val="202124"/>
        </w:rPr>
        <w:t xml:space="preserve"> </w:t>
      </w:r>
      <w:proofErr w:type="spellStart"/>
      <w:r w:rsidRPr="006010C6">
        <w:rPr>
          <w:color w:val="202124"/>
        </w:rPr>
        <w:t>од</w:t>
      </w:r>
      <w:proofErr w:type="spellEnd"/>
      <w:r w:rsidRPr="006010C6">
        <w:rPr>
          <w:color w:val="202124"/>
        </w:rPr>
        <w:t xml:space="preserve"> </w:t>
      </w:r>
      <w:proofErr w:type="spellStart"/>
      <w:r w:rsidRPr="006010C6">
        <w:rPr>
          <w:color w:val="202124"/>
        </w:rPr>
        <w:t>експерименти</w:t>
      </w:r>
      <w:proofErr w:type="spellEnd"/>
      <w:r w:rsidRPr="006010C6">
        <w:rPr>
          <w:color w:val="202124"/>
        </w:rPr>
        <w:t xml:space="preserve"> </w:t>
      </w:r>
      <w:proofErr w:type="spellStart"/>
      <w:r w:rsidRPr="006010C6">
        <w:rPr>
          <w:color w:val="202124"/>
        </w:rPr>
        <w:t>со</w:t>
      </w:r>
      <w:proofErr w:type="spellEnd"/>
      <w:r w:rsidRPr="006010C6">
        <w:rPr>
          <w:color w:val="202124"/>
        </w:rPr>
        <w:t xml:space="preserve"> </w:t>
      </w:r>
      <w:proofErr w:type="spellStart"/>
      <w:r w:rsidRPr="006010C6">
        <w:rPr>
          <w:color w:val="202124"/>
        </w:rPr>
        <w:t>животни</w:t>
      </w:r>
      <w:proofErr w:type="spellEnd"/>
      <w:r w:rsidRPr="006010C6">
        <w:rPr>
          <w:color w:val="202124"/>
        </w:rPr>
        <w:t xml:space="preserve"> </w:t>
      </w:r>
      <w:proofErr w:type="spellStart"/>
      <w:r w:rsidRPr="006010C6">
        <w:rPr>
          <w:color w:val="202124"/>
        </w:rPr>
        <w:t>без</w:t>
      </w:r>
      <w:proofErr w:type="spellEnd"/>
      <w:r w:rsidRPr="006010C6">
        <w:rPr>
          <w:color w:val="202124"/>
        </w:rPr>
        <w:t xml:space="preserve"> </w:t>
      </w:r>
      <w:proofErr w:type="spellStart"/>
      <w:r w:rsidRPr="006010C6">
        <w:rPr>
          <w:color w:val="202124"/>
        </w:rPr>
        <w:t>микроб</w:t>
      </w:r>
      <w:proofErr w:type="spellEnd"/>
      <w:r w:rsidRPr="006010C6">
        <w:rPr>
          <w:color w:val="202124"/>
        </w:rPr>
        <w:t xml:space="preserve">, </w:t>
      </w:r>
      <w:proofErr w:type="spellStart"/>
      <w:r w:rsidRPr="006010C6">
        <w:rPr>
          <w:color w:val="202124"/>
        </w:rPr>
        <w:t>вклучително</w:t>
      </w:r>
      <w:proofErr w:type="spellEnd"/>
      <w:r w:rsidRPr="006010C6">
        <w:rPr>
          <w:color w:val="202124"/>
        </w:rPr>
        <w:t xml:space="preserve"> и </w:t>
      </w:r>
      <w:proofErr w:type="spellStart"/>
      <w:r w:rsidRPr="006010C6">
        <w:rPr>
          <w:color w:val="202124"/>
        </w:rPr>
        <w:t>изменета</w:t>
      </w:r>
      <w:proofErr w:type="spellEnd"/>
      <w:r w:rsidRPr="006010C6">
        <w:rPr>
          <w:color w:val="202124"/>
        </w:rPr>
        <w:t xml:space="preserve"> </w:t>
      </w:r>
      <w:proofErr w:type="spellStart"/>
      <w:r w:rsidRPr="006010C6">
        <w:rPr>
          <w:color w:val="202124"/>
        </w:rPr>
        <w:t>неврогенеза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хипокампусот</w:t>
      </w:r>
      <w:proofErr w:type="spellEnd"/>
      <w:r w:rsidRPr="006010C6">
        <w:rPr>
          <w:color w:val="202124"/>
        </w:rPr>
        <w:t xml:space="preserve"> и </w:t>
      </w:r>
      <w:proofErr w:type="spellStart"/>
      <w:r w:rsidRPr="006010C6">
        <w:rPr>
          <w:color w:val="202124"/>
        </w:rPr>
        <w:t>намалена</w:t>
      </w:r>
      <w:proofErr w:type="spellEnd"/>
      <w:r w:rsidRPr="006010C6">
        <w:rPr>
          <w:color w:val="202124"/>
        </w:rPr>
        <w:t xml:space="preserve"> </w:t>
      </w:r>
      <w:proofErr w:type="spellStart"/>
      <w:r w:rsidRPr="006010C6">
        <w:rPr>
          <w:color w:val="202124"/>
        </w:rPr>
        <w:t>експресија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невротрофни</w:t>
      </w:r>
      <w:proofErr w:type="spellEnd"/>
      <w:r w:rsidRPr="006010C6">
        <w:rPr>
          <w:color w:val="202124"/>
        </w:rPr>
        <w:t xml:space="preserve"> </w:t>
      </w:r>
      <w:proofErr w:type="spellStart"/>
      <w:r w:rsidRPr="006010C6">
        <w:rPr>
          <w:color w:val="202124"/>
        </w:rPr>
        <w:t>фактори</w:t>
      </w:r>
      <w:proofErr w:type="spellEnd"/>
      <w:r w:rsidRPr="006010C6">
        <w:rPr>
          <w:color w:val="202124"/>
        </w:rPr>
        <w:t xml:space="preserve"> </w:t>
      </w:r>
      <w:proofErr w:type="spellStart"/>
      <w:r w:rsidRPr="006010C6">
        <w:rPr>
          <w:color w:val="202124"/>
        </w:rPr>
        <w:t>добиени</w:t>
      </w:r>
      <w:proofErr w:type="spellEnd"/>
      <w:r w:rsidRPr="006010C6">
        <w:rPr>
          <w:color w:val="202124"/>
        </w:rPr>
        <w:t xml:space="preserve"> </w:t>
      </w:r>
      <w:proofErr w:type="spellStart"/>
      <w:r w:rsidRPr="006010C6">
        <w:rPr>
          <w:color w:val="202124"/>
        </w:rPr>
        <w:t>од</w:t>
      </w:r>
      <w:proofErr w:type="spellEnd"/>
      <w:r w:rsidRPr="006010C6">
        <w:rPr>
          <w:color w:val="202124"/>
        </w:rPr>
        <w:t xml:space="preserve"> </w:t>
      </w:r>
      <w:proofErr w:type="spellStart"/>
      <w:r w:rsidRPr="006010C6">
        <w:rPr>
          <w:color w:val="202124"/>
        </w:rPr>
        <w:t>мозокот</w:t>
      </w:r>
      <w:proofErr w:type="spellEnd"/>
      <w:r w:rsidRPr="006010C6">
        <w:rPr>
          <w:color w:val="202124"/>
        </w:rPr>
        <w:t xml:space="preserve"> </w:t>
      </w:r>
      <w:proofErr w:type="spellStart"/>
      <w:r w:rsidRPr="006010C6">
        <w:rPr>
          <w:color w:val="202124"/>
        </w:rPr>
        <w:t>кај</w:t>
      </w:r>
      <w:proofErr w:type="spellEnd"/>
      <w:r w:rsidRPr="006010C6">
        <w:rPr>
          <w:color w:val="202124"/>
        </w:rPr>
        <w:t xml:space="preserve"> </w:t>
      </w:r>
      <w:proofErr w:type="spellStart"/>
      <w:r w:rsidRPr="006010C6">
        <w:rPr>
          <w:color w:val="202124"/>
        </w:rPr>
        <w:t>глувците</w:t>
      </w:r>
      <w:proofErr w:type="spellEnd"/>
      <w:r w:rsidRPr="006010C6">
        <w:rPr>
          <w:color w:val="202124"/>
        </w:rPr>
        <w:t xml:space="preserve"> </w:t>
      </w:r>
      <w:proofErr w:type="spellStart"/>
      <w:r w:rsidRPr="006010C6">
        <w:rPr>
          <w:color w:val="202124"/>
        </w:rPr>
        <w:t>без</w:t>
      </w:r>
      <w:proofErr w:type="spellEnd"/>
      <w:r w:rsidRPr="006010C6">
        <w:rPr>
          <w:color w:val="202124"/>
        </w:rPr>
        <w:t xml:space="preserve"> </w:t>
      </w:r>
      <w:proofErr w:type="spellStart"/>
      <w:r w:rsidRPr="006010C6">
        <w:rPr>
          <w:color w:val="202124"/>
        </w:rPr>
        <w:t>микроб</w:t>
      </w:r>
      <w:proofErr w:type="spellEnd"/>
      <w:r w:rsidRPr="006010C6">
        <w:rPr>
          <w:color w:val="202124"/>
        </w:rPr>
        <w:t>.</w:t>
      </w:r>
    </w:p>
    <w:p w14:paraId="45248F83" w14:textId="77777777" w:rsidR="00EE306D" w:rsidRPr="006010C6" w:rsidRDefault="00EE306D" w:rsidP="00A13261">
      <w:pPr>
        <w:shd w:val="clear" w:color="auto" w:fill="FFFFFF"/>
        <w:spacing w:after="0" w:line="360" w:lineRule="auto"/>
        <w:ind w:firstLine="480"/>
        <w:jc w:val="both"/>
        <w:rPr>
          <w:rFonts w:ascii="Times New Roman" w:eastAsia="Times New Roman" w:hAnsi="Times New Roman" w:cs="Times New Roman"/>
          <w:sz w:val="24"/>
          <w:szCs w:val="24"/>
        </w:rPr>
      </w:pPr>
    </w:p>
    <w:p w14:paraId="26A25F85" w14:textId="77777777" w:rsidR="00EE306D" w:rsidRPr="006010C6" w:rsidRDefault="00EE306D" w:rsidP="00A13261">
      <w:pPr>
        <w:pStyle w:val="NormalWeb"/>
        <w:shd w:val="clear" w:color="auto" w:fill="FFFFFF"/>
        <w:spacing w:before="0" w:beforeAutospacing="0" w:after="0" w:afterAutospacing="0" w:line="360" w:lineRule="auto"/>
        <w:jc w:val="both"/>
      </w:pPr>
      <w:r>
        <w:rPr>
          <w:color w:val="202124"/>
        </w:rPr>
        <w:t>ПРОБИОТИЦ</w:t>
      </w:r>
      <w:r w:rsidRPr="006010C6">
        <w:rPr>
          <w:color w:val="202124"/>
        </w:rPr>
        <w:t xml:space="preserve">И ВО ТРЕТМАН НА ФУНКЦИОНАЛНИТЕ ГАСТРОИНТЕСТИНАЛНИ </w:t>
      </w:r>
      <w:r>
        <w:rPr>
          <w:color w:val="202124"/>
          <w:lang w:val="mk-MK"/>
        </w:rPr>
        <w:t>ЗАБОЛУВАЊА</w:t>
      </w:r>
      <w:r w:rsidRPr="006010C6">
        <w:rPr>
          <w:color w:val="202124"/>
        </w:rPr>
        <w:t> </w:t>
      </w:r>
    </w:p>
    <w:p w14:paraId="3E373D5E" w14:textId="77777777" w:rsidR="00EE306D" w:rsidRPr="006010C6" w:rsidRDefault="00EE306D" w:rsidP="00A13261">
      <w:pPr>
        <w:pStyle w:val="NormalWeb"/>
        <w:shd w:val="clear" w:color="auto" w:fill="FFFFFF"/>
        <w:spacing w:before="0" w:beforeAutospacing="0" w:after="0" w:afterAutospacing="0" w:line="360" w:lineRule="auto"/>
        <w:jc w:val="both"/>
      </w:pPr>
      <w:r w:rsidRPr="006010C6">
        <w:rPr>
          <w:color w:val="202124"/>
        </w:rPr>
        <w:t> </w:t>
      </w:r>
    </w:p>
    <w:p w14:paraId="683A26FF" w14:textId="77777777" w:rsidR="00EE306D" w:rsidRPr="006010C6" w:rsidRDefault="00EE306D" w:rsidP="00A13261">
      <w:pPr>
        <w:pStyle w:val="NormalWeb"/>
        <w:shd w:val="clear" w:color="auto" w:fill="FFFFFF"/>
        <w:spacing w:before="0" w:beforeAutospacing="0" w:after="0" w:afterAutospacing="0" w:line="360" w:lineRule="auto"/>
        <w:jc w:val="both"/>
      </w:pPr>
      <w:proofErr w:type="spellStart"/>
      <w:r w:rsidRPr="006010C6">
        <w:rPr>
          <w:color w:val="202124"/>
        </w:rPr>
        <w:t>Пробиотиците</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дефинирани</w:t>
      </w:r>
      <w:proofErr w:type="spellEnd"/>
      <w:r w:rsidRPr="006010C6">
        <w:rPr>
          <w:color w:val="202124"/>
        </w:rPr>
        <w:t xml:space="preserve"> </w:t>
      </w:r>
      <w:proofErr w:type="spellStart"/>
      <w:r w:rsidRPr="006010C6">
        <w:rPr>
          <w:color w:val="202124"/>
        </w:rPr>
        <w:t>од</w:t>
      </w:r>
      <w:proofErr w:type="spellEnd"/>
      <w:r w:rsidRPr="006010C6">
        <w:rPr>
          <w:color w:val="202124"/>
        </w:rPr>
        <w:t xml:space="preserve"> </w:t>
      </w:r>
      <w:proofErr w:type="spellStart"/>
      <w:r w:rsidRPr="006010C6">
        <w:rPr>
          <w:color w:val="202124"/>
        </w:rPr>
        <w:t>Светската</w:t>
      </w:r>
      <w:proofErr w:type="spellEnd"/>
      <w:r w:rsidRPr="006010C6">
        <w:rPr>
          <w:color w:val="202124"/>
        </w:rPr>
        <w:t xml:space="preserve"> </w:t>
      </w:r>
      <w:proofErr w:type="spellStart"/>
      <w:r w:rsidRPr="006010C6">
        <w:rPr>
          <w:color w:val="202124"/>
        </w:rPr>
        <w:t>Здравствена</w:t>
      </w:r>
      <w:proofErr w:type="spellEnd"/>
      <w:r w:rsidRPr="006010C6">
        <w:rPr>
          <w:color w:val="202124"/>
        </w:rPr>
        <w:t xml:space="preserve"> </w:t>
      </w:r>
      <w:proofErr w:type="spellStart"/>
      <w:r w:rsidRPr="006010C6">
        <w:rPr>
          <w:color w:val="202124"/>
        </w:rPr>
        <w:t>Организација</w:t>
      </w:r>
      <w:proofErr w:type="spellEnd"/>
      <w:r w:rsidRPr="006010C6">
        <w:rPr>
          <w:color w:val="202124"/>
        </w:rPr>
        <w:t xml:space="preserve"> (СЗО) </w:t>
      </w:r>
      <w:proofErr w:type="spellStart"/>
      <w:r w:rsidRPr="006010C6">
        <w:rPr>
          <w:color w:val="202124"/>
        </w:rPr>
        <w:t>како</w:t>
      </w:r>
      <w:proofErr w:type="spellEnd"/>
      <w:r w:rsidRPr="006010C6">
        <w:rPr>
          <w:color w:val="202124"/>
        </w:rPr>
        <w:t xml:space="preserve"> „</w:t>
      </w:r>
      <w:proofErr w:type="spellStart"/>
      <w:r w:rsidRPr="006010C6">
        <w:rPr>
          <w:color w:val="202124"/>
        </w:rPr>
        <w:t>живи</w:t>
      </w:r>
      <w:proofErr w:type="spellEnd"/>
      <w:r w:rsidRPr="006010C6">
        <w:rPr>
          <w:color w:val="202124"/>
        </w:rPr>
        <w:t xml:space="preserve"> </w:t>
      </w:r>
      <w:proofErr w:type="spellStart"/>
      <w:r w:rsidRPr="006010C6">
        <w:rPr>
          <w:color w:val="202124"/>
        </w:rPr>
        <w:t>микроорганизми</w:t>
      </w:r>
      <w:proofErr w:type="spellEnd"/>
      <w:r w:rsidRPr="006010C6">
        <w:rPr>
          <w:color w:val="202124"/>
        </w:rPr>
        <w:t xml:space="preserve"> </w:t>
      </w:r>
      <w:proofErr w:type="spellStart"/>
      <w:r w:rsidRPr="006010C6">
        <w:rPr>
          <w:color w:val="202124"/>
        </w:rPr>
        <w:t>кои</w:t>
      </w:r>
      <w:proofErr w:type="spellEnd"/>
      <w:r w:rsidRPr="006010C6">
        <w:rPr>
          <w:color w:val="202124"/>
        </w:rPr>
        <w:t xml:space="preserve"> </w:t>
      </w:r>
      <w:proofErr w:type="spellStart"/>
      <w:r w:rsidRPr="006010C6">
        <w:rPr>
          <w:color w:val="202124"/>
        </w:rPr>
        <w:t>кога</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администрираат</w:t>
      </w:r>
      <w:proofErr w:type="spellEnd"/>
      <w:r w:rsidRPr="006010C6">
        <w:rPr>
          <w:color w:val="202124"/>
        </w:rPr>
        <w:t xml:space="preserve"> </w:t>
      </w:r>
      <w:proofErr w:type="spellStart"/>
      <w:r w:rsidRPr="006010C6">
        <w:rPr>
          <w:color w:val="202124"/>
        </w:rPr>
        <w:t>во</w:t>
      </w:r>
      <w:proofErr w:type="spellEnd"/>
      <w:r w:rsidRPr="006010C6">
        <w:rPr>
          <w:color w:val="202124"/>
        </w:rPr>
        <w:t xml:space="preserve"> </w:t>
      </w:r>
      <w:proofErr w:type="spellStart"/>
      <w:r w:rsidRPr="006010C6">
        <w:rPr>
          <w:color w:val="202124"/>
        </w:rPr>
        <w:t>соодветни</w:t>
      </w:r>
      <w:proofErr w:type="spellEnd"/>
      <w:r w:rsidRPr="006010C6">
        <w:rPr>
          <w:color w:val="202124"/>
        </w:rPr>
        <w:t xml:space="preserve"> </w:t>
      </w:r>
      <w:proofErr w:type="spellStart"/>
      <w:r w:rsidRPr="006010C6">
        <w:rPr>
          <w:color w:val="202124"/>
        </w:rPr>
        <w:t>количини</w:t>
      </w:r>
      <w:proofErr w:type="spellEnd"/>
      <w:r w:rsidRPr="006010C6">
        <w:rPr>
          <w:color w:val="202124"/>
        </w:rPr>
        <w:t xml:space="preserve"> </w:t>
      </w:r>
      <w:proofErr w:type="spellStart"/>
      <w:r w:rsidRPr="006010C6">
        <w:rPr>
          <w:color w:val="202124"/>
        </w:rPr>
        <w:t>даваат</w:t>
      </w:r>
      <w:proofErr w:type="spellEnd"/>
      <w:r w:rsidRPr="006010C6">
        <w:rPr>
          <w:color w:val="202124"/>
        </w:rPr>
        <w:t xml:space="preserve"> </w:t>
      </w:r>
      <w:proofErr w:type="spellStart"/>
      <w:r w:rsidRPr="006010C6">
        <w:rPr>
          <w:color w:val="202124"/>
        </w:rPr>
        <w:t>здравствена</w:t>
      </w:r>
      <w:proofErr w:type="spellEnd"/>
      <w:r w:rsidRPr="006010C6">
        <w:rPr>
          <w:color w:val="202124"/>
        </w:rPr>
        <w:t xml:space="preserve"> </w:t>
      </w:r>
      <w:proofErr w:type="spellStart"/>
      <w:r w:rsidRPr="006010C6">
        <w:rPr>
          <w:color w:val="202124"/>
        </w:rPr>
        <w:t>корист</w:t>
      </w:r>
      <w:proofErr w:type="spellEnd"/>
      <w:r w:rsidRPr="006010C6">
        <w:rPr>
          <w:color w:val="202124"/>
        </w:rPr>
        <w:t xml:space="preserve"> </w:t>
      </w:r>
      <w:proofErr w:type="spellStart"/>
      <w:r w:rsidRPr="006010C6">
        <w:rPr>
          <w:color w:val="202124"/>
        </w:rPr>
        <w:t>за</w:t>
      </w:r>
      <w:proofErr w:type="spellEnd"/>
      <w:r w:rsidRPr="006010C6">
        <w:rPr>
          <w:color w:val="202124"/>
        </w:rPr>
        <w:t xml:space="preserve"> </w:t>
      </w:r>
      <w:proofErr w:type="spellStart"/>
      <w:r w:rsidRPr="006010C6">
        <w:rPr>
          <w:color w:val="202124"/>
        </w:rPr>
        <w:t>домаќинот</w:t>
      </w:r>
      <w:proofErr w:type="spellEnd"/>
      <w:r w:rsidRPr="006010C6">
        <w:rPr>
          <w:color w:val="202124"/>
        </w:rPr>
        <w:t xml:space="preserve">“. </w:t>
      </w:r>
      <w:proofErr w:type="spellStart"/>
      <w:r w:rsidRPr="006010C6">
        <w:rPr>
          <w:color w:val="202124"/>
        </w:rPr>
        <w:t>Вреди</w:t>
      </w:r>
      <w:proofErr w:type="spellEnd"/>
      <w:r w:rsidRPr="006010C6">
        <w:rPr>
          <w:color w:val="202124"/>
        </w:rPr>
        <w:t xml:space="preserve"> </w:t>
      </w:r>
      <w:proofErr w:type="spellStart"/>
      <w:r w:rsidRPr="006010C6">
        <w:rPr>
          <w:color w:val="202124"/>
        </w:rPr>
        <w:t>да</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напомене</w:t>
      </w:r>
      <w:proofErr w:type="spellEnd"/>
      <w:r w:rsidRPr="006010C6">
        <w:rPr>
          <w:color w:val="202124"/>
        </w:rPr>
        <w:t xml:space="preserve"> </w:t>
      </w:r>
      <w:proofErr w:type="spellStart"/>
      <w:r w:rsidRPr="006010C6">
        <w:rPr>
          <w:color w:val="202124"/>
        </w:rPr>
        <w:t>дека</w:t>
      </w:r>
      <w:proofErr w:type="spellEnd"/>
      <w:r w:rsidRPr="006010C6">
        <w:rPr>
          <w:color w:val="202124"/>
        </w:rPr>
        <w:t xml:space="preserve"> </w:t>
      </w:r>
      <w:proofErr w:type="spellStart"/>
      <w:r w:rsidRPr="006010C6">
        <w:rPr>
          <w:color w:val="202124"/>
        </w:rPr>
        <w:t>за</w:t>
      </w:r>
      <w:proofErr w:type="spellEnd"/>
      <w:r w:rsidRPr="006010C6">
        <w:rPr>
          <w:color w:val="202124"/>
        </w:rPr>
        <w:t xml:space="preserve"> </w:t>
      </w:r>
      <w:proofErr w:type="spellStart"/>
      <w:r w:rsidRPr="006010C6">
        <w:rPr>
          <w:color w:val="202124"/>
        </w:rPr>
        <w:t>да</w:t>
      </w:r>
      <w:proofErr w:type="spellEnd"/>
      <w:r w:rsidRPr="006010C6">
        <w:rPr>
          <w:color w:val="202124"/>
        </w:rPr>
        <w:t xml:space="preserve"> </w:t>
      </w:r>
      <w:proofErr w:type="spellStart"/>
      <w:r w:rsidRPr="006010C6">
        <w:rPr>
          <w:color w:val="202124"/>
        </w:rPr>
        <w:t>тие</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дефинираат</w:t>
      </w:r>
      <w:proofErr w:type="spellEnd"/>
      <w:r w:rsidRPr="006010C6">
        <w:rPr>
          <w:color w:val="202124"/>
        </w:rPr>
        <w:t xml:space="preserve"> </w:t>
      </w:r>
      <w:proofErr w:type="spellStart"/>
      <w:r w:rsidRPr="006010C6">
        <w:rPr>
          <w:color w:val="202124"/>
        </w:rPr>
        <w:t>како</w:t>
      </w:r>
      <w:proofErr w:type="spellEnd"/>
      <w:r w:rsidRPr="006010C6">
        <w:rPr>
          <w:color w:val="202124"/>
        </w:rPr>
        <w:t xml:space="preserve"> </w:t>
      </w:r>
      <w:proofErr w:type="spellStart"/>
      <w:r w:rsidRPr="006010C6">
        <w:rPr>
          <w:color w:val="202124"/>
        </w:rPr>
        <w:t>такви</w:t>
      </w:r>
      <w:proofErr w:type="spellEnd"/>
      <w:r w:rsidRPr="006010C6">
        <w:rPr>
          <w:color w:val="202124"/>
        </w:rPr>
        <w:t xml:space="preserve">, </w:t>
      </w:r>
      <w:proofErr w:type="spellStart"/>
      <w:r w:rsidRPr="006010C6">
        <w:rPr>
          <w:color w:val="202124"/>
        </w:rPr>
        <w:lastRenderedPageBreak/>
        <w:t>треба</w:t>
      </w:r>
      <w:proofErr w:type="spellEnd"/>
      <w:r w:rsidRPr="006010C6">
        <w:rPr>
          <w:color w:val="202124"/>
        </w:rPr>
        <w:t xml:space="preserve"> </w:t>
      </w:r>
      <w:proofErr w:type="spellStart"/>
      <w:r w:rsidRPr="006010C6">
        <w:rPr>
          <w:color w:val="202124"/>
        </w:rPr>
        <w:t>да</w:t>
      </w:r>
      <w:proofErr w:type="spellEnd"/>
      <w:r w:rsidRPr="006010C6">
        <w:rPr>
          <w:color w:val="202124"/>
        </w:rPr>
        <w:t xml:space="preserve"> </w:t>
      </w:r>
      <w:proofErr w:type="spellStart"/>
      <w:r w:rsidRPr="006010C6">
        <w:rPr>
          <w:color w:val="202124"/>
        </w:rPr>
        <w:t>покажат</w:t>
      </w:r>
      <w:proofErr w:type="spellEnd"/>
      <w:r w:rsidRPr="006010C6">
        <w:rPr>
          <w:color w:val="202124"/>
        </w:rPr>
        <w:t xml:space="preserve"> </w:t>
      </w:r>
      <w:proofErr w:type="spellStart"/>
      <w:r w:rsidRPr="006010C6">
        <w:rPr>
          <w:color w:val="202124"/>
        </w:rPr>
        <w:t>здравствени</w:t>
      </w:r>
      <w:proofErr w:type="spellEnd"/>
      <w:r w:rsidRPr="006010C6">
        <w:rPr>
          <w:color w:val="202124"/>
        </w:rPr>
        <w:t xml:space="preserve"> </w:t>
      </w:r>
      <w:proofErr w:type="spellStart"/>
      <w:r w:rsidRPr="006010C6">
        <w:rPr>
          <w:color w:val="202124"/>
        </w:rPr>
        <w:t>ефекти</w:t>
      </w:r>
      <w:proofErr w:type="spellEnd"/>
      <w:r w:rsidRPr="006010C6">
        <w:rPr>
          <w:color w:val="202124"/>
        </w:rPr>
        <w:t xml:space="preserve"> </w:t>
      </w:r>
      <w:proofErr w:type="spellStart"/>
      <w:r w:rsidRPr="006010C6">
        <w:rPr>
          <w:color w:val="202124"/>
        </w:rPr>
        <w:t>базирани</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докази</w:t>
      </w:r>
      <w:proofErr w:type="spellEnd"/>
      <w:r w:rsidRPr="006010C6">
        <w:rPr>
          <w:color w:val="202124"/>
          <w:lang w:val="mk-MK"/>
        </w:rPr>
        <w:t xml:space="preserve"> </w:t>
      </w:r>
      <w:r w:rsidRPr="006010C6">
        <w:rPr>
          <w:vertAlign w:val="superscript"/>
        </w:rPr>
        <w:endnoteReference w:id="66"/>
      </w:r>
      <w:sdt>
        <w:sdtPr>
          <w:tag w:val="goog_rdk_22"/>
          <w:id w:val="-529954528"/>
        </w:sdtPr>
        <w:sdtContent>
          <w:r w:rsidRPr="006010C6">
            <w:rPr>
              <w:rFonts w:eastAsia="Cardo"/>
            </w:rPr>
            <w:t>ꞌ</w:t>
          </w:r>
        </w:sdtContent>
      </w:sdt>
      <w:r w:rsidRPr="006010C6">
        <w:rPr>
          <w:vertAlign w:val="superscript"/>
        </w:rPr>
        <w:endnoteReference w:id="67"/>
      </w:r>
      <w:r w:rsidRPr="006010C6">
        <w:t>.</w:t>
      </w:r>
      <w:r w:rsidRPr="006010C6">
        <w:rPr>
          <w:color w:val="202124"/>
        </w:rPr>
        <w:t> </w:t>
      </w:r>
      <w:proofErr w:type="spellStart"/>
      <w:r w:rsidRPr="006010C6">
        <w:rPr>
          <w:color w:val="202124"/>
        </w:rPr>
        <w:t>Се</w:t>
      </w:r>
      <w:proofErr w:type="spellEnd"/>
      <w:r w:rsidRPr="006010C6">
        <w:rPr>
          <w:color w:val="202124"/>
        </w:rPr>
        <w:t xml:space="preserve"> </w:t>
      </w:r>
      <w:proofErr w:type="spellStart"/>
      <w:r w:rsidRPr="006010C6">
        <w:rPr>
          <w:color w:val="202124"/>
        </w:rPr>
        <w:t>чини</w:t>
      </w:r>
      <w:proofErr w:type="spellEnd"/>
      <w:r w:rsidRPr="006010C6">
        <w:rPr>
          <w:color w:val="202124"/>
        </w:rPr>
        <w:t xml:space="preserve"> </w:t>
      </w:r>
      <w:proofErr w:type="spellStart"/>
      <w:r w:rsidRPr="006010C6">
        <w:rPr>
          <w:color w:val="202124"/>
        </w:rPr>
        <w:t>дека</w:t>
      </w:r>
      <w:proofErr w:type="spellEnd"/>
      <w:r w:rsidRPr="006010C6">
        <w:rPr>
          <w:color w:val="202124"/>
        </w:rPr>
        <w:t xml:space="preserve"> </w:t>
      </w:r>
      <w:proofErr w:type="spellStart"/>
      <w:r w:rsidRPr="006010C6">
        <w:rPr>
          <w:color w:val="202124"/>
        </w:rPr>
        <w:t>пробиотиците</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корисни</w:t>
      </w:r>
      <w:proofErr w:type="spellEnd"/>
      <w:r w:rsidRPr="006010C6">
        <w:rPr>
          <w:color w:val="202124"/>
        </w:rPr>
        <w:t xml:space="preserve"> </w:t>
      </w:r>
      <w:proofErr w:type="spellStart"/>
      <w:r w:rsidRPr="006010C6">
        <w:rPr>
          <w:color w:val="202124"/>
        </w:rPr>
        <w:t>во</w:t>
      </w:r>
      <w:proofErr w:type="spellEnd"/>
      <w:r w:rsidRPr="006010C6">
        <w:rPr>
          <w:color w:val="202124"/>
        </w:rPr>
        <w:t xml:space="preserve"> </w:t>
      </w:r>
      <w:proofErr w:type="spellStart"/>
      <w:r w:rsidRPr="006010C6">
        <w:rPr>
          <w:color w:val="202124"/>
        </w:rPr>
        <w:t>спречување</w:t>
      </w:r>
      <w:proofErr w:type="spellEnd"/>
      <w:r w:rsidRPr="006010C6">
        <w:rPr>
          <w:color w:val="202124"/>
        </w:rPr>
        <w:t xml:space="preserve"> и/</w:t>
      </w:r>
      <w:proofErr w:type="spellStart"/>
      <w:r w:rsidRPr="006010C6">
        <w:rPr>
          <w:color w:val="202124"/>
        </w:rPr>
        <w:t>или</w:t>
      </w:r>
      <w:proofErr w:type="spellEnd"/>
      <w:r w:rsidRPr="006010C6">
        <w:rPr>
          <w:color w:val="202124"/>
        </w:rPr>
        <w:t xml:space="preserve"> </w:t>
      </w:r>
      <w:proofErr w:type="spellStart"/>
      <w:r w:rsidRPr="006010C6">
        <w:rPr>
          <w:color w:val="202124"/>
        </w:rPr>
        <w:t>лекување</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многу</w:t>
      </w:r>
      <w:proofErr w:type="spellEnd"/>
      <w:r w:rsidRPr="006010C6">
        <w:rPr>
          <w:color w:val="202124"/>
        </w:rPr>
        <w:t xml:space="preserve"> </w:t>
      </w:r>
      <w:proofErr w:type="spellStart"/>
      <w:r w:rsidRPr="006010C6">
        <w:rPr>
          <w:color w:val="202124"/>
        </w:rPr>
        <w:t>гастроинтестинални</w:t>
      </w:r>
      <w:proofErr w:type="spellEnd"/>
      <w:r w:rsidRPr="006010C6">
        <w:rPr>
          <w:color w:val="202124"/>
        </w:rPr>
        <w:t xml:space="preserve"> </w:t>
      </w:r>
      <w:proofErr w:type="spellStart"/>
      <w:r w:rsidRPr="006010C6">
        <w:rPr>
          <w:color w:val="202124"/>
        </w:rPr>
        <w:t>нарушувања</w:t>
      </w:r>
      <w:proofErr w:type="spellEnd"/>
      <w:r w:rsidRPr="006010C6">
        <w:rPr>
          <w:color w:val="202124"/>
        </w:rPr>
        <w:t xml:space="preserve">, </w:t>
      </w:r>
      <w:proofErr w:type="spellStart"/>
      <w:r w:rsidRPr="006010C6">
        <w:rPr>
          <w:color w:val="202124"/>
        </w:rPr>
        <w:t>како</w:t>
      </w:r>
      <w:proofErr w:type="spellEnd"/>
      <w:r w:rsidRPr="006010C6">
        <w:rPr>
          <w:color w:val="202124"/>
        </w:rPr>
        <w:t xml:space="preserve"> </w:t>
      </w:r>
      <w:proofErr w:type="spellStart"/>
      <w:r w:rsidRPr="006010C6">
        <w:rPr>
          <w:color w:val="202124"/>
        </w:rPr>
        <w:t>што</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инфективна</w:t>
      </w:r>
      <w:proofErr w:type="spellEnd"/>
      <w:r w:rsidRPr="006010C6">
        <w:rPr>
          <w:color w:val="202124"/>
        </w:rPr>
        <w:t xml:space="preserve"> и </w:t>
      </w:r>
      <w:proofErr w:type="spellStart"/>
      <w:r w:rsidRPr="006010C6">
        <w:rPr>
          <w:color w:val="202124"/>
        </w:rPr>
        <w:t>дијареа</w:t>
      </w:r>
      <w:proofErr w:type="spellEnd"/>
      <w:r w:rsidRPr="006010C6">
        <w:rPr>
          <w:color w:val="202124"/>
        </w:rPr>
        <w:t xml:space="preserve"> </w:t>
      </w:r>
      <w:proofErr w:type="spellStart"/>
      <w:r w:rsidRPr="006010C6">
        <w:rPr>
          <w:color w:val="202124"/>
        </w:rPr>
        <w:t>поврзана</w:t>
      </w:r>
      <w:proofErr w:type="spellEnd"/>
      <w:r w:rsidRPr="006010C6">
        <w:rPr>
          <w:color w:val="202124"/>
        </w:rPr>
        <w:t xml:space="preserve"> </w:t>
      </w:r>
      <w:proofErr w:type="spellStart"/>
      <w:r w:rsidRPr="006010C6">
        <w:rPr>
          <w:color w:val="202124"/>
        </w:rPr>
        <w:t>со</w:t>
      </w:r>
      <w:proofErr w:type="spellEnd"/>
      <w:r w:rsidRPr="006010C6">
        <w:rPr>
          <w:color w:val="202124"/>
        </w:rPr>
        <w:t xml:space="preserve"> </w:t>
      </w:r>
      <w:proofErr w:type="spellStart"/>
      <w:r w:rsidRPr="006010C6">
        <w:rPr>
          <w:color w:val="202124"/>
        </w:rPr>
        <w:t>антибиотици</w:t>
      </w:r>
      <w:proofErr w:type="spellEnd"/>
      <w:r w:rsidRPr="006010C6">
        <w:rPr>
          <w:color w:val="202124"/>
        </w:rPr>
        <w:t xml:space="preserve">, </w:t>
      </w:r>
      <w:proofErr w:type="spellStart"/>
      <w:r w:rsidRPr="006010C6">
        <w:rPr>
          <w:color w:val="202124"/>
        </w:rPr>
        <w:t>улцеративен</w:t>
      </w:r>
      <w:proofErr w:type="spellEnd"/>
      <w:r w:rsidRPr="006010C6">
        <w:rPr>
          <w:color w:val="202124"/>
        </w:rPr>
        <w:t xml:space="preserve"> </w:t>
      </w:r>
      <w:proofErr w:type="spellStart"/>
      <w:r w:rsidRPr="006010C6">
        <w:rPr>
          <w:color w:val="202124"/>
        </w:rPr>
        <w:t>колитис</w:t>
      </w:r>
      <w:proofErr w:type="spellEnd"/>
      <w:r w:rsidRPr="006010C6">
        <w:rPr>
          <w:color w:val="202124"/>
        </w:rPr>
        <w:t xml:space="preserve">, </w:t>
      </w:r>
      <w:proofErr w:type="spellStart"/>
      <w:r w:rsidRPr="006010C6">
        <w:rPr>
          <w:color w:val="202124"/>
        </w:rPr>
        <w:t>инфантилна</w:t>
      </w:r>
      <w:proofErr w:type="spellEnd"/>
      <w:r w:rsidRPr="006010C6">
        <w:rPr>
          <w:color w:val="202124"/>
        </w:rPr>
        <w:t xml:space="preserve"> </w:t>
      </w:r>
      <w:proofErr w:type="spellStart"/>
      <w:r w:rsidRPr="006010C6">
        <w:rPr>
          <w:color w:val="202124"/>
        </w:rPr>
        <w:t>колика</w:t>
      </w:r>
      <w:proofErr w:type="spellEnd"/>
      <w:r w:rsidRPr="006010C6">
        <w:rPr>
          <w:color w:val="202124"/>
        </w:rPr>
        <w:t xml:space="preserve">, </w:t>
      </w:r>
      <w:proofErr w:type="spellStart"/>
      <w:r w:rsidRPr="006010C6">
        <w:rPr>
          <w:color w:val="202124"/>
        </w:rPr>
        <w:t>синдром</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нервозно</w:t>
      </w:r>
      <w:proofErr w:type="spellEnd"/>
      <w:r w:rsidRPr="006010C6">
        <w:rPr>
          <w:color w:val="202124"/>
        </w:rPr>
        <w:t xml:space="preserve"> </w:t>
      </w:r>
      <w:proofErr w:type="spellStart"/>
      <w:r w:rsidRPr="006010C6">
        <w:rPr>
          <w:color w:val="202124"/>
        </w:rPr>
        <w:t>дебело</w:t>
      </w:r>
      <w:proofErr w:type="spellEnd"/>
      <w:r w:rsidRPr="006010C6">
        <w:rPr>
          <w:color w:val="202124"/>
        </w:rPr>
        <w:t xml:space="preserve"> </w:t>
      </w:r>
      <w:proofErr w:type="spellStart"/>
      <w:r w:rsidRPr="006010C6">
        <w:rPr>
          <w:color w:val="202124"/>
        </w:rPr>
        <w:t>црево</w:t>
      </w:r>
      <w:proofErr w:type="spellEnd"/>
      <w:r w:rsidRPr="006010C6">
        <w:rPr>
          <w:color w:val="202124"/>
        </w:rPr>
        <w:t xml:space="preserve"> (</w:t>
      </w:r>
      <w:r w:rsidRPr="006010C6">
        <w:rPr>
          <w:bCs/>
          <w:color w:val="000000" w:themeColor="text1"/>
          <w:lang w:val="mk-MK"/>
        </w:rPr>
        <w:t>ИБС</w:t>
      </w:r>
      <w:r w:rsidRPr="006010C6">
        <w:rPr>
          <w:color w:val="202124"/>
        </w:rPr>
        <w:t xml:space="preserve">) и </w:t>
      </w:r>
      <w:proofErr w:type="spellStart"/>
      <w:r w:rsidRPr="006010C6">
        <w:rPr>
          <w:color w:val="202124"/>
        </w:rPr>
        <w:t>функционална</w:t>
      </w:r>
      <w:proofErr w:type="spellEnd"/>
      <w:r w:rsidRPr="006010C6">
        <w:rPr>
          <w:color w:val="202124"/>
        </w:rPr>
        <w:t xml:space="preserve"> </w:t>
      </w:r>
      <w:proofErr w:type="spellStart"/>
      <w:r w:rsidRPr="006010C6">
        <w:rPr>
          <w:color w:val="202124"/>
        </w:rPr>
        <w:t>абдоминална</w:t>
      </w:r>
      <w:proofErr w:type="spellEnd"/>
      <w:r w:rsidRPr="006010C6">
        <w:rPr>
          <w:color w:val="202124"/>
        </w:rPr>
        <w:t xml:space="preserve"> </w:t>
      </w:r>
      <w:proofErr w:type="spellStart"/>
      <w:r w:rsidRPr="006010C6">
        <w:rPr>
          <w:color w:val="202124"/>
        </w:rPr>
        <w:t>болка</w:t>
      </w:r>
      <w:proofErr w:type="spellEnd"/>
      <w:r w:rsidRPr="006010C6">
        <w:rPr>
          <w:vertAlign w:val="superscript"/>
        </w:rPr>
        <w:endnoteReference w:id="68"/>
      </w:r>
      <w:r w:rsidRPr="006010C6">
        <w:t>.</w:t>
      </w:r>
      <w:r w:rsidRPr="006010C6">
        <w:rPr>
          <w:color w:val="202124"/>
        </w:rPr>
        <w:t xml:space="preserve"> </w:t>
      </w:r>
      <w:proofErr w:type="spellStart"/>
      <w:r w:rsidRPr="006010C6">
        <w:rPr>
          <w:color w:val="202124"/>
        </w:rPr>
        <w:t>Тие</w:t>
      </w:r>
      <w:proofErr w:type="spellEnd"/>
      <w:r w:rsidRPr="006010C6">
        <w:rPr>
          <w:color w:val="202124"/>
        </w:rPr>
        <w:t xml:space="preserve"> </w:t>
      </w:r>
      <w:proofErr w:type="spellStart"/>
      <w:r w:rsidRPr="006010C6">
        <w:rPr>
          <w:color w:val="202124"/>
        </w:rPr>
        <w:t>комуницираат</w:t>
      </w:r>
      <w:proofErr w:type="spellEnd"/>
      <w:r w:rsidRPr="006010C6">
        <w:rPr>
          <w:color w:val="202124"/>
        </w:rPr>
        <w:t xml:space="preserve"> </w:t>
      </w:r>
      <w:proofErr w:type="spellStart"/>
      <w:r w:rsidRPr="006010C6">
        <w:rPr>
          <w:color w:val="202124"/>
        </w:rPr>
        <w:t>со</w:t>
      </w:r>
      <w:proofErr w:type="spellEnd"/>
      <w:r w:rsidRPr="006010C6">
        <w:rPr>
          <w:color w:val="202124"/>
        </w:rPr>
        <w:t xml:space="preserve"> </w:t>
      </w:r>
      <w:proofErr w:type="spellStart"/>
      <w:r w:rsidRPr="006010C6">
        <w:rPr>
          <w:color w:val="202124"/>
        </w:rPr>
        <w:t>човечкиот</w:t>
      </w:r>
      <w:proofErr w:type="spellEnd"/>
      <w:r w:rsidRPr="006010C6">
        <w:rPr>
          <w:color w:val="202124"/>
        </w:rPr>
        <w:t xml:space="preserve"> </w:t>
      </w:r>
      <w:proofErr w:type="spellStart"/>
      <w:r w:rsidRPr="006010C6">
        <w:rPr>
          <w:color w:val="202124"/>
        </w:rPr>
        <w:t>домаќин</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различни</w:t>
      </w:r>
      <w:proofErr w:type="spellEnd"/>
      <w:r w:rsidRPr="006010C6">
        <w:rPr>
          <w:color w:val="202124"/>
        </w:rPr>
        <w:t xml:space="preserve"> </w:t>
      </w:r>
      <w:proofErr w:type="spellStart"/>
      <w:r w:rsidRPr="006010C6">
        <w:rPr>
          <w:color w:val="202124"/>
        </w:rPr>
        <w:t>начини</w:t>
      </w:r>
      <w:proofErr w:type="spellEnd"/>
      <w:r w:rsidRPr="006010C6">
        <w:rPr>
          <w:color w:val="202124"/>
        </w:rPr>
        <w:t xml:space="preserve"> и </w:t>
      </w:r>
      <w:proofErr w:type="spellStart"/>
      <w:r w:rsidRPr="006010C6">
        <w:rPr>
          <w:color w:val="202124"/>
        </w:rPr>
        <w:t>на</w:t>
      </w:r>
      <w:proofErr w:type="spellEnd"/>
      <w:r w:rsidRPr="006010C6">
        <w:rPr>
          <w:color w:val="202124"/>
        </w:rPr>
        <w:t xml:space="preserve"> </w:t>
      </w:r>
      <w:proofErr w:type="spellStart"/>
      <w:r w:rsidRPr="006010C6">
        <w:rPr>
          <w:color w:val="202124"/>
        </w:rPr>
        <w:t>повеќе</w:t>
      </w:r>
      <w:proofErr w:type="spellEnd"/>
      <w:r w:rsidRPr="006010C6">
        <w:rPr>
          <w:color w:val="202124"/>
        </w:rPr>
        <w:t xml:space="preserve"> </w:t>
      </w:r>
      <w:proofErr w:type="spellStart"/>
      <w:r w:rsidRPr="006010C6">
        <w:rPr>
          <w:color w:val="202124"/>
        </w:rPr>
        <w:t>нивоа</w:t>
      </w:r>
      <w:proofErr w:type="spellEnd"/>
      <w:r w:rsidRPr="006010C6">
        <w:rPr>
          <w:color w:val="202124"/>
        </w:rPr>
        <w:t xml:space="preserve">: </w:t>
      </w:r>
      <w:proofErr w:type="spellStart"/>
      <w:r w:rsidRPr="006010C6">
        <w:rPr>
          <w:color w:val="202124"/>
        </w:rPr>
        <w:t>слуз</w:t>
      </w:r>
      <w:proofErr w:type="spellEnd"/>
      <w:r w:rsidRPr="006010C6">
        <w:rPr>
          <w:color w:val="202124"/>
        </w:rPr>
        <w:t xml:space="preserve"> и </w:t>
      </w:r>
      <w:proofErr w:type="spellStart"/>
      <w:r w:rsidRPr="006010C6">
        <w:rPr>
          <w:color w:val="202124"/>
        </w:rPr>
        <w:t>епителни</w:t>
      </w:r>
      <w:proofErr w:type="spellEnd"/>
      <w:r w:rsidRPr="006010C6">
        <w:rPr>
          <w:color w:val="202124"/>
        </w:rPr>
        <w:t xml:space="preserve"> </w:t>
      </w:r>
      <w:proofErr w:type="spellStart"/>
      <w:r w:rsidRPr="006010C6">
        <w:rPr>
          <w:color w:val="202124"/>
        </w:rPr>
        <w:t>слоеви</w:t>
      </w:r>
      <w:proofErr w:type="spellEnd"/>
      <w:r w:rsidRPr="006010C6">
        <w:rPr>
          <w:color w:val="202124"/>
        </w:rPr>
        <w:t xml:space="preserve">, </w:t>
      </w:r>
      <w:proofErr w:type="spellStart"/>
      <w:r w:rsidRPr="006010C6">
        <w:rPr>
          <w:color w:val="202124"/>
        </w:rPr>
        <w:t>ламина</w:t>
      </w:r>
      <w:proofErr w:type="spellEnd"/>
      <w:r w:rsidRPr="006010C6">
        <w:rPr>
          <w:color w:val="202124"/>
        </w:rPr>
        <w:t xml:space="preserve"> </w:t>
      </w:r>
      <w:proofErr w:type="spellStart"/>
      <w:r w:rsidRPr="006010C6">
        <w:rPr>
          <w:color w:val="202124"/>
        </w:rPr>
        <w:t>проприа</w:t>
      </w:r>
      <w:proofErr w:type="spellEnd"/>
      <w:r w:rsidRPr="006010C6">
        <w:rPr>
          <w:color w:val="202124"/>
        </w:rPr>
        <w:t xml:space="preserve">, </w:t>
      </w:r>
      <w:proofErr w:type="spellStart"/>
      <w:r w:rsidRPr="006010C6">
        <w:rPr>
          <w:color w:val="202124"/>
        </w:rPr>
        <w:t>лимфоидно</w:t>
      </w:r>
      <w:proofErr w:type="spellEnd"/>
      <w:r w:rsidRPr="006010C6">
        <w:rPr>
          <w:color w:val="202124"/>
        </w:rPr>
        <w:t xml:space="preserve"> </w:t>
      </w:r>
      <w:proofErr w:type="spellStart"/>
      <w:r w:rsidRPr="006010C6">
        <w:rPr>
          <w:color w:val="202124"/>
        </w:rPr>
        <w:t>ткиво</w:t>
      </w:r>
      <w:proofErr w:type="spellEnd"/>
      <w:r w:rsidRPr="006010C6">
        <w:rPr>
          <w:color w:val="202124"/>
        </w:rPr>
        <w:t xml:space="preserve"> </w:t>
      </w:r>
      <w:proofErr w:type="spellStart"/>
      <w:r w:rsidRPr="006010C6">
        <w:rPr>
          <w:color w:val="202124"/>
        </w:rPr>
        <w:t>поврзано</w:t>
      </w:r>
      <w:proofErr w:type="spellEnd"/>
      <w:r w:rsidRPr="006010C6">
        <w:rPr>
          <w:color w:val="202124"/>
        </w:rPr>
        <w:t xml:space="preserve"> </w:t>
      </w:r>
      <w:proofErr w:type="spellStart"/>
      <w:r w:rsidRPr="006010C6">
        <w:rPr>
          <w:color w:val="202124"/>
        </w:rPr>
        <w:t>со</w:t>
      </w:r>
      <w:proofErr w:type="spellEnd"/>
      <w:r w:rsidRPr="006010C6">
        <w:rPr>
          <w:color w:val="202124"/>
        </w:rPr>
        <w:t xml:space="preserve"> </w:t>
      </w:r>
      <w:proofErr w:type="spellStart"/>
      <w:r w:rsidRPr="006010C6">
        <w:rPr>
          <w:color w:val="202124"/>
        </w:rPr>
        <w:t>цревата</w:t>
      </w:r>
      <w:proofErr w:type="spellEnd"/>
      <w:r w:rsidRPr="006010C6">
        <w:rPr>
          <w:color w:val="202124"/>
        </w:rPr>
        <w:t xml:space="preserve"> (</w:t>
      </w:r>
      <w:r w:rsidRPr="006010C6">
        <w:rPr>
          <w:color w:val="FF0000"/>
        </w:rPr>
        <w:t>GALT</w:t>
      </w:r>
      <w:r w:rsidRPr="006010C6">
        <w:rPr>
          <w:color w:val="202124"/>
        </w:rPr>
        <w:t>). </w:t>
      </w:r>
    </w:p>
    <w:p w14:paraId="19F6FB67" w14:textId="77777777" w:rsidR="00EE306D" w:rsidRPr="006010C6" w:rsidRDefault="00EE306D" w:rsidP="00A13261">
      <w:pPr>
        <w:pStyle w:val="NormalWeb"/>
        <w:shd w:val="clear" w:color="auto" w:fill="FFFFFF"/>
        <w:spacing w:before="0" w:beforeAutospacing="0" w:after="0" w:afterAutospacing="0" w:line="360" w:lineRule="auto"/>
        <w:jc w:val="both"/>
      </w:pPr>
      <w:proofErr w:type="spellStart"/>
      <w:r w:rsidRPr="006010C6">
        <w:rPr>
          <w:color w:val="202124"/>
        </w:rPr>
        <w:t>Активноста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пробиотиците</w:t>
      </w:r>
      <w:proofErr w:type="spellEnd"/>
      <w:r w:rsidRPr="006010C6">
        <w:rPr>
          <w:color w:val="202124"/>
        </w:rPr>
        <w:t xml:space="preserve"> е </w:t>
      </w:r>
      <w:proofErr w:type="spellStart"/>
      <w:r w:rsidRPr="006010C6">
        <w:rPr>
          <w:color w:val="202124"/>
        </w:rPr>
        <w:t>специфична</w:t>
      </w:r>
      <w:proofErr w:type="spellEnd"/>
      <w:r w:rsidRPr="006010C6">
        <w:rPr>
          <w:color w:val="202124"/>
        </w:rPr>
        <w:t xml:space="preserve"> </w:t>
      </w:r>
      <w:proofErr w:type="spellStart"/>
      <w:r w:rsidRPr="006010C6">
        <w:rPr>
          <w:color w:val="202124"/>
        </w:rPr>
        <w:t>за</w:t>
      </w:r>
      <w:proofErr w:type="spellEnd"/>
      <w:r w:rsidRPr="006010C6">
        <w:rPr>
          <w:color w:val="202124"/>
        </w:rPr>
        <w:t xml:space="preserve"> </w:t>
      </w:r>
      <w:proofErr w:type="spellStart"/>
      <w:r w:rsidRPr="006010C6">
        <w:rPr>
          <w:color w:val="202124"/>
        </w:rPr>
        <w:t>сојот</w:t>
      </w:r>
      <w:proofErr w:type="spellEnd"/>
      <w:r w:rsidRPr="006010C6">
        <w:rPr>
          <w:color w:val="202124"/>
        </w:rPr>
        <w:t xml:space="preserve"> и </w:t>
      </w:r>
      <w:proofErr w:type="spellStart"/>
      <w:r w:rsidRPr="006010C6">
        <w:rPr>
          <w:color w:val="202124"/>
        </w:rPr>
        <w:t>видот</w:t>
      </w:r>
      <w:proofErr w:type="spellEnd"/>
      <w:r w:rsidRPr="006010C6">
        <w:rPr>
          <w:color w:val="202124"/>
        </w:rPr>
        <w:t xml:space="preserve"> и </w:t>
      </w:r>
      <w:proofErr w:type="spellStart"/>
      <w:r w:rsidRPr="006010C6">
        <w:rPr>
          <w:color w:val="202124"/>
        </w:rPr>
        <w:t>може</w:t>
      </w:r>
      <w:proofErr w:type="spellEnd"/>
      <w:r w:rsidRPr="006010C6">
        <w:rPr>
          <w:color w:val="202124"/>
        </w:rPr>
        <w:t xml:space="preserve"> </w:t>
      </w:r>
      <w:proofErr w:type="spellStart"/>
      <w:r w:rsidRPr="006010C6">
        <w:rPr>
          <w:color w:val="202124"/>
        </w:rPr>
        <w:t>да</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менува</w:t>
      </w:r>
      <w:proofErr w:type="spellEnd"/>
      <w:r w:rsidRPr="006010C6">
        <w:rPr>
          <w:color w:val="202124"/>
        </w:rPr>
        <w:t xml:space="preserve"> </w:t>
      </w:r>
      <w:proofErr w:type="spellStart"/>
      <w:r w:rsidRPr="006010C6">
        <w:rPr>
          <w:color w:val="202124"/>
        </w:rPr>
        <w:t>според</w:t>
      </w:r>
      <w:proofErr w:type="spellEnd"/>
      <w:r w:rsidRPr="006010C6">
        <w:rPr>
          <w:color w:val="202124"/>
        </w:rPr>
        <w:t xml:space="preserve"> </w:t>
      </w:r>
      <w:proofErr w:type="spellStart"/>
      <w:r w:rsidRPr="006010C6">
        <w:rPr>
          <w:color w:val="202124"/>
        </w:rPr>
        <w:t>физиологијата</w:t>
      </w:r>
      <w:proofErr w:type="spellEnd"/>
      <w:r w:rsidRPr="006010C6">
        <w:rPr>
          <w:color w:val="202124"/>
        </w:rPr>
        <w:t xml:space="preserve"> и </w:t>
      </w:r>
      <w:proofErr w:type="spellStart"/>
      <w:r w:rsidRPr="006010C6">
        <w:rPr>
          <w:color w:val="202124"/>
        </w:rPr>
        <w:t>навиките</w:t>
      </w:r>
      <w:proofErr w:type="spellEnd"/>
      <w:r w:rsidRPr="006010C6">
        <w:rPr>
          <w:color w:val="202124"/>
        </w:rPr>
        <w:t xml:space="preserve"> </w:t>
      </w:r>
      <w:proofErr w:type="spellStart"/>
      <w:r w:rsidRPr="006010C6">
        <w:rPr>
          <w:color w:val="202124"/>
        </w:rPr>
        <w:t>во</w:t>
      </w:r>
      <w:proofErr w:type="spellEnd"/>
      <w:r w:rsidRPr="006010C6">
        <w:rPr>
          <w:color w:val="202124"/>
        </w:rPr>
        <w:t xml:space="preserve"> </w:t>
      </w:r>
      <w:proofErr w:type="spellStart"/>
      <w:r w:rsidRPr="006010C6">
        <w:rPr>
          <w:color w:val="202124"/>
        </w:rPr>
        <w:t>исхраната</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различни</w:t>
      </w:r>
      <w:proofErr w:type="spellEnd"/>
      <w:r w:rsidRPr="006010C6">
        <w:rPr>
          <w:color w:val="202124"/>
        </w:rPr>
        <w:t xml:space="preserve"> </w:t>
      </w:r>
      <w:proofErr w:type="spellStart"/>
      <w:r w:rsidRPr="006010C6">
        <w:rPr>
          <w:color w:val="202124"/>
        </w:rPr>
        <w:t>субјекти</w:t>
      </w:r>
      <w:proofErr w:type="spellEnd"/>
      <w:r w:rsidRPr="006010C6">
        <w:rPr>
          <w:color w:val="202124"/>
        </w:rPr>
        <w:t>.</w:t>
      </w:r>
      <w:r w:rsidRPr="006010C6">
        <w:rPr>
          <w:vertAlign w:val="superscript"/>
        </w:rPr>
        <w:endnoteReference w:id="69"/>
      </w:r>
      <w:r w:rsidRPr="006010C6">
        <w:t xml:space="preserve">. </w:t>
      </w:r>
      <w:proofErr w:type="spellStart"/>
      <w:r w:rsidRPr="006010C6">
        <w:rPr>
          <w:color w:val="202124"/>
        </w:rPr>
        <w:t>Специфичните</w:t>
      </w:r>
      <w:proofErr w:type="spellEnd"/>
      <w:r w:rsidRPr="006010C6">
        <w:rPr>
          <w:color w:val="202124"/>
        </w:rPr>
        <w:t xml:space="preserve"> </w:t>
      </w:r>
      <w:proofErr w:type="spellStart"/>
      <w:r w:rsidRPr="006010C6">
        <w:rPr>
          <w:color w:val="202124"/>
        </w:rPr>
        <w:t>пробиотици</w:t>
      </w:r>
      <w:proofErr w:type="spellEnd"/>
      <w:r w:rsidRPr="006010C6">
        <w:rPr>
          <w:color w:val="202124"/>
        </w:rPr>
        <w:t xml:space="preserve"> </w:t>
      </w:r>
      <w:proofErr w:type="spellStart"/>
      <w:r w:rsidRPr="006010C6">
        <w:rPr>
          <w:color w:val="202124"/>
        </w:rPr>
        <w:t>можат</w:t>
      </w:r>
      <w:proofErr w:type="spellEnd"/>
      <w:r w:rsidRPr="006010C6">
        <w:rPr>
          <w:color w:val="202124"/>
        </w:rPr>
        <w:t xml:space="preserve"> </w:t>
      </w:r>
      <w:proofErr w:type="spellStart"/>
      <w:r w:rsidRPr="006010C6">
        <w:rPr>
          <w:color w:val="202124"/>
        </w:rPr>
        <w:t>директно</w:t>
      </w:r>
      <w:proofErr w:type="spellEnd"/>
      <w:r w:rsidRPr="006010C6">
        <w:rPr>
          <w:color w:val="202124"/>
        </w:rPr>
        <w:t xml:space="preserve"> </w:t>
      </w:r>
      <w:proofErr w:type="spellStart"/>
      <w:r w:rsidRPr="006010C6">
        <w:rPr>
          <w:color w:val="202124"/>
        </w:rPr>
        <w:t>да</w:t>
      </w:r>
      <w:proofErr w:type="spellEnd"/>
      <w:r w:rsidRPr="006010C6">
        <w:rPr>
          <w:color w:val="202124"/>
        </w:rPr>
        <w:t xml:space="preserve"> </w:t>
      </w:r>
      <w:proofErr w:type="spellStart"/>
      <w:r w:rsidRPr="006010C6">
        <w:rPr>
          <w:color w:val="202124"/>
        </w:rPr>
        <w:t>делуваат</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цревната</w:t>
      </w:r>
      <w:proofErr w:type="spellEnd"/>
      <w:r w:rsidRPr="006010C6">
        <w:rPr>
          <w:color w:val="202124"/>
        </w:rPr>
        <w:t xml:space="preserve"> </w:t>
      </w:r>
      <w:proofErr w:type="spellStart"/>
      <w:r w:rsidRPr="006010C6">
        <w:rPr>
          <w:color w:val="202124"/>
        </w:rPr>
        <w:t>подвижност</w:t>
      </w:r>
      <w:proofErr w:type="spellEnd"/>
      <w:r w:rsidRPr="006010C6">
        <w:rPr>
          <w:color w:val="202124"/>
        </w:rPr>
        <w:t xml:space="preserve"> и </w:t>
      </w:r>
      <w:proofErr w:type="spellStart"/>
      <w:r w:rsidRPr="006010C6">
        <w:rPr>
          <w:color w:val="202124"/>
        </w:rPr>
        <w:t>бариерните</w:t>
      </w:r>
      <w:proofErr w:type="spellEnd"/>
      <w:r w:rsidRPr="006010C6">
        <w:rPr>
          <w:color w:val="202124"/>
        </w:rPr>
        <w:t xml:space="preserve"> </w:t>
      </w:r>
      <w:proofErr w:type="spellStart"/>
      <w:r w:rsidRPr="006010C6">
        <w:rPr>
          <w:color w:val="202124"/>
        </w:rPr>
        <w:t>функции</w:t>
      </w:r>
      <w:proofErr w:type="spellEnd"/>
      <w:r w:rsidRPr="006010C6">
        <w:rPr>
          <w:color w:val="202124"/>
        </w:rPr>
        <w:t xml:space="preserve">, </w:t>
      </w:r>
      <w:proofErr w:type="spellStart"/>
      <w:r w:rsidRPr="006010C6">
        <w:rPr>
          <w:color w:val="202124"/>
        </w:rPr>
        <w:t>варењето</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домаќинот</w:t>
      </w:r>
      <w:proofErr w:type="spellEnd"/>
      <w:r w:rsidRPr="006010C6">
        <w:rPr>
          <w:color w:val="202124"/>
        </w:rPr>
        <w:t xml:space="preserve">, </w:t>
      </w:r>
      <w:proofErr w:type="spellStart"/>
      <w:r w:rsidRPr="006010C6">
        <w:rPr>
          <w:color w:val="202124"/>
        </w:rPr>
        <w:t>имунолошките</w:t>
      </w:r>
      <w:proofErr w:type="spellEnd"/>
      <w:r w:rsidRPr="006010C6">
        <w:rPr>
          <w:color w:val="202124"/>
        </w:rPr>
        <w:t xml:space="preserve"> </w:t>
      </w:r>
      <w:proofErr w:type="spellStart"/>
      <w:r w:rsidRPr="006010C6">
        <w:rPr>
          <w:color w:val="202124"/>
        </w:rPr>
        <w:t>одговори</w:t>
      </w:r>
      <w:proofErr w:type="spellEnd"/>
      <w:r w:rsidRPr="006010C6">
        <w:rPr>
          <w:color w:val="202124"/>
        </w:rPr>
        <w:t xml:space="preserve">, </w:t>
      </w:r>
      <w:proofErr w:type="spellStart"/>
      <w:r w:rsidRPr="006010C6">
        <w:rPr>
          <w:color w:val="202124"/>
        </w:rPr>
        <w:t>ноцицепцијата</w:t>
      </w:r>
      <w:proofErr w:type="spellEnd"/>
      <w:r w:rsidRPr="006010C6">
        <w:rPr>
          <w:color w:val="202124"/>
        </w:rPr>
        <w:t xml:space="preserve">, </w:t>
      </w:r>
      <w:proofErr w:type="spellStart"/>
      <w:r w:rsidRPr="006010C6">
        <w:rPr>
          <w:color w:val="202124"/>
        </w:rPr>
        <w:t>метаболизмот</w:t>
      </w:r>
      <w:proofErr w:type="spellEnd"/>
      <w:r w:rsidRPr="006010C6">
        <w:rPr>
          <w:color w:val="202124"/>
        </w:rPr>
        <w:t xml:space="preserve">, </w:t>
      </w:r>
      <w:proofErr w:type="spellStart"/>
      <w:r w:rsidRPr="006010C6">
        <w:rPr>
          <w:color w:val="202124"/>
        </w:rPr>
        <w:t>однесувањето</w:t>
      </w:r>
      <w:proofErr w:type="spellEnd"/>
      <w:r w:rsidRPr="006010C6">
        <w:rPr>
          <w:color w:val="202124"/>
        </w:rPr>
        <w:t xml:space="preserve"> и </w:t>
      </w:r>
      <w:proofErr w:type="spellStart"/>
      <w:r w:rsidRPr="006010C6">
        <w:rPr>
          <w:color w:val="202124"/>
        </w:rPr>
        <w:t>составот</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микробиоти</w:t>
      </w:r>
      <w:proofErr w:type="spellEnd"/>
      <w:r w:rsidRPr="006010C6">
        <w:rPr>
          <w:color w:val="202124"/>
        </w:rPr>
        <w:t>. </w:t>
      </w:r>
    </w:p>
    <w:p w14:paraId="33174E13" w14:textId="77777777" w:rsidR="00EE306D" w:rsidRPr="006010C6" w:rsidRDefault="00EE306D" w:rsidP="00A13261">
      <w:pPr>
        <w:pStyle w:val="NormalWeb"/>
        <w:shd w:val="clear" w:color="auto" w:fill="FFFFFF"/>
        <w:spacing w:before="0" w:beforeAutospacing="0" w:after="0" w:afterAutospacing="0" w:line="360" w:lineRule="auto"/>
        <w:jc w:val="both"/>
        <w:rPr>
          <w:color w:val="202124"/>
        </w:rPr>
      </w:pPr>
    </w:p>
    <w:p w14:paraId="201AF676" w14:textId="77777777" w:rsidR="00E96C61" w:rsidRPr="006010C6" w:rsidRDefault="00EE306D" w:rsidP="00A13261">
      <w:pPr>
        <w:pStyle w:val="NormalWeb"/>
        <w:shd w:val="clear" w:color="auto" w:fill="FFFFFF"/>
        <w:spacing w:before="0" w:beforeAutospacing="0" w:after="0" w:afterAutospacing="0" w:line="360" w:lineRule="auto"/>
        <w:jc w:val="both"/>
      </w:pPr>
      <w:proofErr w:type="spellStart"/>
      <w:r w:rsidRPr="006010C6">
        <w:rPr>
          <w:color w:val="202124"/>
        </w:rPr>
        <w:t>Затоа</w:t>
      </w:r>
      <w:proofErr w:type="spellEnd"/>
      <w:r w:rsidRPr="006010C6">
        <w:rPr>
          <w:color w:val="202124"/>
        </w:rPr>
        <w:t xml:space="preserve">, </w:t>
      </w:r>
      <w:proofErr w:type="spellStart"/>
      <w:r w:rsidRPr="006010C6">
        <w:rPr>
          <w:color w:val="202124"/>
        </w:rPr>
        <w:t>неодамна</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зголемува</w:t>
      </w:r>
      <w:proofErr w:type="spellEnd"/>
      <w:r w:rsidRPr="006010C6">
        <w:rPr>
          <w:color w:val="202124"/>
        </w:rPr>
        <w:t xml:space="preserve"> </w:t>
      </w:r>
      <w:proofErr w:type="spellStart"/>
      <w:r w:rsidRPr="006010C6">
        <w:rPr>
          <w:color w:val="202124"/>
        </w:rPr>
        <w:t>интересот</w:t>
      </w:r>
      <w:proofErr w:type="spellEnd"/>
      <w:r w:rsidRPr="006010C6">
        <w:rPr>
          <w:color w:val="202124"/>
        </w:rPr>
        <w:t xml:space="preserve"> </w:t>
      </w:r>
      <w:proofErr w:type="spellStart"/>
      <w:r w:rsidRPr="006010C6">
        <w:rPr>
          <w:color w:val="202124"/>
        </w:rPr>
        <w:t>за</w:t>
      </w:r>
      <w:proofErr w:type="spellEnd"/>
      <w:r w:rsidRPr="006010C6">
        <w:rPr>
          <w:color w:val="202124"/>
        </w:rPr>
        <w:t xml:space="preserve"> </w:t>
      </w:r>
      <w:proofErr w:type="spellStart"/>
      <w:r w:rsidRPr="006010C6">
        <w:rPr>
          <w:color w:val="202124"/>
        </w:rPr>
        <w:t>можноста</w:t>
      </w:r>
      <w:proofErr w:type="spellEnd"/>
      <w:r w:rsidRPr="006010C6">
        <w:rPr>
          <w:color w:val="202124"/>
        </w:rPr>
        <w:t xml:space="preserve"> </w:t>
      </w:r>
      <w:proofErr w:type="spellStart"/>
      <w:r w:rsidRPr="006010C6">
        <w:rPr>
          <w:color w:val="202124"/>
        </w:rPr>
        <w:t>за</w:t>
      </w:r>
      <w:proofErr w:type="spellEnd"/>
      <w:r w:rsidRPr="006010C6">
        <w:rPr>
          <w:color w:val="202124"/>
        </w:rPr>
        <w:t xml:space="preserve"> </w:t>
      </w:r>
      <w:proofErr w:type="spellStart"/>
      <w:r w:rsidRPr="006010C6">
        <w:rPr>
          <w:color w:val="202124"/>
        </w:rPr>
        <w:t>модулирање</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цревниот</w:t>
      </w:r>
      <w:proofErr w:type="spellEnd"/>
      <w:r w:rsidRPr="006010C6">
        <w:rPr>
          <w:color w:val="202124"/>
        </w:rPr>
        <w:t xml:space="preserve"> </w:t>
      </w:r>
      <w:proofErr w:type="spellStart"/>
      <w:r w:rsidRPr="006010C6">
        <w:rPr>
          <w:color w:val="202124"/>
        </w:rPr>
        <w:t>микробиом</w:t>
      </w:r>
      <w:proofErr w:type="spellEnd"/>
      <w:r w:rsidRPr="006010C6">
        <w:rPr>
          <w:color w:val="202124"/>
        </w:rPr>
        <w:t xml:space="preserve"> </w:t>
      </w:r>
      <w:proofErr w:type="spellStart"/>
      <w:r w:rsidRPr="006010C6">
        <w:rPr>
          <w:color w:val="202124"/>
        </w:rPr>
        <w:t>за</w:t>
      </w:r>
      <w:proofErr w:type="spellEnd"/>
      <w:r w:rsidRPr="006010C6">
        <w:rPr>
          <w:color w:val="202124"/>
        </w:rPr>
        <w:t xml:space="preserve"> </w:t>
      </w:r>
      <w:proofErr w:type="spellStart"/>
      <w:r w:rsidRPr="006010C6">
        <w:rPr>
          <w:color w:val="202124"/>
        </w:rPr>
        <w:t>да</w:t>
      </w:r>
      <w:proofErr w:type="spellEnd"/>
      <w:r w:rsidRPr="006010C6">
        <w:rPr>
          <w:color w:val="202124"/>
        </w:rPr>
        <w:t xml:space="preserve"> </w:t>
      </w:r>
      <w:proofErr w:type="spellStart"/>
      <w:r w:rsidRPr="006010C6">
        <w:rPr>
          <w:color w:val="202124"/>
        </w:rPr>
        <w:t>се</w:t>
      </w:r>
      <w:proofErr w:type="spellEnd"/>
      <w:r w:rsidRPr="006010C6">
        <w:rPr>
          <w:color w:val="202124"/>
        </w:rPr>
        <w:t xml:space="preserve"> </w:t>
      </w:r>
      <w:proofErr w:type="spellStart"/>
      <w:r w:rsidRPr="006010C6">
        <w:rPr>
          <w:color w:val="202124"/>
        </w:rPr>
        <w:t>подобри</w:t>
      </w:r>
      <w:proofErr w:type="spellEnd"/>
      <w:r w:rsidRPr="006010C6">
        <w:rPr>
          <w:color w:val="202124"/>
        </w:rPr>
        <w:t xml:space="preserve"> </w:t>
      </w:r>
      <w:proofErr w:type="spellStart"/>
      <w:r w:rsidRPr="006010C6">
        <w:rPr>
          <w:color w:val="202124"/>
        </w:rPr>
        <w:t>здравјето</w:t>
      </w:r>
      <w:proofErr w:type="spellEnd"/>
      <w:r w:rsidRPr="006010C6">
        <w:rPr>
          <w:color w:val="202124"/>
        </w:rPr>
        <w:t xml:space="preserve"> </w:t>
      </w:r>
      <w:proofErr w:type="spellStart"/>
      <w:r w:rsidRPr="006010C6">
        <w:rPr>
          <w:color w:val="202124"/>
        </w:rPr>
        <w:t>на</w:t>
      </w:r>
      <w:proofErr w:type="spellEnd"/>
      <w:r w:rsidRPr="006010C6">
        <w:rPr>
          <w:color w:val="202124"/>
        </w:rPr>
        <w:t xml:space="preserve"> </w:t>
      </w:r>
      <w:proofErr w:type="spellStart"/>
      <w:r w:rsidRPr="006010C6">
        <w:rPr>
          <w:color w:val="202124"/>
        </w:rPr>
        <w:t>гастроинтестиналниот</w:t>
      </w:r>
      <w:proofErr w:type="spellEnd"/>
      <w:r w:rsidRPr="006010C6">
        <w:rPr>
          <w:color w:val="202124"/>
        </w:rPr>
        <w:t xml:space="preserve"> </w:t>
      </w:r>
      <w:proofErr w:type="spellStart"/>
      <w:r w:rsidRPr="006010C6">
        <w:rPr>
          <w:color w:val="202124"/>
        </w:rPr>
        <w:t>систем</w:t>
      </w:r>
      <w:proofErr w:type="spellEnd"/>
      <w:r w:rsidRPr="006010C6">
        <w:rPr>
          <w:vertAlign w:val="superscript"/>
        </w:rPr>
        <w:endnoteReference w:id="70"/>
      </w:r>
      <w:r w:rsidRPr="006010C6">
        <w:t>.</w:t>
      </w:r>
      <w:r w:rsidRPr="006010C6">
        <w:rPr>
          <w:lang w:val="mk-MK"/>
        </w:rPr>
        <w:t xml:space="preserve"> </w:t>
      </w:r>
      <w:proofErr w:type="spellStart"/>
      <w:r w:rsidR="00E96C61" w:rsidRPr="006010C6">
        <w:rPr>
          <w:color w:val="202124"/>
        </w:rPr>
        <w:t>Цревната</w:t>
      </w:r>
      <w:proofErr w:type="spellEnd"/>
      <w:r w:rsidR="00E96C61" w:rsidRPr="006010C6">
        <w:rPr>
          <w:color w:val="202124"/>
        </w:rPr>
        <w:t xml:space="preserve"> </w:t>
      </w:r>
      <w:proofErr w:type="spellStart"/>
      <w:r w:rsidR="00E96C61" w:rsidRPr="006010C6">
        <w:rPr>
          <w:color w:val="202124"/>
        </w:rPr>
        <w:t>микробиота</w:t>
      </w:r>
      <w:proofErr w:type="spellEnd"/>
      <w:r w:rsidR="00E96C61" w:rsidRPr="006010C6">
        <w:rPr>
          <w:color w:val="202124"/>
        </w:rPr>
        <w:t xml:space="preserve"> </w:t>
      </w:r>
      <w:proofErr w:type="spellStart"/>
      <w:r w:rsidR="00E96C61" w:rsidRPr="006010C6">
        <w:rPr>
          <w:color w:val="202124"/>
        </w:rPr>
        <w:t>игра</w:t>
      </w:r>
      <w:proofErr w:type="spellEnd"/>
      <w:r w:rsidR="00E96C61" w:rsidRPr="006010C6">
        <w:rPr>
          <w:color w:val="202124"/>
        </w:rPr>
        <w:t xml:space="preserve"> </w:t>
      </w:r>
      <w:proofErr w:type="spellStart"/>
      <w:r w:rsidR="00E96C61" w:rsidRPr="006010C6">
        <w:rPr>
          <w:color w:val="202124"/>
        </w:rPr>
        <w:t>централна</w:t>
      </w:r>
      <w:proofErr w:type="spellEnd"/>
      <w:r w:rsidR="00E96C61" w:rsidRPr="006010C6">
        <w:rPr>
          <w:color w:val="202124"/>
        </w:rPr>
        <w:t xml:space="preserve"> </w:t>
      </w:r>
      <w:proofErr w:type="spellStart"/>
      <w:r w:rsidR="00E96C61" w:rsidRPr="006010C6">
        <w:rPr>
          <w:color w:val="202124"/>
        </w:rPr>
        <w:t>улога</w:t>
      </w:r>
      <w:proofErr w:type="spellEnd"/>
      <w:r w:rsidR="00E96C61" w:rsidRPr="006010C6">
        <w:rPr>
          <w:color w:val="202124"/>
        </w:rPr>
        <w:t xml:space="preserve"> </w:t>
      </w:r>
      <w:proofErr w:type="spellStart"/>
      <w:r w:rsidR="00E96C61" w:rsidRPr="006010C6">
        <w:rPr>
          <w:color w:val="202124"/>
        </w:rPr>
        <w:t>во</w:t>
      </w:r>
      <w:proofErr w:type="spellEnd"/>
      <w:r w:rsidR="00E96C61" w:rsidRPr="006010C6">
        <w:rPr>
          <w:color w:val="202124"/>
        </w:rPr>
        <w:t xml:space="preserve"> </w:t>
      </w:r>
      <w:proofErr w:type="spellStart"/>
      <w:r w:rsidR="00E96C61" w:rsidRPr="006010C6">
        <w:rPr>
          <w:color w:val="202124"/>
        </w:rPr>
        <w:t>одржувањето</w:t>
      </w:r>
      <w:proofErr w:type="spellEnd"/>
      <w:r w:rsidR="00E96C61" w:rsidRPr="006010C6">
        <w:rPr>
          <w:color w:val="202124"/>
        </w:rPr>
        <w:t xml:space="preserve"> </w:t>
      </w:r>
      <w:proofErr w:type="spellStart"/>
      <w:r w:rsidR="00E96C61" w:rsidRPr="006010C6">
        <w:rPr>
          <w:color w:val="202124"/>
        </w:rPr>
        <w:t>на</w:t>
      </w:r>
      <w:proofErr w:type="spellEnd"/>
      <w:r w:rsidR="00E96C61" w:rsidRPr="006010C6">
        <w:rPr>
          <w:color w:val="202124"/>
        </w:rPr>
        <w:t xml:space="preserve"> </w:t>
      </w:r>
      <w:proofErr w:type="spellStart"/>
      <w:r w:rsidR="00E96C61" w:rsidRPr="006010C6">
        <w:rPr>
          <w:color w:val="202124"/>
        </w:rPr>
        <w:t>благосостојбата</w:t>
      </w:r>
      <w:proofErr w:type="spellEnd"/>
      <w:r w:rsidR="00E96C61" w:rsidRPr="006010C6">
        <w:rPr>
          <w:color w:val="202124"/>
        </w:rPr>
        <w:t xml:space="preserve"> </w:t>
      </w:r>
      <w:proofErr w:type="spellStart"/>
      <w:r w:rsidR="00E96C61" w:rsidRPr="006010C6">
        <w:rPr>
          <w:color w:val="202124"/>
        </w:rPr>
        <w:t>на</w:t>
      </w:r>
      <w:proofErr w:type="spellEnd"/>
      <w:r w:rsidR="00E96C61" w:rsidRPr="006010C6">
        <w:rPr>
          <w:color w:val="202124"/>
        </w:rPr>
        <w:t xml:space="preserve"> </w:t>
      </w:r>
      <w:proofErr w:type="spellStart"/>
      <w:r w:rsidR="00E96C61" w:rsidRPr="006010C6">
        <w:rPr>
          <w:color w:val="202124"/>
        </w:rPr>
        <w:t>гостите</w:t>
      </w:r>
      <w:proofErr w:type="spellEnd"/>
      <w:r w:rsidR="00E96C61" w:rsidRPr="006010C6">
        <w:rPr>
          <w:color w:val="202124"/>
        </w:rPr>
        <w:t xml:space="preserve">. </w:t>
      </w:r>
      <w:proofErr w:type="spellStart"/>
      <w:r w:rsidR="00E96C61" w:rsidRPr="006010C6">
        <w:rPr>
          <w:color w:val="202124"/>
        </w:rPr>
        <w:t>Разбирање</w:t>
      </w:r>
      <w:proofErr w:type="spellEnd"/>
      <w:r w:rsidR="00E96C61" w:rsidRPr="006010C6">
        <w:rPr>
          <w:color w:val="202124"/>
        </w:rPr>
        <w:t xml:space="preserve"> </w:t>
      </w:r>
      <w:proofErr w:type="spellStart"/>
      <w:r w:rsidR="00E96C61" w:rsidRPr="006010C6">
        <w:rPr>
          <w:color w:val="202124"/>
        </w:rPr>
        <w:t>на</w:t>
      </w:r>
      <w:proofErr w:type="spellEnd"/>
      <w:r w:rsidR="00E96C61" w:rsidRPr="006010C6">
        <w:rPr>
          <w:color w:val="202124"/>
        </w:rPr>
        <w:t xml:space="preserve"> </w:t>
      </w:r>
      <w:proofErr w:type="spellStart"/>
      <w:r w:rsidR="00E96C61" w:rsidRPr="006010C6">
        <w:rPr>
          <w:color w:val="202124"/>
        </w:rPr>
        <w:t>неговото</w:t>
      </w:r>
      <w:proofErr w:type="spellEnd"/>
      <w:r w:rsidR="00E96C61" w:rsidRPr="006010C6">
        <w:rPr>
          <w:color w:val="202124"/>
        </w:rPr>
        <w:t xml:space="preserve"> </w:t>
      </w:r>
      <w:proofErr w:type="spellStart"/>
      <w:r w:rsidR="00E96C61" w:rsidRPr="006010C6">
        <w:rPr>
          <w:color w:val="202124"/>
        </w:rPr>
        <w:t>влијание</w:t>
      </w:r>
      <w:proofErr w:type="spellEnd"/>
      <w:r w:rsidR="00E96C61" w:rsidRPr="006010C6">
        <w:rPr>
          <w:color w:val="202124"/>
        </w:rPr>
        <w:t xml:space="preserve"> </w:t>
      </w:r>
      <w:proofErr w:type="spellStart"/>
      <w:r w:rsidR="00E96C61" w:rsidRPr="006010C6">
        <w:rPr>
          <w:color w:val="202124"/>
        </w:rPr>
        <w:t>врз</w:t>
      </w:r>
      <w:proofErr w:type="spellEnd"/>
      <w:r w:rsidR="00E96C61" w:rsidRPr="006010C6">
        <w:rPr>
          <w:color w:val="202124"/>
        </w:rPr>
        <w:t xml:space="preserve"> </w:t>
      </w:r>
      <w:proofErr w:type="spellStart"/>
      <w:r w:rsidR="00E96C61" w:rsidRPr="006010C6">
        <w:rPr>
          <w:color w:val="202124"/>
        </w:rPr>
        <w:t>индивидуалното</w:t>
      </w:r>
      <w:proofErr w:type="spellEnd"/>
      <w:r w:rsidR="00E96C61" w:rsidRPr="006010C6">
        <w:rPr>
          <w:color w:val="202124"/>
        </w:rPr>
        <w:t xml:space="preserve"> </w:t>
      </w:r>
      <w:proofErr w:type="spellStart"/>
      <w:r w:rsidR="00E96C61" w:rsidRPr="006010C6">
        <w:rPr>
          <w:color w:val="202124"/>
        </w:rPr>
        <w:t>здравје</w:t>
      </w:r>
      <w:proofErr w:type="spellEnd"/>
      <w:r w:rsidR="00E96C61" w:rsidRPr="006010C6">
        <w:rPr>
          <w:color w:val="202124"/>
        </w:rPr>
        <w:t xml:space="preserve"> е </w:t>
      </w:r>
      <w:proofErr w:type="spellStart"/>
      <w:r w:rsidR="00E96C61" w:rsidRPr="006010C6">
        <w:rPr>
          <w:color w:val="202124"/>
        </w:rPr>
        <w:t>од</w:t>
      </w:r>
      <w:proofErr w:type="spellEnd"/>
      <w:r w:rsidR="00E96C61" w:rsidRPr="006010C6">
        <w:rPr>
          <w:color w:val="202124"/>
        </w:rPr>
        <w:t xml:space="preserve"> </w:t>
      </w:r>
      <w:proofErr w:type="spellStart"/>
      <w:r w:rsidR="00E96C61" w:rsidRPr="006010C6">
        <w:rPr>
          <w:color w:val="202124"/>
        </w:rPr>
        <w:t>фундаментално</w:t>
      </w:r>
      <w:proofErr w:type="spellEnd"/>
      <w:r w:rsidR="00E96C61" w:rsidRPr="006010C6">
        <w:rPr>
          <w:color w:val="202124"/>
        </w:rPr>
        <w:t xml:space="preserve"> </w:t>
      </w:r>
      <w:proofErr w:type="spellStart"/>
      <w:r w:rsidR="00E96C61" w:rsidRPr="006010C6">
        <w:rPr>
          <w:color w:val="202124"/>
        </w:rPr>
        <w:t>значење</w:t>
      </w:r>
      <w:proofErr w:type="spellEnd"/>
      <w:r w:rsidR="00E96C61" w:rsidRPr="006010C6">
        <w:rPr>
          <w:color w:val="202124"/>
        </w:rPr>
        <w:t xml:space="preserve"> </w:t>
      </w:r>
      <w:proofErr w:type="spellStart"/>
      <w:r w:rsidR="00E96C61" w:rsidRPr="006010C6">
        <w:rPr>
          <w:color w:val="202124"/>
        </w:rPr>
        <w:t>за</w:t>
      </w:r>
      <w:proofErr w:type="spellEnd"/>
      <w:r w:rsidR="00E96C61" w:rsidRPr="006010C6">
        <w:rPr>
          <w:color w:val="202124"/>
        </w:rPr>
        <w:t xml:space="preserve"> </w:t>
      </w:r>
      <w:proofErr w:type="spellStart"/>
      <w:r w:rsidR="00E96C61" w:rsidRPr="006010C6">
        <w:rPr>
          <w:color w:val="202124"/>
        </w:rPr>
        <w:t>да</w:t>
      </w:r>
      <w:proofErr w:type="spellEnd"/>
      <w:r w:rsidR="00E96C61" w:rsidRPr="006010C6">
        <w:rPr>
          <w:color w:val="202124"/>
        </w:rPr>
        <w:t xml:space="preserve"> </w:t>
      </w:r>
      <w:proofErr w:type="spellStart"/>
      <w:r w:rsidR="00E96C61" w:rsidRPr="006010C6">
        <w:rPr>
          <w:color w:val="202124"/>
        </w:rPr>
        <w:t>се</w:t>
      </w:r>
      <w:proofErr w:type="spellEnd"/>
      <w:r w:rsidR="00E96C61" w:rsidRPr="006010C6">
        <w:rPr>
          <w:color w:val="202124"/>
        </w:rPr>
        <w:t xml:space="preserve"> </w:t>
      </w:r>
      <w:proofErr w:type="spellStart"/>
      <w:r w:rsidR="00E96C61" w:rsidRPr="006010C6">
        <w:rPr>
          <w:color w:val="202124"/>
        </w:rPr>
        <w:t>разработат</w:t>
      </w:r>
      <w:proofErr w:type="spellEnd"/>
      <w:r w:rsidR="00E96C61" w:rsidRPr="006010C6">
        <w:rPr>
          <w:color w:val="202124"/>
        </w:rPr>
        <w:t xml:space="preserve"> </w:t>
      </w:r>
      <w:proofErr w:type="spellStart"/>
      <w:r w:rsidR="00E96C61" w:rsidRPr="006010C6">
        <w:rPr>
          <w:color w:val="202124"/>
        </w:rPr>
        <w:t>насочени</w:t>
      </w:r>
      <w:proofErr w:type="spellEnd"/>
      <w:r w:rsidR="00E96C61" w:rsidRPr="006010C6">
        <w:rPr>
          <w:color w:val="202124"/>
        </w:rPr>
        <w:t xml:space="preserve"> </w:t>
      </w:r>
      <w:proofErr w:type="spellStart"/>
      <w:r w:rsidR="00E96C61" w:rsidRPr="006010C6">
        <w:rPr>
          <w:color w:val="202124"/>
        </w:rPr>
        <w:t>стратегии</w:t>
      </w:r>
      <w:proofErr w:type="spellEnd"/>
      <w:r w:rsidR="00E96C61" w:rsidRPr="006010C6">
        <w:rPr>
          <w:color w:val="202124"/>
        </w:rPr>
        <w:t xml:space="preserve"> </w:t>
      </w:r>
      <w:proofErr w:type="spellStart"/>
      <w:r w:rsidR="00E96C61" w:rsidRPr="006010C6">
        <w:rPr>
          <w:color w:val="202124"/>
        </w:rPr>
        <w:t>за</w:t>
      </w:r>
      <w:proofErr w:type="spellEnd"/>
      <w:r w:rsidR="00E96C61" w:rsidRPr="006010C6">
        <w:rPr>
          <w:color w:val="202124"/>
        </w:rPr>
        <w:t xml:space="preserve"> </w:t>
      </w:r>
      <w:proofErr w:type="spellStart"/>
      <w:r w:rsidR="00E96C61" w:rsidRPr="006010C6">
        <w:rPr>
          <w:color w:val="202124"/>
        </w:rPr>
        <w:t>негова</w:t>
      </w:r>
      <w:proofErr w:type="spellEnd"/>
      <w:r w:rsidR="00E96C61" w:rsidRPr="006010C6">
        <w:rPr>
          <w:color w:val="202124"/>
        </w:rPr>
        <w:t xml:space="preserve"> </w:t>
      </w:r>
      <w:proofErr w:type="spellStart"/>
      <w:r w:rsidR="00E96C61" w:rsidRPr="006010C6">
        <w:rPr>
          <w:color w:val="202124"/>
        </w:rPr>
        <w:t>модулација</w:t>
      </w:r>
      <w:proofErr w:type="spellEnd"/>
      <w:r w:rsidR="00E96C61" w:rsidRPr="006010C6">
        <w:rPr>
          <w:color w:val="202124"/>
        </w:rPr>
        <w:t xml:space="preserve">, </w:t>
      </w:r>
      <w:proofErr w:type="spellStart"/>
      <w:r w:rsidR="00E96C61" w:rsidRPr="006010C6">
        <w:rPr>
          <w:color w:val="202124"/>
        </w:rPr>
        <w:t>особено</w:t>
      </w:r>
      <w:proofErr w:type="spellEnd"/>
      <w:r w:rsidR="00E96C61" w:rsidRPr="006010C6">
        <w:rPr>
          <w:color w:val="202124"/>
        </w:rPr>
        <w:t xml:space="preserve"> </w:t>
      </w:r>
      <w:proofErr w:type="spellStart"/>
      <w:r w:rsidR="00E96C61" w:rsidRPr="006010C6">
        <w:rPr>
          <w:color w:val="202124"/>
        </w:rPr>
        <w:t>кога</w:t>
      </w:r>
      <w:proofErr w:type="spellEnd"/>
      <w:r w:rsidR="00E96C61" w:rsidRPr="006010C6">
        <w:rPr>
          <w:color w:val="202124"/>
        </w:rPr>
        <w:t xml:space="preserve"> е </w:t>
      </w:r>
      <w:proofErr w:type="spellStart"/>
      <w:r w:rsidR="00E96C61" w:rsidRPr="006010C6">
        <w:rPr>
          <w:color w:val="202124"/>
        </w:rPr>
        <w:t>присутна</w:t>
      </w:r>
      <w:proofErr w:type="spellEnd"/>
      <w:r w:rsidR="00E96C61" w:rsidRPr="006010C6">
        <w:rPr>
          <w:color w:val="202124"/>
        </w:rPr>
        <w:t xml:space="preserve"> </w:t>
      </w:r>
      <w:proofErr w:type="spellStart"/>
      <w:r w:rsidR="00E96C61" w:rsidRPr="006010C6">
        <w:rPr>
          <w:color w:val="202124"/>
        </w:rPr>
        <w:t>дисбиозата</w:t>
      </w:r>
      <w:proofErr w:type="spellEnd"/>
      <w:r w:rsidR="00E96C61" w:rsidRPr="006010C6">
        <w:rPr>
          <w:color w:val="202124"/>
        </w:rPr>
        <w:t xml:space="preserve"> </w:t>
      </w:r>
      <w:proofErr w:type="spellStart"/>
      <w:r w:rsidR="00E96C61" w:rsidRPr="006010C6">
        <w:rPr>
          <w:color w:val="202124"/>
        </w:rPr>
        <w:t>како</w:t>
      </w:r>
      <w:proofErr w:type="spellEnd"/>
      <w:r w:rsidR="00E96C61" w:rsidRPr="006010C6">
        <w:rPr>
          <w:color w:val="202124"/>
        </w:rPr>
        <w:t xml:space="preserve"> </w:t>
      </w:r>
      <w:proofErr w:type="spellStart"/>
      <w:r w:rsidR="00E96C61" w:rsidRPr="006010C6">
        <w:rPr>
          <w:color w:val="202124"/>
        </w:rPr>
        <w:t>што</w:t>
      </w:r>
      <w:proofErr w:type="spellEnd"/>
      <w:r w:rsidR="00E96C61" w:rsidRPr="006010C6">
        <w:rPr>
          <w:color w:val="202124"/>
        </w:rPr>
        <w:t xml:space="preserve"> </w:t>
      </w:r>
      <w:proofErr w:type="spellStart"/>
      <w:r w:rsidR="00E96C61" w:rsidRPr="006010C6">
        <w:rPr>
          <w:color w:val="202124"/>
        </w:rPr>
        <w:t>често</w:t>
      </w:r>
      <w:proofErr w:type="spellEnd"/>
      <w:r w:rsidR="00E96C61" w:rsidRPr="006010C6">
        <w:rPr>
          <w:color w:val="202124"/>
        </w:rPr>
        <w:t xml:space="preserve"> </w:t>
      </w:r>
      <w:proofErr w:type="spellStart"/>
      <w:r w:rsidR="00E96C61" w:rsidRPr="006010C6">
        <w:rPr>
          <w:color w:val="202124"/>
        </w:rPr>
        <w:t>се</w:t>
      </w:r>
      <w:proofErr w:type="spellEnd"/>
      <w:r w:rsidR="00E96C61" w:rsidRPr="006010C6">
        <w:rPr>
          <w:color w:val="202124"/>
        </w:rPr>
        <w:t xml:space="preserve"> </w:t>
      </w:r>
      <w:proofErr w:type="spellStart"/>
      <w:r w:rsidR="00E96C61" w:rsidRPr="006010C6">
        <w:rPr>
          <w:color w:val="202124"/>
        </w:rPr>
        <w:t>случува</w:t>
      </w:r>
      <w:proofErr w:type="spellEnd"/>
      <w:r w:rsidR="00E96C61" w:rsidRPr="006010C6">
        <w:rPr>
          <w:color w:val="202124"/>
        </w:rPr>
        <w:t xml:space="preserve"> </w:t>
      </w:r>
      <w:proofErr w:type="spellStart"/>
      <w:r w:rsidR="00E96C61" w:rsidRPr="006010C6">
        <w:rPr>
          <w:color w:val="202124"/>
        </w:rPr>
        <w:t>кај</w:t>
      </w:r>
      <w:proofErr w:type="spellEnd"/>
      <w:r w:rsidR="00E96C61" w:rsidRPr="006010C6">
        <w:rPr>
          <w:color w:val="202124"/>
        </w:rPr>
        <w:t xml:space="preserve"> </w:t>
      </w:r>
      <w:proofErr w:type="spellStart"/>
      <w:r w:rsidR="00E96C61" w:rsidRPr="006010C6">
        <w:rPr>
          <w:color w:val="202124"/>
        </w:rPr>
        <w:t>различни</w:t>
      </w:r>
      <w:proofErr w:type="spellEnd"/>
      <w:r w:rsidR="00E96C61" w:rsidRPr="006010C6">
        <w:rPr>
          <w:color w:val="202124"/>
        </w:rPr>
        <w:t xml:space="preserve"> </w:t>
      </w:r>
      <w:proofErr w:type="spellStart"/>
      <w:r w:rsidR="00E96C61" w:rsidRPr="006010C6">
        <w:rPr>
          <w:color w:val="202124"/>
        </w:rPr>
        <w:t>хронични</w:t>
      </w:r>
      <w:proofErr w:type="spellEnd"/>
      <w:r w:rsidR="00E96C61" w:rsidRPr="006010C6">
        <w:rPr>
          <w:color w:val="202124"/>
        </w:rPr>
        <w:t xml:space="preserve"> </w:t>
      </w:r>
      <w:proofErr w:type="spellStart"/>
      <w:r w:rsidR="00E96C61" w:rsidRPr="006010C6">
        <w:rPr>
          <w:color w:val="202124"/>
        </w:rPr>
        <w:t>гастроинтестинални</w:t>
      </w:r>
      <w:proofErr w:type="spellEnd"/>
      <w:r w:rsidR="00E96C61" w:rsidRPr="006010C6">
        <w:rPr>
          <w:color w:val="202124"/>
        </w:rPr>
        <w:t xml:space="preserve"> </w:t>
      </w:r>
      <w:proofErr w:type="spellStart"/>
      <w:r w:rsidR="00E96C61" w:rsidRPr="006010C6">
        <w:rPr>
          <w:color w:val="202124"/>
        </w:rPr>
        <w:t>нарушувања</w:t>
      </w:r>
      <w:proofErr w:type="spellEnd"/>
      <w:r w:rsidR="00E96C61" w:rsidRPr="006010C6">
        <w:rPr>
          <w:color w:val="202124"/>
        </w:rPr>
        <w:t xml:space="preserve">. </w:t>
      </w:r>
      <w:proofErr w:type="spellStart"/>
      <w:r w:rsidR="00E96C61" w:rsidRPr="006010C6">
        <w:rPr>
          <w:color w:val="202124"/>
        </w:rPr>
        <w:t>Оттука</w:t>
      </w:r>
      <w:proofErr w:type="spellEnd"/>
      <w:r w:rsidR="00E96C61" w:rsidRPr="006010C6">
        <w:rPr>
          <w:color w:val="202124"/>
        </w:rPr>
        <w:t xml:space="preserve">, </w:t>
      </w:r>
      <w:proofErr w:type="spellStart"/>
      <w:r w:rsidR="00E96C61" w:rsidRPr="006010C6">
        <w:rPr>
          <w:color w:val="202124"/>
        </w:rPr>
        <w:t>модулирањето</w:t>
      </w:r>
      <w:proofErr w:type="spellEnd"/>
      <w:r w:rsidR="00E96C61" w:rsidRPr="006010C6">
        <w:rPr>
          <w:color w:val="202124"/>
        </w:rPr>
        <w:t xml:space="preserve"> </w:t>
      </w:r>
      <w:proofErr w:type="spellStart"/>
      <w:r w:rsidR="00E96C61" w:rsidRPr="006010C6">
        <w:rPr>
          <w:color w:val="202124"/>
        </w:rPr>
        <w:t>на</w:t>
      </w:r>
      <w:proofErr w:type="spellEnd"/>
      <w:r w:rsidR="00E96C61" w:rsidRPr="006010C6">
        <w:rPr>
          <w:color w:val="202124"/>
        </w:rPr>
        <w:t xml:space="preserve"> </w:t>
      </w:r>
      <w:proofErr w:type="spellStart"/>
      <w:r w:rsidR="00E96C61" w:rsidRPr="006010C6">
        <w:rPr>
          <w:color w:val="202124"/>
        </w:rPr>
        <w:t>составот</w:t>
      </w:r>
      <w:proofErr w:type="spellEnd"/>
      <w:r w:rsidR="00E96C61" w:rsidRPr="006010C6">
        <w:rPr>
          <w:color w:val="202124"/>
        </w:rPr>
        <w:t xml:space="preserve"> и </w:t>
      </w:r>
      <w:proofErr w:type="spellStart"/>
      <w:r w:rsidR="00E96C61" w:rsidRPr="006010C6">
        <w:rPr>
          <w:color w:val="202124"/>
        </w:rPr>
        <w:t>функцијата</w:t>
      </w:r>
      <w:proofErr w:type="spellEnd"/>
      <w:r w:rsidR="00E96C61" w:rsidRPr="006010C6">
        <w:rPr>
          <w:color w:val="202124"/>
        </w:rPr>
        <w:t xml:space="preserve"> </w:t>
      </w:r>
      <w:proofErr w:type="spellStart"/>
      <w:r w:rsidR="00E96C61" w:rsidRPr="006010C6">
        <w:rPr>
          <w:color w:val="202124"/>
        </w:rPr>
        <w:t>на</w:t>
      </w:r>
      <w:proofErr w:type="spellEnd"/>
      <w:r w:rsidR="00E96C61" w:rsidRPr="006010C6">
        <w:rPr>
          <w:color w:val="202124"/>
        </w:rPr>
        <w:t xml:space="preserve"> </w:t>
      </w:r>
      <w:proofErr w:type="spellStart"/>
      <w:r w:rsidR="00E96C61" w:rsidRPr="006010C6">
        <w:rPr>
          <w:color w:val="202124"/>
        </w:rPr>
        <w:t>цревната</w:t>
      </w:r>
      <w:proofErr w:type="spellEnd"/>
      <w:r w:rsidR="00E96C61" w:rsidRPr="006010C6">
        <w:rPr>
          <w:color w:val="202124"/>
        </w:rPr>
        <w:t xml:space="preserve"> </w:t>
      </w:r>
      <w:proofErr w:type="spellStart"/>
      <w:r w:rsidR="00E96C61" w:rsidRPr="006010C6">
        <w:rPr>
          <w:color w:val="202124"/>
        </w:rPr>
        <w:t>микробиота</w:t>
      </w:r>
      <w:proofErr w:type="spellEnd"/>
      <w:r w:rsidR="00E96C61" w:rsidRPr="006010C6">
        <w:rPr>
          <w:color w:val="202124"/>
        </w:rPr>
        <w:t xml:space="preserve"> </w:t>
      </w:r>
      <w:proofErr w:type="spellStart"/>
      <w:r w:rsidR="00E96C61" w:rsidRPr="006010C6">
        <w:rPr>
          <w:color w:val="202124"/>
        </w:rPr>
        <w:t>со</w:t>
      </w:r>
      <w:proofErr w:type="spellEnd"/>
      <w:r w:rsidR="00E96C61" w:rsidRPr="006010C6">
        <w:rPr>
          <w:color w:val="202124"/>
        </w:rPr>
        <w:t xml:space="preserve"> </w:t>
      </w:r>
      <w:proofErr w:type="spellStart"/>
      <w:r w:rsidR="00E96C61" w:rsidRPr="006010C6">
        <w:rPr>
          <w:color w:val="202124"/>
        </w:rPr>
        <w:t>приобиотици</w:t>
      </w:r>
      <w:proofErr w:type="spellEnd"/>
      <w:r w:rsidR="00E96C61" w:rsidRPr="006010C6">
        <w:rPr>
          <w:color w:val="202124"/>
        </w:rPr>
        <w:t xml:space="preserve"> </w:t>
      </w:r>
      <w:proofErr w:type="spellStart"/>
      <w:r w:rsidR="00E96C61" w:rsidRPr="006010C6">
        <w:rPr>
          <w:color w:val="202124"/>
        </w:rPr>
        <w:t>кои</w:t>
      </w:r>
      <w:proofErr w:type="spellEnd"/>
      <w:r w:rsidR="00E96C61" w:rsidRPr="006010C6">
        <w:rPr>
          <w:color w:val="202124"/>
        </w:rPr>
        <w:t xml:space="preserve"> </w:t>
      </w:r>
      <w:proofErr w:type="spellStart"/>
      <w:r w:rsidR="00E96C61" w:rsidRPr="006010C6">
        <w:rPr>
          <w:color w:val="202124"/>
        </w:rPr>
        <w:t>имаат</w:t>
      </w:r>
      <w:proofErr w:type="spellEnd"/>
      <w:r w:rsidR="00E96C61" w:rsidRPr="006010C6">
        <w:rPr>
          <w:color w:val="202124"/>
        </w:rPr>
        <w:t xml:space="preserve"> </w:t>
      </w:r>
      <w:proofErr w:type="spellStart"/>
      <w:r w:rsidR="00E96C61" w:rsidRPr="006010C6">
        <w:rPr>
          <w:color w:val="202124"/>
        </w:rPr>
        <w:t>докажана</w:t>
      </w:r>
      <w:proofErr w:type="spellEnd"/>
      <w:r w:rsidR="00E96C61" w:rsidRPr="006010C6">
        <w:rPr>
          <w:color w:val="202124"/>
        </w:rPr>
        <w:t xml:space="preserve"> </w:t>
      </w:r>
      <w:proofErr w:type="spellStart"/>
      <w:r w:rsidR="00E96C61" w:rsidRPr="006010C6">
        <w:rPr>
          <w:color w:val="202124"/>
        </w:rPr>
        <w:t>ефикасност</w:t>
      </w:r>
      <w:proofErr w:type="spellEnd"/>
      <w:r w:rsidR="00E96C61" w:rsidRPr="006010C6">
        <w:rPr>
          <w:color w:val="202124"/>
        </w:rPr>
        <w:t xml:space="preserve"> </w:t>
      </w:r>
      <w:proofErr w:type="spellStart"/>
      <w:r w:rsidR="00E96C61" w:rsidRPr="006010C6">
        <w:rPr>
          <w:color w:val="202124"/>
        </w:rPr>
        <w:t>за</w:t>
      </w:r>
      <w:proofErr w:type="spellEnd"/>
      <w:r w:rsidR="00E96C61" w:rsidRPr="006010C6">
        <w:rPr>
          <w:color w:val="202124"/>
        </w:rPr>
        <w:t xml:space="preserve"> </w:t>
      </w:r>
      <w:proofErr w:type="spellStart"/>
      <w:r w:rsidR="00E96C61" w:rsidRPr="006010C6">
        <w:rPr>
          <w:color w:val="202124"/>
        </w:rPr>
        <w:t>специфигчната</w:t>
      </w:r>
      <w:proofErr w:type="spellEnd"/>
      <w:r w:rsidR="00E96C61" w:rsidRPr="006010C6">
        <w:rPr>
          <w:color w:val="202124"/>
        </w:rPr>
        <w:t xml:space="preserve"> </w:t>
      </w:r>
      <w:proofErr w:type="spellStart"/>
      <w:r w:rsidR="00E96C61" w:rsidRPr="006010C6">
        <w:rPr>
          <w:color w:val="202124"/>
        </w:rPr>
        <w:t>состојба</w:t>
      </w:r>
      <w:proofErr w:type="spellEnd"/>
      <w:r w:rsidR="00E96C61" w:rsidRPr="006010C6">
        <w:rPr>
          <w:color w:val="202124"/>
        </w:rPr>
        <w:t xml:space="preserve">, </w:t>
      </w:r>
      <w:proofErr w:type="spellStart"/>
      <w:r w:rsidR="00E96C61" w:rsidRPr="006010C6">
        <w:rPr>
          <w:color w:val="202124"/>
        </w:rPr>
        <w:t>се</w:t>
      </w:r>
      <w:proofErr w:type="spellEnd"/>
      <w:r w:rsidR="00E96C61" w:rsidRPr="006010C6">
        <w:rPr>
          <w:color w:val="202124"/>
        </w:rPr>
        <w:t xml:space="preserve"> </w:t>
      </w:r>
      <w:proofErr w:type="spellStart"/>
      <w:r w:rsidR="00E96C61" w:rsidRPr="006010C6">
        <w:rPr>
          <w:color w:val="202124"/>
        </w:rPr>
        <w:t>чини</w:t>
      </w:r>
      <w:proofErr w:type="spellEnd"/>
      <w:r w:rsidR="00E96C61" w:rsidRPr="006010C6">
        <w:rPr>
          <w:color w:val="202124"/>
        </w:rPr>
        <w:t xml:space="preserve"> </w:t>
      </w:r>
      <w:proofErr w:type="spellStart"/>
      <w:r w:rsidR="00E96C61" w:rsidRPr="006010C6">
        <w:rPr>
          <w:color w:val="202124"/>
        </w:rPr>
        <w:t>дека</w:t>
      </w:r>
      <w:proofErr w:type="spellEnd"/>
      <w:r w:rsidR="00E96C61" w:rsidRPr="006010C6">
        <w:rPr>
          <w:color w:val="202124"/>
        </w:rPr>
        <w:t xml:space="preserve"> е </w:t>
      </w:r>
      <w:proofErr w:type="spellStart"/>
      <w:r w:rsidR="00E96C61" w:rsidRPr="006010C6">
        <w:rPr>
          <w:color w:val="202124"/>
        </w:rPr>
        <w:t>локична</w:t>
      </w:r>
      <w:proofErr w:type="spellEnd"/>
      <w:r w:rsidR="00E96C61" w:rsidRPr="006010C6">
        <w:rPr>
          <w:color w:val="202124"/>
        </w:rPr>
        <w:t xml:space="preserve"> </w:t>
      </w:r>
      <w:proofErr w:type="spellStart"/>
      <w:r w:rsidR="00E96C61" w:rsidRPr="006010C6">
        <w:rPr>
          <w:color w:val="202124"/>
        </w:rPr>
        <w:t>опција</w:t>
      </w:r>
      <w:proofErr w:type="spellEnd"/>
      <w:r w:rsidR="00E96C61" w:rsidRPr="006010C6">
        <w:rPr>
          <w:color w:val="202124"/>
        </w:rPr>
        <w:t xml:space="preserve"> и </w:t>
      </w:r>
      <w:proofErr w:type="spellStart"/>
      <w:r w:rsidR="00E96C61" w:rsidRPr="006010C6">
        <w:rPr>
          <w:color w:val="202124"/>
        </w:rPr>
        <w:t>за</w:t>
      </w:r>
      <w:proofErr w:type="spellEnd"/>
      <w:r w:rsidR="00E96C61" w:rsidRPr="006010C6">
        <w:rPr>
          <w:color w:val="202124"/>
        </w:rPr>
        <w:t xml:space="preserve"> </w:t>
      </w:r>
      <w:proofErr w:type="spellStart"/>
      <w:r w:rsidR="00E96C61" w:rsidRPr="006010C6">
        <w:rPr>
          <w:color w:val="202124"/>
        </w:rPr>
        <w:t>превензија</w:t>
      </w:r>
      <w:proofErr w:type="spellEnd"/>
      <w:r w:rsidR="00E96C61" w:rsidRPr="006010C6">
        <w:rPr>
          <w:color w:val="202124"/>
        </w:rPr>
        <w:t xml:space="preserve">, и </w:t>
      </w:r>
      <w:proofErr w:type="spellStart"/>
      <w:r w:rsidR="00E96C61" w:rsidRPr="006010C6">
        <w:rPr>
          <w:color w:val="202124"/>
        </w:rPr>
        <w:t>за</w:t>
      </w:r>
      <w:proofErr w:type="spellEnd"/>
      <w:r w:rsidR="00E96C61" w:rsidRPr="006010C6">
        <w:rPr>
          <w:color w:val="202124"/>
        </w:rPr>
        <w:t xml:space="preserve"> </w:t>
      </w:r>
      <w:proofErr w:type="spellStart"/>
      <w:r w:rsidR="00E96C61" w:rsidRPr="006010C6">
        <w:rPr>
          <w:color w:val="202124"/>
        </w:rPr>
        <w:t>лекување</w:t>
      </w:r>
      <w:proofErr w:type="spellEnd"/>
      <w:r w:rsidR="00E96C61" w:rsidRPr="006010C6">
        <w:rPr>
          <w:color w:val="202124"/>
        </w:rPr>
        <w:t>.</w:t>
      </w:r>
    </w:p>
    <w:p w14:paraId="456DD240" w14:textId="77777777" w:rsidR="00E140A8" w:rsidRPr="006010C6" w:rsidRDefault="00E140A8" w:rsidP="006010C6">
      <w:pPr>
        <w:pStyle w:val="NormalWeb"/>
        <w:shd w:val="clear" w:color="auto" w:fill="FFFFFF"/>
        <w:spacing w:before="0" w:beforeAutospacing="0" w:after="0" w:afterAutospacing="0" w:line="360" w:lineRule="auto"/>
      </w:pPr>
    </w:p>
    <w:p w14:paraId="2127C2BC" w14:textId="77777777" w:rsidR="00E140A8" w:rsidRPr="006010C6" w:rsidRDefault="00E140A8" w:rsidP="006010C6">
      <w:pPr>
        <w:shd w:val="clear" w:color="auto" w:fill="FFFFFF"/>
        <w:spacing w:after="0" w:line="360" w:lineRule="auto"/>
        <w:jc w:val="both"/>
        <w:rPr>
          <w:rFonts w:ascii="Times New Roman" w:eastAsia="Times New Roman" w:hAnsi="Times New Roman" w:cs="Times New Roman"/>
          <w:sz w:val="24"/>
          <w:szCs w:val="24"/>
        </w:rPr>
      </w:pPr>
    </w:p>
    <w:p w14:paraId="0D6665D7" w14:textId="77777777" w:rsidR="00E96C61" w:rsidRPr="00E96C61" w:rsidRDefault="000F00DA" w:rsidP="006010C6">
      <w:pPr>
        <w:shd w:val="clear" w:color="auto" w:fill="FFFFFF"/>
        <w:spacing w:after="0" w:line="360" w:lineRule="auto"/>
        <w:rPr>
          <w:rFonts w:ascii="Times New Roman" w:eastAsia="Helvetica Neue" w:hAnsi="Times New Roman" w:cs="Times New Roman"/>
          <w:sz w:val="24"/>
          <w:szCs w:val="24"/>
        </w:rPr>
      </w:pPr>
      <w:r w:rsidRPr="006010C6">
        <w:rPr>
          <w:rFonts w:ascii="Times New Roman" w:eastAsia="Helvetica Neue" w:hAnsi="Times New Roman" w:cs="Times New Roman"/>
          <w:sz w:val="24"/>
          <w:szCs w:val="24"/>
        </w:rPr>
        <w:t xml:space="preserve">                                                                                                                                                                                                                                                                </w:t>
      </w:r>
      <w:r w:rsidR="00A4431B" w:rsidRPr="006010C6">
        <w:rPr>
          <w:rFonts w:ascii="Times New Roman" w:eastAsia="Helvetica Neue" w:hAnsi="Times New Roman" w:cs="Times New Roman"/>
          <w:sz w:val="24"/>
          <w:szCs w:val="24"/>
        </w:rPr>
        <w:t xml:space="preserve">                       </w:t>
      </w:r>
      <w:r w:rsidR="00E96C61" w:rsidRPr="00E96C61">
        <w:rPr>
          <w:rFonts w:ascii="Times New Roman" w:eastAsia="Times New Roman" w:hAnsi="Times New Roman" w:cs="Times New Roman"/>
          <w:bCs/>
          <w:color w:val="505050"/>
          <w:sz w:val="24"/>
          <w:szCs w:val="24"/>
          <w:lang w:val="mk-MK"/>
        </w:rPr>
        <w:t>Figure 1. Rome IV classification of Functional Gastrointestinal Disorders</w:t>
      </w:r>
    </w:p>
    <w:tbl>
      <w:tblPr>
        <w:tblW w:w="0" w:type="auto"/>
        <w:tblCellMar>
          <w:top w:w="15" w:type="dxa"/>
          <w:left w:w="15" w:type="dxa"/>
          <w:bottom w:w="15" w:type="dxa"/>
          <w:right w:w="15" w:type="dxa"/>
        </w:tblCellMar>
        <w:tblLook w:val="04A0" w:firstRow="1" w:lastRow="0" w:firstColumn="1" w:lastColumn="0" w:noHBand="0" w:noVBand="1"/>
      </w:tblPr>
      <w:tblGrid>
        <w:gridCol w:w="4755"/>
        <w:gridCol w:w="4211"/>
      </w:tblGrid>
      <w:tr w:rsidR="00E96C61" w:rsidRPr="00E96C61" w14:paraId="1E7ACFBC" w14:textId="77777777" w:rsidTr="00E96C61">
        <w:trPr>
          <w:tblHeader/>
        </w:trPr>
        <w:tc>
          <w:tcPr>
            <w:tcW w:w="0" w:type="auto"/>
            <w:gridSpan w:val="2"/>
            <w:tcBorders>
              <w:top w:val="single" w:sz="24" w:space="0" w:color="F5F4F4"/>
              <w:left w:val="single" w:sz="24" w:space="0" w:color="F5F4F4"/>
              <w:bottom w:val="single" w:sz="24" w:space="0" w:color="80C6EE"/>
              <w:right w:val="single" w:sz="24" w:space="0" w:color="F5F4F4"/>
            </w:tcBorders>
            <w:shd w:val="clear" w:color="auto" w:fill="FFFFFF"/>
            <w:vAlign w:val="center"/>
            <w:hideMark/>
          </w:tcPr>
          <w:p w14:paraId="2C5D9DC8" w14:textId="77777777" w:rsidR="00E96C61" w:rsidRPr="00E96C61" w:rsidRDefault="00E96C61" w:rsidP="006010C6">
            <w:pPr>
              <w:spacing w:after="0" w:line="360" w:lineRule="auto"/>
              <w:jc w:val="center"/>
              <w:rPr>
                <w:rFonts w:ascii="Times New Roman" w:eastAsia="Times New Roman" w:hAnsi="Times New Roman" w:cs="Times New Roman"/>
                <w:bCs/>
                <w:sz w:val="24"/>
                <w:szCs w:val="24"/>
                <w:lang w:val="mk-MK"/>
              </w:rPr>
            </w:pPr>
            <w:r w:rsidRPr="00E96C61">
              <w:rPr>
                <w:rFonts w:ascii="Times New Roman" w:eastAsia="Times New Roman" w:hAnsi="Times New Roman" w:cs="Times New Roman"/>
                <w:bCs/>
                <w:color w:val="000000"/>
                <w:sz w:val="24"/>
                <w:szCs w:val="24"/>
                <w:lang w:val="mk-MK"/>
              </w:rPr>
              <w:t>A. Езофагеални нарушувања</w:t>
            </w:r>
          </w:p>
        </w:tc>
      </w:tr>
      <w:tr w:rsidR="00E96C61" w:rsidRPr="00E96C61" w14:paraId="41EE8D3F" w14:textId="77777777" w:rsidTr="00E96C61">
        <w:tc>
          <w:tcPr>
            <w:tcW w:w="0" w:type="auto"/>
            <w:tcBorders>
              <w:top w:val="single" w:sz="24" w:space="0" w:color="80C6EE"/>
            </w:tcBorders>
            <w:shd w:val="clear" w:color="auto" w:fill="FFFFFF"/>
            <w:vAlign w:val="center"/>
            <w:hideMark/>
          </w:tcPr>
          <w:p w14:paraId="68801D1C"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A1. Функционална болка во градите</w:t>
            </w:r>
          </w:p>
        </w:tc>
        <w:tc>
          <w:tcPr>
            <w:tcW w:w="0" w:type="auto"/>
            <w:tcBorders>
              <w:top w:val="single" w:sz="24" w:space="0" w:color="80C6EE"/>
            </w:tcBorders>
            <w:shd w:val="clear" w:color="auto" w:fill="FFFFFF"/>
            <w:vAlign w:val="center"/>
            <w:hideMark/>
          </w:tcPr>
          <w:p w14:paraId="15E9B5C2"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A4. Глобус</w:t>
            </w:r>
          </w:p>
        </w:tc>
      </w:tr>
      <w:tr w:rsidR="00E96C61" w:rsidRPr="00E96C61" w14:paraId="396ACF79" w14:textId="77777777" w:rsidTr="00E96C61">
        <w:tc>
          <w:tcPr>
            <w:tcW w:w="0" w:type="auto"/>
            <w:shd w:val="clear" w:color="auto" w:fill="FFFFFF"/>
            <w:vAlign w:val="center"/>
            <w:hideMark/>
          </w:tcPr>
          <w:p w14:paraId="77AD8572"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xml:space="preserve">A2. Функционална </w:t>
            </w:r>
            <w:r w:rsidRPr="00E96C61">
              <w:rPr>
                <w:rFonts w:ascii="Times New Roman" w:eastAsia="Times New Roman" w:hAnsi="Times New Roman" w:cs="Times New Roman"/>
                <w:bCs/>
                <w:color w:val="FF0000"/>
                <w:sz w:val="24"/>
                <w:szCs w:val="24"/>
                <w:lang w:val="mk-MK"/>
              </w:rPr>
              <w:t>горушица</w:t>
            </w:r>
          </w:p>
        </w:tc>
        <w:tc>
          <w:tcPr>
            <w:tcW w:w="0" w:type="auto"/>
            <w:shd w:val="clear" w:color="auto" w:fill="FFFFFF"/>
            <w:vAlign w:val="center"/>
            <w:hideMark/>
          </w:tcPr>
          <w:p w14:paraId="56E56544"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A5. Функционална дисфагија</w:t>
            </w:r>
          </w:p>
        </w:tc>
      </w:tr>
      <w:tr w:rsidR="00E96C61" w:rsidRPr="00E96C61" w14:paraId="5CA3D340" w14:textId="77777777" w:rsidTr="00E96C61">
        <w:tc>
          <w:tcPr>
            <w:tcW w:w="0" w:type="auto"/>
            <w:tcBorders>
              <w:bottom w:val="single" w:sz="24" w:space="0" w:color="F5F4F4"/>
            </w:tcBorders>
            <w:shd w:val="clear" w:color="auto" w:fill="FFFFFF"/>
            <w:vAlign w:val="center"/>
            <w:hideMark/>
          </w:tcPr>
          <w:p w14:paraId="51A632C4"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A3. Хиперсензитивност на рефлукс</w:t>
            </w:r>
          </w:p>
        </w:tc>
        <w:tc>
          <w:tcPr>
            <w:tcW w:w="0" w:type="auto"/>
            <w:tcBorders>
              <w:bottom w:val="single" w:sz="24" w:space="0" w:color="F5F4F4"/>
            </w:tcBorders>
            <w:shd w:val="clear" w:color="auto" w:fill="FFFFFF"/>
            <w:vAlign w:val="center"/>
            <w:hideMark/>
          </w:tcPr>
          <w:p w14:paraId="6FF672ED"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r>
      <w:tr w:rsidR="00E96C61" w:rsidRPr="00E96C61" w14:paraId="64A6ED8A" w14:textId="77777777" w:rsidTr="00E96C61">
        <w:tc>
          <w:tcPr>
            <w:tcW w:w="0" w:type="auto"/>
            <w:gridSpan w:val="2"/>
            <w:tcBorders>
              <w:top w:val="single" w:sz="24" w:space="0" w:color="F5F4F4"/>
              <w:left w:val="single" w:sz="24" w:space="0" w:color="F5F4F4"/>
              <w:bottom w:val="single" w:sz="24" w:space="0" w:color="80C6EE"/>
              <w:right w:val="single" w:sz="24" w:space="0" w:color="F5F4F4"/>
            </w:tcBorders>
            <w:shd w:val="clear" w:color="auto" w:fill="FFFFFF"/>
            <w:vAlign w:val="center"/>
            <w:hideMark/>
          </w:tcPr>
          <w:p w14:paraId="13EC207C"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bCs/>
                <w:color w:val="000000"/>
                <w:sz w:val="24"/>
                <w:szCs w:val="24"/>
                <w:lang w:val="mk-MK"/>
              </w:rPr>
              <w:t>B. Гастродуоденални нарушувања</w:t>
            </w:r>
          </w:p>
        </w:tc>
      </w:tr>
      <w:tr w:rsidR="00E96C61" w:rsidRPr="00E96C61" w14:paraId="7E8373CD" w14:textId="77777777" w:rsidTr="00E96C61">
        <w:tc>
          <w:tcPr>
            <w:tcW w:w="0" w:type="auto"/>
            <w:tcBorders>
              <w:top w:val="single" w:sz="24" w:space="0" w:color="80C6EE"/>
            </w:tcBorders>
            <w:shd w:val="clear" w:color="auto" w:fill="FFFFFF"/>
            <w:vAlign w:val="center"/>
            <w:hideMark/>
          </w:tcPr>
          <w:p w14:paraId="72F3C5AF"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lastRenderedPageBreak/>
              <w:t>B1. Функционална диспепсија</w:t>
            </w:r>
          </w:p>
        </w:tc>
        <w:tc>
          <w:tcPr>
            <w:tcW w:w="0" w:type="auto"/>
            <w:tcBorders>
              <w:top w:val="single" w:sz="24" w:space="0" w:color="80C6EE"/>
            </w:tcBorders>
            <w:shd w:val="clear" w:color="auto" w:fill="FFFFFF"/>
            <w:vAlign w:val="center"/>
            <w:hideMark/>
          </w:tcPr>
          <w:p w14:paraId="0CF3C2C3"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B3.  Нарушувања со гадење и повраќање</w:t>
            </w:r>
          </w:p>
        </w:tc>
      </w:tr>
      <w:tr w:rsidR="00E96C61" w:rsidRPr="00E96C61" w14:paraId="691EA76B" w14:textId="77777777" w:rsidTr="00E96C61">
        <w:tc>
          <w:tcPr>
            <w:tcW w:w="0" w:type="auto"/>
            <w:shd w:val="clear" w:color="auto" w:fill="FFFFFF"/>
            <w:vAlign w:val="center"/>
            <w:hideMark/>
          </w:tcPr>
          <w:p w14:paraId="13FE6BD2"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B1a. Постпрандијален дистрес синдром (PDS)</w:t>
            </w:r>
          </w:p>
        </w:tc>
        <w:tc>
          <w:tcPr>
            <w:tcW w:w="0" w:type="auto"/>
            <w:shd w:val="clear" w:color="auto" w:fill="FFFFFF"/>
            <w:vAlign w:val="center"/>
            <w:hideMark/>
          </w:tcPr>
          <w:p w14:paraId="227B23F1"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B3a. Синдром на хронична гадење и повраќање (CNVS)</w:t>
            </w:r>
          </w:p>
        </w:tc>
      </w:tr>
      <w:tr w:rsidR="00E96C61" w:rsidRPr="00E96C61" w14:paraId="15B7A0B3" w14:textId="77777777" w:rsidTr="00E96C61">
        <w:tc>
          <w:tcPr>
            <w:tcW w:w="0" w:type="auto"/>
            <w:shd w:val="clear" w:color="auto" w:fill="FFFFFF"/>
            <w:vAlign w:val="center"/>
            <w:hideMark/>
          </w:tcPr>
          <w:p w14:paraId="5809B007"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B1b. Синдром на епигастрична болка(EPS)</w:t>
            </w:r>
          </w:p>
        </w:tc>
        <w:tc>
          <w:tcPr>
            <w:tcW w:w="0" w:type="auto"/>
            <w:shd w:val="clear" w:color="auto" w:fill="FFFFFF"/>
            <w:vAlign w:val="center"/>
            <w:hideMark/>
          </w:tcPr>
          <w:p w14:paraId="06B2D590"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B3b. Синдром на циклично повраќање (CVS)</w:t>
            </w:r>
          </w:p>
        </w:tc>
      </w:tr>
      <w:tr w:rsidR="00E96C61" w:rsidRPr="00E96C61" w14:paraId="70ED81A5" w14:textId="77777777" w:rsidTr="00E96C61">
        <w:tc>
          <w:tcPr>
            <w:tcW w:w="0" w:type="auto"/>
            <w:shd w:val="clear" w:color="auto" w:fill="FFFFFF"/>
            <w:vAlign w:val="center"/>
            <w:hideMark/>
          </w:tcPr>
          <w:p w14:paraId="409CAD06"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B2. Нарушувања на подригнување</w:t>
            </w:r>
          </w:p>
        </w:tc>
        <w:tc>
          <w:tcPr>
            <w:tcW w:w="0" w:type="auto"/>
            <w:shd w:val="clear" w:color="auto" w:fill="FFFFFF"/>
            <w:vAlign w:val="center"/>
            <w:hideMark/>
          </w:tcPr>
          <w:p w14:paraId="55A68948"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B3c. Канабиноиден синдром на хиперемеза (CHS)</w:t>
            </w:r>
          </w:p>
        </w:tc>
      </w:tr>
      <w:tr w:rsidR="00E96C61" w:rsidRPr="00E96C61" w14:paraId="401A7329" w14:textId="77777777" w:rsidTr="00E96C61">
        <w:tc>
          <w:tcPr>
            <w:tcW w:w="0" w:type="auto"/>
            <w:shd w:val="clear" w:color="auto" w:fill="FFFFFF"/>
            <w:vAlign w:val="center"/>
            <w:hideMark/>
          </w:tcPr>
          <w:p w14:paraId="629385C2"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B2a. Прекумерно супрагастрично подригнување</w:t>
            </w:r>
          </w:p>
        </w:tc>
        <w:tc>
          <w:tcPr>
            <w:tcW w:w="0" w:type="auto"/>
            <w:shd w:val="clear" w:color="auto" w:fill="FFFFFF"/>
            <w:vAlign w:val="center"/>
            <w:hideMark/>
          </w:tcPr>
          <w:p w14:paraId="507F5631"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B4. Синдром на руминација</w:t>
            </w:r>
          </w:p>
        </w:tc>
      </w:tr>
      <w:tr w:rsidR="00E96C61" w:rsidRPr="00E96C61" w14:paraId="0D184356" w14:textId="77777777" w:rsidTr="00E96C61">
        <w:tc>
          <w:tcPr>
            <w:tcW w:w="0" w:type="auto"/>
            <w:tcBorders>
              <w:bottom w:val="single" w:sz="24" w:space="0" w:color="F5F4F4"/>
            </w:tcBorders>
            <w:shd w:val="clear" w:color="auto" w:fill="FFFFFF"/>
            <w:vAlign w:val="center"/>
            <w:hideMark/>
          </w:tcPr>
          <w:p w14:paraId="51C0D22C"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B2b. Прекумерно подригнување на желудникот</w:t>
            </w:r>
          </w:p>
        </w:tc>
        <w:tc>
          <w:tcPr>
            <w:tcW w:w="0" w:type="auto"/>
            <w:tcBorders>
              <w:bottom w:val="single" w:sz="24" w:space="0" w:color="F5F4F4"/>
            </w:tcBorders>
            <w:shd w:val="clear" w:color="auto" w:fill="FFFFFF"/>
            <w:vAlign w:val="center"/>
            <w:hideMark/>
          </w:tcPr>
          <w:p w14:paraId="6D4BB980"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r>
      <w:tr w:rsidR="00E96C61" w:rsidRPr="00E96C61" w14:paraId="7012E84E" w14:textId="77777777" w:rsidTr="00E96C61">
        <w:tc>
          <w:tcPr>
            <w:tcW w:w="0" w:type="auto"/>
            <w:gridSpan w:val="2"/>
            <w:tcBorders>
              <w:top w:val="single" w:sz="24" w:space="0" w:color="F5F4F4"/>
              <w:left w:val="single" w:sz="24" w:space="0" w:color="F5F4F4"/>
              <w:bottom w:val="single" w:sz="24" w:space="0" w:color="80C6EE"/>
              <w:right w:val="single" w:sz="24" w:space="0" w:color="F5F4F4"/>
            </w:tcBorders>
            <w:shd w:val="clear" w:color="auto" w:fill="FFFFFF"/>
            <w:vAlign w:val="center"/>
            <w:hideMark/>
          </w:tcPr>
          <w:p w14:paraId="76DBFA01"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bCs/>
                <w:color w:val="000000"/>
                <w:sz w:val="24"/>
                <w:szCs w:val="24"/>
                <w:lang w:val="mk-MK"/>
              </w:rPr>
              <w:t>C. Нарушувања на дебелото црево</w:t>
            </w:r>
          </w:p>
        </w:tc>
      </w:tr>
      <w:tr w:rsidR="00E96C61" w:rsidRPr="00E96C61" w14:paraId="15201616" w14:textId="77777777" w:rsidTr="00E96C61">
        <w:tc>
          <w:tcPr>
            <w:tcW w:w="0" w:type="auto"/>
            <w:tcBorders>
              <w:top w:val="single" w:sz="24" w:space="0" w:color="80C6EE"/>
            </w:tcBorders>
            <w:shd w:val="clear" w:color="auto" w:fill="FFFFFF"/>
            <w:vAlign w:val="center"/>
            <w:hideMark/>
          </w:tcPr>
          <w:p w14:paraId="2066E090"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C1. Синдром на нервозни црева (IBS)</w:t>
            </w:r>
          </w:p>
        </w:tc>
        <w:tc>
          <w:tcPr>
            <w:tcW w:w="0" w:type="auto"/>
            <w:tcBorders>
              <w:top w:val="single" w:sz="24" w:space="0" w:color="80C6EE"/>
            </w:tcBorders>
            <w:shd w:val="clear" w:color="auto" w:fill="FFFFFF"/>
            <w:vAlign w:val="center"/>
            <w:hideMark/>
          </w:tcPr>
          <w:p w14:paraId="25C1C144"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C2. Функционален запек</w:t>
            </w:r>
          </w:p>
        </w:tc>
      </w:tr>
      <w:tr w:rsidR="00E96C61" w:rsidRPr="00E96C61" w14:paraId="79CE9A11" w14:textId="77777777" w:rsidTr="00E96C61">
        <w:tc>
          <w:tcPr>
            <w:tcW w:w="0" w:type="auto"/>
            <w:shd w:val="clear" w:color="auto" w:fill="FFFFFF"/>
            <w:vAlign w:val="center"/>
            <w:hideMark/>
          </w:tcPr>
          <w:p w14:paraId="0AFC0F4E"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IBS со доминантна констипација (IBS-C)</w:t>
            </w:r>
          </w:p>
        </w:tc>
        <w:tc>
          <w:tcPr>
            <w:tcW w:w="0" w:type="auto"/>
            <w:shd w:val="clear" w:color="auto" w:fill="FFFFFF"/>
            <w:vAlign w:val="center"/>
            <w:hideMark/>
          </w:tcPr>
          <w:p w14:paraId="02E3D77D"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C3. Функционална дијареа</w:t>
            </w:r>
          </w:p>
        </w:tc>
      </w:tr>
      <w:tr w:rsidR="00E96C61" w:rsidRPr="00E96C61" w14:paraId="28E14900" w14:textId="77777777" w:rsidTr="00E96C61">
        <w:tc>
          <w:tcPr>
            <w:tcW w:w="0" w:type="auto"/>
            <w:shd w:val="clear" w:color="auto" w:fill="FFFFFF"/>
            <w:vAlign w:val="center"/>
            <w:hideMark/>
          </w:tcPr>
          <w:p w14:paraId="05F97F35"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IBS со доминантна дијареа (IBS-D)</w:t>
            </w:r>
          </w:p>
        </w:tc>
        <w:tc>
          <w:tcPr>
            <w:tcW w:w="0" w:type="auto"/>
            <w:shd w:val="clear" w:color="auto" w:fill="FFFFFF"/>
            <w:vAlign w:val="center"/>
            <w:hideMark/>
          </w:tcPr>
          <w:p w14:paraId="4F91D691"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C4. Функционална абдоминална надуеност/дистензија</w:t>
            </w:r>
          </w:p>
        </w:tc>
      </w:tr>
      <w:tr w:rsidR="00E96C61" w:rsidRPr="00E96C61" w14:paraId="3AFB2E6D" w14:textId="77777777" w:rsidTr="00E96C61">
        <w:tc>
          <w:tcPr>
            <w:tcW w:w="0" w:type="auto"/>
            <w:shd w:val="clear" w:color="auto" w:fill="FFFFFF"/>
            <w:vAlign w:val="center"/>
            <w:hideMark/>
          </w:tcPr>
          <w:p w14:paraId="65BA540C"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IBS со мешани навики на дебелото црево (IBS-M)</w:t>
            </w:r>
          </w:p>
        </w:tc>
        <w:tc>
          <w:tcPr>
            <w:tcW w:w="0" w:type="auto"/>
            <w:shd w:val="clear" w:color="auto" w:fill="FFFFFF"/>
            <w:vAlign w:val="center"/>
            <w:hideMark/>
          </w:tcPr>
          <w:p w14:paraId="38374267"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C5. Неодредено функционално нарушување на цревата</w:t>
            </w:r>
          </w:p>
        </w:tc>
      </w:tr>
      <w:tr w:rsidR="00E96C61" w:rsidRPr="00E96C61" w14:paraId="3C280385" w14:textId="77777777" w:rsidTr="00E96C61">
        <w:tc>
          <w:tcPr>
            <w:tcW w:w="0" w:type="auto"/>
            <w:tcBorders>
              <w:bottom w:val="single" w:sz="24" w:space="0" w:color="F5F4F4"/>
            </w:tcBorders>
            <w:shd w:val="clear" w:color="auto" w:fill="FFFFFF"/>
            <w:vAlign w:val="center"/>
            <w:hideMark/>
          </w:tcPr>
          <w:p w14:paraId="5130F09A"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IBS некласифициран (IBS-U)</w:t>
            </w:r>
          </w:p>
        </w:tc>
        <w:tc>
          <w:tcPr>
            <w:tcW w:w="0" w:type="auto"/>
            <w:shd w:val="clear" w:color="auto" w:fill="FFFFFF"/>
            <w:vAlign w:val="center"/>
            <w:hideMark/>
          </w:tcPr>
          <w:p w14:paraId="5D8B1817"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C6. Запек индуциран од опиоиди</w:t>
            </w:r>
          </w:p>
        </w:tc>
      </w:tr>
      <w:tr w:rsidR="00E96C61" w:rsidRPr="00E96C61" w14:paraId="75C38EC0" w14:textId="77777777" w:rsidTr="00E96C61">
        <w:tc>
          <w:tcPr>
            <w:tcW w:w="0" w:type="auto"/>
            <w:tcBorders>
              <w:top w:val="single" w:sz="24" w:space="0" w:color="F5F4F4"/>
              <w:left w:val="single" w:sz="24" w:space="0" w:color="F5F4F4"/>
              <w:bottom w:val="single" w:sz="24" w:space="0" w:color="80C6EE"/>
              <w:right w:val="single" w:sz="24" w:space="0" w:color="F5F4F4"/>
            </w:tcBorders>
            <w:shd w:val="clear" w:color="auto" w:fill="FFFFFF"/>
            <w:vAlign w:val="center"/>
            <w:hideMark/>
          </w:tcPr>
          <w:p w14:paraId="661BE4FF"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bCs/>
                <w:color w:val="000000"/>
                <w:sz w:val="24"/>
                <w:szCs w:val="24"/>
                <w:lang w:val="mk-MK"/>
              </w:rPr>
              <w:t>D.Централно посредувани нарушувања на гастроинтестинална болка</w:t>
            </w:r>
          </w:p>
        </w:tc>
        <w:tc>
          <w:tcPr>
            <w:tcW w:w="0" w:type="auto"/>
            <w:tcBorders>
              <w:left w:val="single" w:sz="24" w:space="0" w:color="F5F4F4"/>
            </w:tcBorders>
            <w:shd w:val="clear" w:color="auto" w:fill="FFFFFF"/>
            <w:vAlign w:val="center"/>
            <w:hideMark/>
          </w:tcPr>
          <w:p w14:paraId="572D091D"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r>
      <w:tr w:rsidR="00E96C61" w:rsidRPr="00E96C61" w14:paraId="41690F7B" w14:textId="77777777" w:rsidTr="00E96C61">
        <w:tc>
          <w:tcPr>
            <w:tcW w:w="0" w:type="auto"/>
            <w:tcBorders>
              <w:top w:val="single" w:sz="24" w:space="0" w:color="80C6EE"/>
            </w:tcBorders>
            <w:shd w:val="clear" w:color="auto" w:fill="FFFFFF"/>
            <w:vAlign w:val="center"/>
            <w:hideMark/>
          </w:tcPr>
          <w:p w14:paraId="6A484732"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D1. Централно посредуван синдром на абдоминална болка (CAPS)</w:t>
            </w:r>
          </w:p>
        </w:tc>
        <w:tc>
          <w:tcPr>
            <w:tcW w:w="0" w:type="auto"/>
            <w:shd w:val="clear" w:color="auto" w:fill="FFFFFF"/>
            <w:vAlign w:val="center"/>
            <w:hideMark/>
          </w:tcPr>
          <w:p w14:paraId="71E03548"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r>
      <w:tr w:rsidR="00E96C61" w:rsidRPr="00E96C61" w14:paraId="6CE0637A" w14:textId="77777777" w:rsidTr="00E96C61">
        <w:tc>
          <w:tcPr>
            <w:tcW w:w="0" w:type="auto"/>
            <w:shd w:val="clear" w:color="auto" w:fill="FFFFFF"/>
            <w:vAlign w:val="center"/>
            <w:hideMark/>
          </w:tcPr>
          <w:p w14:paraId="7683B321"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D2. Наркотичен синдром на дебелото црево (NBS)/</w:t>
            </w:r>
          </w:p>
        </w:tc>
        <w:tc>
          <w:tcPr>
            <w:tcW w:w="0" w:type="auto"/>
            <w:shd w:val="clear" w:color="auto" w:fill="FFFFFF"/>
            <w:vAlign w:val="center"/>
            <w:hideMark/>
          </w:tcPr>
          <w:p w14:paraId="357BE3D6"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r>
      <w:tr w:rsidR="00E96C61" w:rsidRPr="00E96C61" w14:paraId="27FC12C3" w14:textId="77777777" w:rsidTr="00E96C61">
        <w:tc>
          <w:tcPr>
            <w:tcW w:w="0" w:type="auto"/>
            <w:shd w:val="clear" w:color="auto" w:fill="FFFFFF"/>
            <w:vAlign w:val="center"/>
            <w:hideMark/>
          </w:tcPr>
          <w:p w14:paraId="77553E3F"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c>
          <w:tcPr>
            <w:tcW w:w="0" w:type="auto"/>
            <w:shd w:val="clear" w:color="auto" w:fill="FFFFFF"/>
            <w:vAlign w:val="center"/>
            <w:hideMark/>
          </w:tcPr>
          <w:p w14:paraId="1C41EBB4"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r>
      <w:tr w:rsidR="00E96C61" w:rsidRPr="00E96C61" w14:paraId="66C5B997" w14:textId="77777777" w:rsidTr="00E96C61">
        <w:tc>
          <w:tcPr>
            <w:tcW w:w="0" w:type="auto"/>
            <w:tcBorders>
              <w:bottom w:val="single" w:sz="24" w:space="0" w:color="F5F4F4"/>
            </w:tcBorders>
            <w:shd w:val="clear" w:color="auto" w:fill="FFFFFF"/>
            <w:vAlign w:val="center"/>
            <w:hideMark/>
          </w:tcPr>
          <w:p w14:paraId="0C68896D"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bCs/>
                <w:color w:val="FF0000"/>
                <w:sz w:val="24"/>
                <w:szCs w:val="24"/>
                <w:lang w:val="mk-MK"/>
              </w:rPr>
              <w:t>Opioid-induced GI hyperalgesia</w:t>
            </w:r>
          </w:p>
        </w:tc>
        <w:tc>
          <w:tcPr>
            <w:tcW w:w="0" w:type="auto"/>
            <w:shd w:val="clear" w:color="auto" w:fill="FFFFFF"/>
            <w:vAlign w:val="center"/>
            <w:hideMark/>
          </w:tcPr>
          <w:p w14:paraId="216CD21F"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r>
      <w:tr w:rsidR="00E96C61" w:rsidRPr="00E96C61" w14:paraId="2ADF9F23" w14:textId="77777777" w:rsidTr="00E96C61">
        <w:tc>
          <w:tcPr>
            <w:tcW w:w="0" w:type="auto"/>
            <w:tcBorders>
              <w:top w:val="single" w:sz="24" w:space="0" w:color="F5F4F4"/>
              <w:left w:val="single" w:sz="24" w:space="0" w:color="F5F4F4"/>
              <w:bottom w:val="single" w:sz="24" w:space="0" w:color="80C6EE"/>
              <w:right w:val="single" w:sz="24" w:space="0" w:color="F5F4F4"/>
            </w:tcBorders>
            <w:shd w:val="clear" w:color="auto" w:fill="FFFFFF"/>
            <w:vAlign w:val="center"/>
            <w:hideMark/>
          </w:tcPr>
          <w:p w14:paraId="4A6DB6E3"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bCs/>
                <w:color w:val="000000"/>
                <w:sz w:val="24"/>
                <w:szCs w:val="24"/>
                <w:lang w:val="mk-MK"/>
              </w:rPr>
              <w:t>E. Нарушувања на жолчното кесе и сфинктер на Оди (SO).</w:t>
            </w:r>
          </w:p>
        </w:tc>
        <w:tc>
          <w:tcPr>
            <w:tcW w:w="0" w:type="auto"/>
            <w:tcBorders>
              <w:left w:val="single" w:sz="24" w:space="0" w:color="F5F4F4"/>
            </w:tcBorders>
            <w:shd w:val="clear" w:color="auto" w:fill="FFFFFF"/>
            <w:vAlign w:val="center"/>
            <w:hideMark/>
          </w:tcPr>
          <w:p w14:paraId="6E0E04EB"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r>
      <w:tr w:rsidR="00E96C61" w:rsidRPr="00E96C61" w14:paraId="0389D5B5" w14:textId="77777777" w:rsidTr="00E96C61">
        <w:tc>
          <w:tcPr>
            <w:tcW w:w="0" w:type="auto"/>
            <w:tcBorders>
              <w:top w:val="single" w:sz="24" w:space="0" w:color="80C6EE"/>
            </w:tcBorders>
            <w:shd w:val="clear" w:color="auto" w:fill="FFFFFF"/>
            <w:vAlign w:val="center"/>
            <w:hideMark/>
          </w:tcPr>
          <w:p w14:paraId="5FE8CD9E"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E1. Билијарна болка</w:t>
            </w:r>
          </w:p>
        </w:tc>
        <w:tc>
          <w:tcPr>
            <w:tcW w:w="0" w:type="auto"/>
            <w:shd w:val="clear" w:color="auto" w:fill="FFFFFF"/>
            <w:vAlign w:val="center"/>
            <w:hideMark/>
          </w:tcPr>
          <w:p w14:paraId="01250051"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r>
      <w:tr w:rsidR="00E96C61" w:rsidRPr="00E96C61" w14:paraId="591BF10C" w14:textId="77777777" w:rsidTr="00E96C61">
        <w:tc>
          <w:tcPr>
            <w:tcW w:w="0" w:type="auto"/>
            <w:shd w:val="clear" w:color="auto" w:fill="FFFFFF"/>
            <w:vAlign w:val="center"/>
            <w:hideMark/>
          </w:tcPr>
          <w:p w14:paraId="59D82FA9"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lastRenderedPageBreak/>
              <w:t> </w:t>
            </w:r>
            <w:r w:rsidRPr="00E96C61">
              <w:rPr>
                <w:rFonts w:ascii="Times New Roman" w:eastAsia="Times New Roman" w:hAnsi="Times New Roman" w:cs="Times New Roman"/>
                <w:color w:val="000000"/>
                <w:sz w:val="24"/>
                <w:szCs w:val="24"/>
                <w:lang w:val="mk-MK"/>
              </w:rPr>
              <w:t>E1a. Функционално нарушување на жолчното кесеr</w:t>
            </w:r>
          </w:p>
        </w:tc>
        <w:tc>
          <w:tcPr>
            <w:tcW w:w="0" w:type="auto"/>
            <w:shd w:val="clear" w:color="auto" w:fill="FFFFFF"/>
            <w:vAlign w:val="center"/>
            <w:hideMark/>
          </w:tcPr>
          <w:p w14:paraId="55A9407D"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r>
      <w:tr w:rsidR="00E96C61" w:rsidRPr="00E96C61" w14:paraId="5DAAA113" w14:textId="77777777" w:rsidTr="00E96C61">
        <w:tc>
          <w:tcPr>
            <w:tcW w:w="0" w:type="auto"/>
            <w:shd w:val="clear" w:color="auto" w:fill="FFFFFF"/>
            <w:vAlign w:val="center"/>
            <w:hideMark/>
          </w:tcPr>
          <w:p w14:paraId="1FFB39F2"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E1b. Функционално билијарна SO нарушување</w:t>
            </w:r>
          </w:p>
        </w:tc>
        <w:tc>
          <w:tcPr>
            <w:tcW w:w="0" w:type="auto"/>
            <w:shd w:val="clear" w:color="auto" w:fill="FFFFFF"/>
            <w:vAlign w:val="center"/>
            <w:hideMark/>
          </w:tcPr>
          <w:p w14:paraId="03EAB190"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r>
      <w:tr w:rsidR="00E96C61" w:rsidRPr="00E96C61" w14:paraId="262154E0" w14:textId="77777777" w:rsidTr="00E96C61">
        <w:tc>
          <w:tcPr>
            <w:tcW w:w="0" w:type="auto"/>
            <w:tcBorders>
              <w:bottom w:val="single" w:sz="24" w:space="0" w:color="F5F4F4"/>
            </w:tcBorders>
            <w:shd w:val="clear" w:color="auto" w:fill="FFFFFF"/>
            <w:vAlign w:val="center"/>
            <w:hideMark/>
          </w:tcPr>
          <w:p w14:paraId="75F245D8"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E2. Функционално растројство на панкреасот SO</w:t>
            </w:r>
          </w:p>
        </w:tc>
        <w:tc>
          <w:tcPr>
            <w:tcW w:w="0" w:type="auto"/>
            <w:tcBorders>
              <w:bottom w:val="single" w:sz="24" w:space="0" w:color="F5F4F4"/>
            </w:tcBorders>
            <w:shd w:val="clear" w:color="auto" w:fill="FFFFFF"/>
            <w:vAlign w:val="center"/>
            <w:hideMark/>
          </w:tcPr>
          <w:p w14:paraId="6A6E578B"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r>
      <w:tr w:rsidR="00E96C61" w:rsidRPr="00E96C61" w14:paraId="14A15290" w14:textId="77777777" w:rsidTr="00E96C61">
        <w:tc>
          <w:tcPr>
            <w:tcW w:w="0" w:type="auto"/>
            <w:gridSpan w:val="2"/>
            <w:tcBorders>
              <w:top w:val="single" w:sz="24" w:space="0" w:color="F5F4F4"/>
              <w:left w:val="single" w:sz="24" w:space="0" w:color="F5F4F4"/>
              <w:bottom w:val="single" w:sz="24" w:space="0" w:color="80C6EE"/>
              <w:right w:val="single" w:sz="24" w:space="0" w:color="F5F4F4"/>
            </w:tcBorders>
            <w:shd w:val="clear" w:color="auto" w:fill="FFFFFF"/>
            <w:vAlign w:val="center"/>
            <w:hideMark/>
          </w:tcPr>
          <w:p w14:paraId="67C1E5FF"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bCs/>
                <w:color w:val="000000"/>
                <w:sz w:val="24"/>
                <w:szCs w:val="24"/>
                <w:lang w:val="mk-MK"/>
              </w:rPr>
              <w:t>F. Аноректални нарушувања</w:t>
            </w:r>
          </w:p>
        </w:tc>
      </w:tr>
      <w:tr w:rsidR="00E96C61" w:rsidRPr="00E96C61" w14:paraId="58004136" w14:textId="77777777" w:rsidTr="00E96C61">
        <w:tc>
          <w:tcPr>
            <w:tcW w:w="0" w:type="auto"/>
            <w:tcBorders>
              <w:top w:val="single" w:sz="24" w:space="0" w:color="80C6EE"/>
            </w:tcBorders>
            <w:shd w:val="clear" w:color="auto" w:fill="FFFFFF"/>
            <w:vAlign w:val="center"/>
            <w:hideMark/>
          </w:tcPr>
          <w:p w14:paraId="0BE91982"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F1. Фекална инконтиненција</w:t>
            </w:r>
          </w:p>
        </w:tc>
        <w:tc>
          <w:tcPr>
            <w:tcW w:w="0" w:type="auto"/>
            <w:tcBorders>
              <w:top w:val="single" w:sz="24" w:space="0" w:color="80C6EE"/>
            </w:tcBorders>
            <w:shd w:val="clear" w:color="auto" w:fill="FFFFFF"/>
            <w:vAlign w:val="center"/>
            <w:hideMark/>
          </w:tcPr>
          <w:p w14:paraId="088456BD"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F2c. Proctalgia fugax</w:t>
            </w:r>
          </w:p>
        </w:tc>
      </w:tr>
      <w:tr w:rsidR="00E96C61" w:rsidRPr="00E96C61" w14:paraId="0FA2B061" w14:textId="77777777" w:rsidTr="00E96C61">
        <w:tc>
          <w:tcPr>
            <w:tcW w:w="0" w:type="auto"/>
            <w:shd w:val="clear" w:color="auto" w:fill="FFFFFF"/>
            <w:vAlign w:val="center"/>
            <w:hideMark/>
          </w:tcPr>
          <w:p w14:paraId="1CD2A96F"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F2. Функционална аноректална болка</w:t>
            </w:r>
          </w:p>
        </w:tc>
        <w:tc>
          <w:tcPr>
            <w:tcW w:w="0" w:type="auto"/>
            <w:shd w:val="clear" w:color="auto" w:fill="FFFFFF"/>
            <w:vAlign w:val="center"/>
            <w:hideMark/>
          </w:tcPr>
          <w:p w14:paraId="58BAC19E"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F3.Функционални нарушувања на дефекацијата</w:t>
            </w:r>
          </w:p>
        </w:tc>
      </w:tr>
      <w:tr w:rsidR="00E96C61" w:rsidRPr="00E96C61" w14:paraId="053BD9B8" w14:textId="77777777" w:rsidTr="00E96C61">
        <w:tc>
          <w:tcPr>
            <w:tcW w:w="0" w:type="auto"/>
            <w:shd w:val="clear" w:color="auto" w:fill="FFFFFF"/>
            <w:vAlign w:val="center"/>
            <w:hideMark/>
          </w:tcPr>
          <w:p w14:paraId="6F5534E1"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F2a. Леватор ани синдром</w:t>
            </w:r>
          </w:p>
        </w:tc>
        <w:tc>
          <w:tcPr>
            <w:tcW w:w="0" w:type="auto"/>
            <w:shd w:val="clear" w:color="auto" w:fill="FFFFFF"/>
            <w:vAlign w:val="center"/>
            <w:hideMark/>
          </w:tcPr>
          <w:p w14:paraId="32DA8C0F"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F3a. Несоодветен дефекаторски погон</w:t>
            </w:r>
          </w:p>
        </w:tc>
      </w:tr>
      <w:tr w:rsidR="00E96C61" w:rsidRPr="00E96C61" w14:paraId="2E458B6E" w14:textId="77777777" w:rsidTr="00E96C61">
        <w:tc>
          <w:tcPr>
            <w:tcW w:w="0" w:type="auto"/>
            <w:tcBorders>
              <w:bottom w:val="single" w:sz="24" w:space="0" w:color="F5F4F4"/>
            </w:tcBorders>
            <w:shd w:val="clear" w:color="auto" w:fill="FFFFFF"/>
            <w:vAlign w:val="center"/>
            <w:hideMark/>
          </w:tcPr>
          <w:p w14:paraId="641C1925"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F2b. Неодредена функционална аноректална болкаn</w:t>
            </w:r>
          </w:p>
        </w:tc>
        <w:tc>
          <w:tcPr>
            <w:tcW w:w="0" w:type="auto"/>
            <w:tcBorders>
              <w:bottom w:val="single" w:sz="24" w:space="0" w:color="F5F4F4"/>
            </w:tcBorders>
            <w:shd w:val="clear" w:color="auto" w:fill="FFFFFF"/>
            <w:vAlign w:val="center"/>
            <w:hideMark/>
          </w:tcPr>
          <w:p w14:paraId="24FD8E37"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F3b. Дисинергична дефекација</w:t>
            </w:r>
          </w:p>
        </w:tc>
      </w:tr>
      <w:tr w:rsidR="00E96C61" w:rsidRPr="00E96C61" w14:paraId="2D4C34F2" w14:textId="77777777" w:rsidTr="00E96C61">
        <w:tc>
          <w:tcPr>
            <w:tcW w:w="0" w:type="auto"/>
            <w:gridSpan w:val="2"/>
            <w:tcBorders>
              <w:top w:val="single" w:sz="24" w:space="0" w:color="F5F4F4"/>
              <w:left w:val="single" w:sz="24" w:space="0" w:color="F5F4F4"/>
              <w:bottom w:val="single" w:sz="24" w:space="0" w:color="80C6EE"/>
              <w:right w:val="single" w:sz="24" w:space="0" w:color="F5F4F4"/>
            </w:tcBorders>
            <w:shd w:val="clear" w:color="auto" w:fill="FFFFFF"/>
            <w:vAlign w:val="center"/>
            <w:hideMark/>
          </w:tcPr>
          <w:p w14:paraId="3D02BE52"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bCs/>
                <w:color w:val="000000"/>
                <w:sz w:val="24"/>
                <w:szCs w:val="24"/>
                <w:lang w:val="mk-MK"/>
              </w:rPr>
              <w:t>G. Функционални ГИ нарушувања во детството: новороденче/малечко</w:t>
            </w:r>
          </w:p>
        </w:tc>
      </w:tr>
      <w:tr w:rsidR="00E96C61" w:rsidRPr="00E96C61" w14:paraId="06E6225E" w14:textId="77777777" w:rsidTr="00E96C61">
        <w:tc>
          <w:tcPr>
            <w:tcW w:w="0" w:type="auto"/>
            <w:tcBorders>
              <w:top w:val="single" w:sz="24" w:space="0" w:color="80C6EE"/>
            </w:tcBorders>
            <w:shd w:val="clear" w:color="auto" w:fill="FFFFFF"/>
            <w:vAlign w:val="center"/>
            <w:hideMark/>
          </w:tcPr>
          <w:p w14:paraId="5F97E3A1"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G1.Регургитација на доенчиња</w:t>
            </w:r>
          </w:p>
        </w:tc>
        <w:tc>
          <w:tcPr>
            <w:tcW w:w="0" w:type="auto"/>
            <w:tcBorders>
              <w:top w:val="single" w:sz="24" w:space="0" w:color="80C6EE"/>
            </w:tcBorders>
            <w:shd w:val="clear" w:color="auto" w:fill="FFFFFF"/>
            <w:vAlign w:val="center"/>
            <w:hideMark/>
          </w:tcPr>
          <w:p w14:paraId="61048EC6"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G5. Функционална дијареа</w:t>
            </w:r>
          </w:p>
        </w:tc>
      </w:tr>
      <w:tr w:rsidR="00E96C61" w:rsidRPr="00E96C61" w14:paraId="7FF8404A" w14:textId="77777777" w:rsidTr="00E96C61">
        <w:tc>
          <w:tcPr>
            <w:tcW w:w="0" w:type="auto"/>
            <w:shd w:val="clear" w:color="auto" w:fill="FFFFFF"/>
            <w:vAlign w:val="center"/>
            <w:hideMark/>
          </w:tcPr>
          <w:p w14:paraId="45C11ADC"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G2. Синдром на руминација</w:t>
            </w:r>
          </w:p>
        </w:tc>
        <w:tc>
          <w:tcPr>
            <w:tcW w:w="0" w:type="auto"/>
            <w:shd w:val="clear" w:color="auto" w:fill="FFFFFF"/>
            <w:vAlign w:val="center"/>
            <w:hideMark/>
          </w:tcPr>
          <w:p w14:paraId="1C3031EE"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G6. Дишезија кај доенчињата</w:t>
            </w:r>
          </w:p>
        </w:tc>
      </w:tr>
      <w:tr w:rsidR="00E96C61" w:rsidRPr="00E96C61" w14:paraId="0759BC07" w14:textId="77777777" w:rsidTr="00E96C61">
        <w:tc>
          <w:tcPr>
            <w:tcW w:w="0" w:type="auto"/>
            <w:shd w:val="clear" w:color="auto" w:fill="FFFFFF"/>
            <w:vAlign w:val="center"/>
            <w:hideMark/>
          </w:tcPr>
          <w:p w14:paraId="71C74600"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G3. Синдром на циклично повраќање (CVS)</w:t>
            </w:r>
          </w:p>
        </w:tc>
        <w:tc>
          <w:tcPr>
            <w:tcW w:w="0" w:type="auto"/>
            <w:shd w:val="clear" w:color="auto" w:fill="FFFFFF"/>
            <w:vAlign w:val="center"/>
            <w:hideMark/>
          </w:tcPr>
          <w:p w14:paraId="04D5563B"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G7. Функционален запек</w:t>
            </w:r>
          </w:p>
        </w:tc>
      </w:tr>
      <w:tr w:rsidR="00E96C61" w:rsidRPr="00E96C61" w14:paraId="6CA94D46" w14:textId="77777777" w:rsidTr="00E96C61">
        <w:tc>
          <w:tcPr>
            <w:tcW w:w="0" w:type="auto"/>
            <w:tcBorders>
              <w:bottom w:val="single" w:sz="24" w:space="0" w:color="F5F4F4"/>
            </w:tcBorders>
            <w:shd w:val="clear" w:color="auto" w:fill="FFFFFF"/>
            <w:vAlign w:val="center"/>
            <w:hideMark/>
          </w:tcPr>
          <w:p w14:paraId="188EFA90"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G4. Колики за доенчиња</w:t>
            </w:r>
          </w:p>
        </w:tc>
        <w:tc>
          <w:tcPr>
            <w:tcW w:w="0" w:type="auto"/>
            <w:tcBorders>
              <w:bottom w:val="single" w:sz="24" w:space="0" w:color="F5F4F4"/>
            </w:tcBorders>
            <w:shd w:val="clear" w:color="auto" w:fill="FFFFFF"/>
            <w:vAlign w:val="center"/>
            <w:hideMark/>
          </w:tcPr>
          <w:p w14:paraId="402F2B9F"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r>
      <w:tr w:rsidR="00E96C61" w:rsidRPr="00E96C61" w14:paraId="2DAF1CE1" w14:textId="77777777" w:rsidTr="00E96C61">
        <w:tc>
          <w:tcPr>
            <w:tcW w:w="0" w:type="auto"/>
            <w:gridSpan w:val="2"/>
            <w:tcBorders>
              <w:top w:val="single" w:sz="24" w:space="0" w:color="F5F4F4"/>
              <w:left w:val="single" w:sz="24" w:space="0" w:color="F5F4F4"/>
              <w:bottom w:val="single" w:sz="24" w:space="0" w:color="80C6EE"/>
              <w:right w:val="single" w:sz="24" w:space="0" w:color="F5F4F4"/>
            </w:tcBorders>
            <w:shd w:val="clear" w:color="auto" w:fill="FFFFFF"/>
            <w:vAlign w:val="center"/>
            <w:hideMark/>
          </w:tcPr>
          <w:p w14:paraId="36066074"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bCs/>
                <w:color w:val="000000"/>
                <w:sz w:val="24"/>
                <w:szCs w:val="24"/>
                <w:lang w:val="mk-MK"/>
              </w:rPr>
              <w:t>H. Функционални ГИ нарушувања во детството: дете/адолесцент</w:t>
            </w:r>
          </w:p>
        </w:tc>
      </w:tr>
      <w:tr w:rsidR="00E96C61" w:rsidRPr="00E96C61" w14:paraId="03E9A1F1" w14:textId="77777777" w:rsidTr="00E96C61">
        <w:tc>
          <w:tcPr>
            <w:tcW w:w="0" w:type="auto"/>
            <w:tcBorders>
              <w:top w:val="single" w:sz="24" w:space="0" w:color="80C6EE"/>
            </w:tcBorders>
            <w:shd w:val="clear" w:color="auto" w:fill="FFFFFF"/>
            <w:vAlign w:val="center"/>
            <w:hideMark/>
          </w:tcPr>
          <w:p w14:paraId="31F3BC4E"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H1. Функционално нарушување на гадење и повраќање</w:t>
            </w:r>
          </w:p>
        </w:tc>
        <w:tc>
          <w:tcPr>
            <w:tcW w:w="0" w:type="auto"/>
            <w:tcBorders>
              <w:top w:val="single" w:sz="24" w:space="0" w:color="80C6EE"/>
            </w:tcBorders>
            <w:shd w:val="clear" w:color="auto" w:fill="FFFFFF"/>
            <w:vAlign w:val="center"/>
            <w:hideMark/>
          </w:tcPr>
          <w:p w14:paraId="6E8BCAA2"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H2a1. Постпрандијален дистрес синдром</w:t>
            </w:r>
          </w:p>
        </w:tc>
      </w:tr>
      <w:tr w:rsidR="00E96C61" w:rsidRPr="00E96C61" w14:paraId="3B08B59D" w14:textId="77777777" w:rsidTr="00E96C61">
        <w:tc>
          <w:tcPr>
            <w:tcW w:w="0" w:type="auto"/>
            <w:shd w:val="clear" w:color="auto" w:fill="FFFFFF"/>
            <w:vAlign w:val="center"/>
            <w:hideMark/>
          </w:tcPr>
          <w:p w14:paraId="34F63C0B"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H1a. Синдром на циклично повраќање (CVS)</w:t>
            </w:r>
          </w:p>
        </w:tc>
        <w:tc>
          <w:tcPr>
            <w:tcW w:w="0" w:type="auto"/>
            <w:shd w:val="clear" w:color="auto" w:fill="FFFFFF"/>
            <w:vAlign w:val="center"/>
            <w:hideMark/>
          </w:tcPr>
          <w:p w14:paraId="656A5340"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H2a2. Синдром на епигастрична болка</w:t>
            </w:r>
          </w:p>
        </w:tc>
      </w:tr>
      <w:tr w:rsidR="00E96C61" w:rsidRPr="00E96C61" w14:paraId="317531DC" w14:textId="77777777" w:rsidTr="00E96C61">
        <w:tc>
          <w:tcPr>
            <w:tcW w:w="0" w:type="auto"/>
            <w:shd w:val="clear" w:color="auto" w:fill="FFFFFF"/>
            <w:vAlign w:val="center"/>
            <w:hideMark/>
          </w:tcPr>
          <w:p w14:paraId="582C0912"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H1b. Функционална гадење и функционално повраќање</w:t>
            </w:r>
          </w:p>
        </w:tc>
        <w:tc>
          <w:tcPr>
            <w:tcW w:w="0" w:type="auto"/>
            <w:shd w:val="clear" w:color="auto" w:fill="FFFFFF"/>
            <w:vAlign w:val="center"/>
            <w:hideMark/>
          </w:tcPr>
          <w:p w14:paraId="2C64EADB"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H2b. Irritable bowel syndrome (IBS) </w:t>
            </w:r>
          </w:p>
          <w:p w14:paraId="36929BF1"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H2c. Абдоминална мигрена</w:t>
            </w:r>
          </w:p>
        </w:tc>
      </w:tr>
      <w:tr w:rsidR="00E96C61" w:rsidRPr="00E96C61" w14:paraId="1933E413" w14:textId="77777777" w:rsidTr="00E96C61">
        <w:tc>
          <w:tcPr>
            <w:tcW w:w="0" w:type="auto"/>
            <w:shd w:val="clear" w:color="auto" w:fill="FFFFFF"/>
            <w:vAlign w:val="center"/>
            <w:hideMark/>
          </w:tcPr>
          <w:p w14:paraId="78069F6F"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c>
          <w:tcPr>
            <w:tcW w:w="0" w:type="auto"/>
            <w:shd w:val="clear" w:color="auto" w:fill="FFFFFF"/>
            <w:vAlign w:val="center"/>
            <w:hideMark/>
          </w:tcPr>
          <w:p w14:paraId="311F4F59"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H2d. Функционална абдоминална болкаn ‒ NOS</w:t>
            </w:r>
          </w:p>
        </w:tc>
      </w:tr>
      <w:tr w:rsidR="00E96C61" w:rsidRPr="00E96C61" w14:paraId="7F2471FD" w14:textId="77777777" w:rsidTr="00E96C61">
        <w:tc>
          <w:tcPr>
            <w:tcW w:w="0" w:type="auto"/>
            <w:shd w:val="clear" w:color="auto" w:fill="FFFFFF"/>
            <w:vAlign w:val="center"/>
            <w:hideMark/>
          </w:tcPr>
          <w:p w14:paraId="76C15F1A"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H1b1. Функционална гадење</w:t>
            </w:r>
          </w:p>
          <w:p w14:paraId="736A5D1B"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H1b2. Функционално повраќање</w:t>
            </w:r>
          </w:p>
        </w:tc>
        <w:tc>
          <w:tcPr>
            <w:tcW w:w="0" w:type="auto"/>
            <w:shd w:val="clear" w:color="auto" w:fill="FFFFFF"/>
            <w:vAlign w:val="center"/>
            <w:hideMark/>
          </w:tcPr>
          <w:p w14:paraId="5282CDF8"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H3. Функционални нарушувања на дефекацијата</w:t>
            </w:r>
          </w:p>
        </w:tc>
      </w:tr>
      <w:tr w:rsidR="00E96C61" w:rsidRPr="00E96C61" w14:paraId="5107A2F2" w14:textId="77777777" w:rsidTr="00E96C61">
        <w:tc>
          <w:tcPr>
            <w:tcW w:w="0" w:type="auto"/>
            <w:shd w:val="clear" w:color="auto" w:fill="FFFFFF"/>
            <w:vAlign w:val="center"/>
            <w:hideMark/>
          </w:tcPr>
          <w:p w14:paraId="34360161"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H1c. Синдром на руминација</w:t>
            </w:r>
          </w:p>
          <w:p w14:paraId="16DFB37E"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lastRenderedPageBreak/>
              <w:t>H1d. Аерофагија</w:t>
            </w:r>
          </w:p>
        </w:tc>
        <w:tc>
          <w:tcPr>
            <w:tcW w:w="0" w:type="auto"/>
            <w:shd w:val="clear" w:color="auto" w:fill="FFFFFF"/>
            <w:vAlign w:val="center"/>
            <w:hideMark/>
          </w:tcPr>
          <w:p w14:paraId="1EF5A6AB"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lastRenderedPageBreak/>
              <w:t> </w:t>
            </w:r>
            <w:r w:rsidRPr="00E96C61">
              <w:rPr>
                <w:rFonts w:ascii="Times New Roman" w:eastAsia="Times New Roman" w:hAnsi="Times New Roman" w:cs="Times New Roman"/>
                <w:color w:val="000000"/>
                <w:sz w:val="24"/>
                <w:szCs w:val="24"/>
                <w:lang w:val="mk-MK"/>
              </w:rPr>
              <w:t>H3a.Функционален запек</w:t>
            </w:r>
          </w:p>
        </w:tc>
      </w:tr>
      <w:tr w:rsidR="00E96C61" w:rsidRPr="00E96C61" w14:paraId="7A0B8F3C" w14:textId="77777777" w:rsidTr="00E96C61">
        <w:tc>
          <w:tcPr>
            <w:tcW w:w="0" w:type="auto"/>
            <w:shd w:val="clear" w:color="auto" w:fill="FFFFFF"/>
            <w:vAlign w:val="center"/>
            <w:hideMark/>
          </w:tcPr>
          <w:p w14:paraId="2D02F9ED"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c>
          <w:tcPr>
            <w:tcW w:w="0" w:type="auto"/>
            <w:shd w:val="clear" w:color="auto" w:fill="FFFFFF"/>
            <w:vAlign w:val="center"/>
            <w:hideMark/>
          </w:tcPr>
          <w:p w14:paraId="663AD508"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H3b. Неретентивна фекална инконтиненција</w:t>
            </w:r>
          </w:p>
        </w:tc>
      </w:tr>
      <w:tr w:rsidR="00E96C61" w:rsidRPr="00E96C61" w14:paraId="50D382D6" w14:textId="77777777" w:rsidTr="00E96C61">
        <w:tc>
          <w:tcPr>
            <w:tcW w:w="0" w:type="auto"/>
            <w:shd w:val="clear" w:color="auto" w:fill="FFFFFF"/>
            <w:vAlign w:val="center"/>
            <w:hideMark/>
          </w:tcPr>
          <w:p w14:paraId="2882F040"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H2. Функционални нарушувања на абдоминалната болка</w:t>
            </w:r>
          </w:p>
        </w:tc>
        <w:tc>
          <w:tcPr>
            <w:tcW w:w="0" w:type="auto"/>
            <w:shd w:val="clear" w:color="auto" w:fill="FFFFFF"/>
            <w:vAlign w:val="center"/>
            <w:hideMark/>
          </w:tcPr>
          <w:p w14:paraId="4247A00A"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r>
      <w:tr w:rsidR="00E96C61" w:rsidRPr="00E96C61" w14:paraId="08334C50" w14:textId="77777777" w:rsidTr="00E96C61">
        <w:tc>
          <w:tcPr>
            <w:tcW w:w="0" w:type="auto"/>
            <w:shd w:val="clear" w:color="auto" w:fill="FFFFFF"/>
            <w:vAlign w:val="center"/>
            <w:hideMark/>
          </w:tcPr>
          <w:p w14:paraId="5D4F3876"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r w:rsidRPr="00E96C61">
              <w:rPr>
                <w:rFonts w:ascii="Times New Roman" w:eastAsia="Times New Roman" w:hAnsi="Times New Roman" w:cs="Times New Roman"/>
                <w:color w:val="000000"/>
                <w:sz w:val="24"/>
                <w:szCs w:val="24"/>
                <w:lang w:val="mk-MK"/>
              </w:rPr>
              <w:t> </w:t>
            </w:r>
            <w:r w:rsidRPr="00E96C61">
              <w:rPr>
                <w:rFonts w:ascii="Times New Roman" w:eastAsia="Times New Roman" w:hAnsi="Times New Roman" w:cs="Times New Roman"/>
                <w:color w:val="000000"/>
                <w:sz w:val="24"/>
                <w:szCs w:val="24"/>
                <w:lang w:val="mk-MK"/>
              </w:rPr>
              <w:t>H2a. Функционална диспепсија</w:t>
            </w:r>
          </w:p>
        </w:tc>
        <w:tc>
          <w:tcPr>
            <w:tcW w:w="0" w:type="auto"/>
            <w:shd w:val="clear" w:color="auto" w:fill="FFFFFF"/>
            <w:vAlign w:val="center"/>
            <w:hideMark/>
          </w:tcPr>
          <w:p w14:paraId="4335F636" w14:textId="77777777" w:rsidR="00E96C61" w:rsidRPr="00E96C61" w:rsidRDefault="00E96C61" w:rsidP="006010C6">
            <w:pPr>
              <w:spacing w:after="0" w:line="360" w:lineRule="auto"/>
              <w:rPr>
                <w:rFonts w:ascii="Times New Roman" w:eastAsia="Times New Roman" w:hAnsi="Times New Roman" w:cs="Times New Roman"/>
                <w:sz w:val="24"/>
                <w:szCs w:val="24"/>
                <w:lang w:val="mk-MK"/>
              </w:rPr>
            </w:pPr>
          </w:p>
        </w:tc>
      </w:tr>
    </w:tbl>
    <w:p w14:paraId="3303529C" w14:textId="77777777" w:rsidR="00E90B17" w:rsidRDefault="00E90B17" w:rsidP="006010C6">
      <w:pPr>
        <w:shd w:val="clear" w:color="auto" w:fill="FFFFFF"/>
        <w:spacing w:after="0" w:line="360" w:lineRule="auto"/>
        <w:rPr>
          <w:rFonts w:ascii="Times New Roman" w:eastAsia="Times New Roman" w:hAnsi="Times New Roman" w:cs="Times New Roman"/>
          <w:sz w:val="24"/>
          <w:szCs w:val="24"/>
          <w:lang w:val="en-US"/>
        </w:rPr>
      </w:pPr>
    </w:p>
    <w:p w14:paraId="2184F155" w14:textId="77777777" w:rsidR="00EE306D" w:rsidRPr="00E90B17" w:rsidRDefault="00EE306D" w:rsidP="006010C6">
      <w:pPr>
        <w:shd w:val="clear" w:color="auto" w:fill="FFFFFF"/>
        <w:spacing w:after="0" w:line="360" w:lineRule="auto"/>
        <w:rPr>
          <w:rFonts w:ascii="Times New Roman" w:eastAsia="Times New Roman" w:hAnsi="Times New Roman" w:cs="Times New Roman"/>
          <w:sz w:val="24"/>
          <w:szCs w:val="24"/>
          <w:lang w:val="en-US"/>
        </w:rPr>
      </w:pPr>
    </w:p>
    <w:sectPr w:rsidR="00EE306D" w:rsidRPr="00E90B17">
      <w:endnotePr>
        <w:numFmt w:val="decimal"/>
      </w:endnotePr>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4501" w14:textId="77777777" w:rsidR="00CD26BD" w:rsidRDefault="00CD26BD">
      <w:pPr>
        <w:spacing w:after="0" w:line="240" w:lineRule="auto"/>
      </w:pPr>
      <w:r>
        <w:separator/>
      </w:r>
    </w:p>
  </w:endnote>
  <w:endnote w:type="continuationSeparator" w:id="0">
    <w:p w14:paraId="7887A675" w14:textId="77777777" w:rsidR="00CD26BD" w:rsidRDefault="00CD26BD">
      <w:pPr>
        <w:spacing w:after="0" w:line="240" w:lineRule="auto"/>
      </w:pPr>
      <w:r>
        <w:continuationSeparator/>
      </w:r>
    </w:p>
  </w:endnote>
  <w:endnote w:id="1">
    <w:p w14:paraId="169D8C14" w14:textId="77777777" w:rsidR="00EE306D" w:rsidRDefault="00EE306D">
      <w:pPr>
        <w:shd w:val="clear" w:color="auto" w:fill="FFFFFF"/>
        <w:spacing w:line="360" w:lineRule="auto"/>
        <w:jc w:val="both"/>
        <w:rPr>
          <w:rFonts w:ascii="Times New Roman" w:eastAsia="Times New Roman" w:hAnsi="Times New Roman" w:cs="Times New Roman"/>
          <w:sz w:val="24"/>
          <w:szCs w:val="24"/>
        </w:rPr>
      </w:pPr>
      <w:r>
        <w:rPr>
          <w:vertAlign w:val="superscript"/>
        </w:rPr>
        <w:endnoteRef/>
      </w:r>
      <w:r>
        <w:rPr>
          <w:rFonts w:ascii="Times New Roman" w:eastAsia="Times New Roman" w:hAnsi="Times New Roman" w:cs="Times New Roman"/>
          <w:sz w:val="24"/>
          <w:szCs w:val="24"/>
        </w:rPr>
        <w:t xml:space="preserve"> </w:t>
      </w:r>
      <w:hyperlink r:id="rId1">
        <w:proofErr w:type="spellStart"/>
        <w:r>
          <w:rPr>
            <w:rFonts w:ascii="Times New Roman" w:eastAsia="Times New Roman" w:hAnsi="Times New Roman" w:cs="Times New Roman"/>
            <w:color w:val="000000"/>
            <w:sz w:val="24"/>
            <w:szCs w:val="24"/>
          </w:rPr>
          <w:t>Karakan</w:t>
        </w:r>
        <w:proofErr w:type="spellEnd"/>
      </w:hyperlink>
      <w:r>
        <w:rPr>
          <w:rFonts w:ascii="Times New Roman" w:eastAsia="Times New Roman" w:hAnsi="Times New Roman" w:cs="Times New Roman"/>
          <w:sz w:val="24"/>
          <w:szCs w:val="24"/>
          <w:highlight w:val="white"/>
        </w:rPr>
        <w:t xml:space="preserve"> T</w:t>
      </w:r>
      <w:r>
        <w:rPr>
          <w:rFonts w:ascii="Times New Roman" w:eastAsia="Times New Roman" w:hAnsi="Times New Roman" w:cs="Times New Roman"/>
          <w:sz w:val="24"/>
          <w:szCs w:val="24"/>
          <w:highlight w:val="white"/>
          <w:vertAlign w:val="superscript"/>
        </w:rPr>
        <w:t> </w:t>
      </w:r>
      <w:r>
        <w:rPr>
          <w:rFonts w:ascii="Times New Roman" w:eastAsia="Times New Roman" w:hAnsi="Times New Roman" w:cs="Times New Roman"/>
          <w:sz w:val="24"/>
          <w:szCs w:val="24"/>
          <w:highlight w:val="white"/>
        </w:rPr>
        <w:t>, </w:t>
      </w:r>
      <w:proofErr w:type="spellStart"/>
      <w:r w:rsidR="00000000">
        <w:fldChar w:fldCharType="begin"/>
      </w:r>
      <w:r w:rsidR="00000000">
        <w:instrText>HYPERLINK "https://pubmed.ncbi.nlm.nih.gov/?term=Ozkul+C&amp;cauthor_id=33513791" \h</w:instrText>
      </w:r>
      <w:r w:rsidR="00000000">
        <w:fldChar w:fldCharType="separate"/>
      </w:r>
      <w:r>
        <w:rPr>
          <w:rFonts w:ascii="Times New Roman" w:eastAsia="Times New Roman" w:hAnsi="Times New Roman" w:cs="Times New Roman"/>
          <w:color w:val="000000"/>
          <w:sz w:val="24"/>
          <w:szCs w:val="24"/>
        </w:rPr>
        <w:t>Ozkul</w:t>
      </w:r>
      <w:proofErr w:type="spellEnd"/>
      <w:r w:rsidR="00000000">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sz w:val="24"/>
          <w:szCs w:val="24"/>
          <w:highlight w:val="white"/>
        </w:rPr>
        <w:t xml:space="preserve"> C</w:t>
      </w:r>
      <w:r>
        <w:rPr>
          <w:rFonts w:ascii="Times New Roman" w:eastAsia="Times New Roman" w:hAnsi="Times New Roman" w:cs="Times New Roman"/>
          <w:sz w:val="24"/>
          <w:szCs w:val="24"/>
          <w:highlight w:val="white"/>
          <w:vertAlign w:val="superscript"/>
        </w:rPr>
        <w:t> </w:t>
      </w:r>
      <w:r>
        <w:rPr>
          <w:rFonts w:ascii="Times New Roman" w:eastAsia="Times New Roman" w:hAnsi="Times New Roman" w:cs="Times New Roman"/>
          <w:sz w:val="24"/>
          <w:szCs w:val="24"/>
          <w:highlight w:val="white"/>
        </w:rPr>
        <w:t>, </w:t>
      </w:r>
      <w:proofErr w:type="spellStart"/>
      <w:r w:rsidR="00000000">
        <w:fldChar w:fldCharType="begin"/>
      </w:r>
      <w:r w:rsidR="00000000">
        <w:instrText>HYPERLINK "https://pubmed.ncbi.nlm.nih.gov/?term=K%C3%BCpeli+Akkol+E&amp;cauthor_id=33513791" \h</w:instrText>
      </w:r>
      <w:r w:rsidR="00000000">
        <w:fldChar w:fldCharType="separate"/>
      </w:r>
      <w:r>
        <w:rPr>
          <w:rFonts w:ascii="Times New Roman" w:eastAsia="Times New Roman" w:hAnsi="Times New Roman" w:cs="Times New Roman"/>
          <w:color w:val="000000"/>
          <w:sz w:val="24"/>
          <w:szCs w:val="24"/>
        </w:rPr>
        <w:t>Küpeli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Akkol</w:t>
      </w:r>
      <w:proofErr w:type="spellEnd"/>
      <w:r w:rsidR="00000000">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sz w:val="24"/>
          <w:szCs w:val="24"/>
          <w:highlight w:val="white"/>
          <w:vertAlign w:val="superscript"/>
        </w:rPr>
        <w:t xml:space="preserve"> </w:t>
      </w:r>
      <w:r>
        <w:rPr>
          <w:rFonts w:ascii="Times New Roman" w:eastAsia="Times New Roman" w:hAnsi="Times New Roman" w:cs="Times New Roman"/>
          <w:sz w:val="24"/>
          <w:szCs w:val="24"/>
          <w:highlight w:val="white"/>
        </w:rPr>
        <w:t>E, </w:t>
      </w:r>
      <w:proofErr w:type="spellStart"/>
      <w:r w:rsidR="00000000">
        <w:fldChar w:fldCharType="begin"/>
      </w:r>
      <w:r w:rsidR="00000000">
        <w:instrText>HYPERLINK "https://pubmed.ncbi.nlm.nih.gov/?term=Bilici+S&amp;cauthor_id=33513791" \h</w:instrText>
      </w:r>
      <w:r w:rsidR="00000000">
        <w:fldChar w:fldCharType="separate"/>
      </w:r>
      <w:r>
        <w:rPr>
          <w:rFonts w:ascii="Times New Roman" w:eastAsia="Times New Roman" w:hAnsi="Times New Roman" w:cs="Times New Roman"/>
          <w:color w:val="000000"/>
          <w:sz w:val="24"/>
          <w:szCs w:val="24"/>
        </w:rPr>
        <w:t>Bilici</w:t>
      </w:r>
      <w:proofErr w:type="spellEnd"/>
      <w:r w:rsidR="00000000">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sz w:val="24"/>
          <w:szCs w:val="24"/>
          <w:highlight w:val="white"/>
          <w:vertAlign w:val="superscript"/>
        </w:rPr>
        <w:t xml:space="preserve"> </w:t>
      </w:r>
      <w:r>
        <w:rPr>
          <w:rFonts w:ascii="Times New Roman" w:eastAsia="Times New Roman" w:hAnsi="Times New Roman" w:cs="Times New Roman"/>
          <w:sz w:val="24"/>
          <w:szCs w:val="24"/>
          <w:highlight w:val="white"/>
        </w:rPr>
        <w:t>S, </w:t>
      </w:r>
      <w:proofErr w:type="spellStart"/>
      <w:r w:rsidR="00000000">
        <w:fldChar w:fldCharType="begin"/>
      </w:r>
      <w:r w:rsidR="00000000">
        <w:instrText>HYPERLINK "https://pubmed.ncbi.nlm.nih.gov/?term=Sobarzo-S%C3%A1nchez+E&amp;cauthor_id=33513791" \h</w:instrText>
      </w:r>
      <w:r w:rsidR="00000000">
        <w:fldChar w:fldCharType="separate"/>
      </w:r>
      <w:r>
        <w:rPr>
          <w:rFonts w:ascii="Times New Roman" w:eastAsia="Times New Roman" w:hAnsi="Times New Roman" w:cs="Times New Roman"/>
          <w:color w:val="000000"/>
          <w:sz w:val="24"/>
          <w:szCs w:val="24"/>
        </w:rPr>
        <w:t>Sobarzo</w:t>
      </w:r>
      <w:proofErr w:type="spellEnd"/>
      <w:r>
        <w:rPr>
          <w:rFonts w:ascii="Times New Roman" w:eastAsia="Times New Roman" w:hAnsi="Times New Roman" w:cs="Times New Roman"/>
          <w:color w:val="000000"/>
          <w:sz w:val="24"/>
          <w:szCs w:val="24"/>
        </w:rPr>
        <w:t>-Sánchez</w:t>
      </w:r>
      <w:r w:rsidR="00000000">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sz w:val="24"/>
          <w:szCs w:val="24"/>
          <w:highlight w:val="white"/>
        </w:rPr>
        <w:t xml:space="preserve"> E</w:t>
      </w:r>
      <w:r>
        <w:rPr>
          <w:rFonts w:ascii="Times New Roman" w:eastAsia="Times New Roman" w:hAnsi="Times New Roman" w:cs="Times New Roman"/>
          <w:sz w:val="24"/>
          <w:szCs w:val="24"/>
          <w:highlight w:val="white"/>
          <w:vertAlign w:val="superscript"/>
        </w:rPr>
        <w:t> </w:t>
      </w:r>
      <w:r>
        <w:rPr>
          <w:rFonts w:ascii="Times New Roman" w:eastAsia="Times New Roman" w:hAnsi="Times New Roman" w:cs="Times New Roman"/>
          <w:sz w:val="24"/>
          <w:szCs w:val="24"/>
          <w:highlight w:val="white"/>
        </w:rPr>
        <w:t>, </w:t>
      </w:r>
      <w:proofErr w:type="spellStart"/>
      <w:r w:rsidR="00000000">
        <w:fldChar w:fldCharType="begin"/>
      </w:r>
      <w:r w:rsidR="00000000">
        <w:instrText>HYPERLINK "https://pubmed.ncbi.nlm.nih.gov/?term=Capasso+R&amp;cauthor_id=33513791" \h</w:instrText>
      </w:r>
      <w:r w:rsidR="00000000">
        <w:fldChar w:fldCharType="separate"/>
      </w:r>
      <w:r>
        <w:rPr>
          <w:rFonts w:ascii="Times New Roman" w:eastAsia="Times New Roman" w:hAnsi="Times New Roman" w:cs="Times New Roman"/>
          <w:color w:val="000000"/>
          <w:sz w:val="24"/>
          <w:szCs w:val="24"/>
        </w:rPr>
        <w:t>Capasso</w:t>
      </w:r>
      <w:proofErr w:type="spellEnd"/>
      <w:r w:rsidR="00000000">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sz w:val="24"/>
          <w:szCs w:val="24"/>
          <w:highlight w:val="white"/>
        </w:rPr>
        <w:t xml:space="preserve"> R.</w:t>
      </w:r>
      <w:r>
        <w:rPr>
          <w:rFonts w:ascii="Times New Roman" w:eastAsia="Times New Roman" w:hAnsi="Times New Roman" w:cs="Times New Roman"/>
          <w:sz w:val="24"/>
          <w:szCs w:val="24"/>
        </w:rPr>
        <w:t xml:space="preserve"> Gut-Brain-Microbiota Axis: Antibiotics and Functional Gastrointestinal Disorders. </w:t>
      </w:r>
      <w:r>
        <w:rPr>
          <w:rFonts w:ascii="Times New Roman" w:eastAsia="Times New Roman" w:hAnsi="Times New Roman" w:cs="Times New Roman"/>
          <w:color w:val="5B616B"/>
          <w:sz w:val="24"/>
          <w:szCs w:val="24"/>
        </w:rPr>
        <w:t>Nutrients 2021 Jan 27;13(2):389.</w:t>
      </w:r>
    </w:p>
  </w:endnote>
  <w:endnote w:id="2">
    <w:p w14:paraId="351392A3" w14:textId="77777777" w:rsidR="00EE306D" w:rsidRDefault="00EE306D">
      <w:pPr>
        <w:shd w:val="clear" w:color="auto" w:fill="FFFFFF"/>
        <w:spacing w:line="360" w:lineRule="auto"/>
        <w:jc w:val="both"/>
        <w:rPr>
          <w:rFonts w:ascii="Times New Roman" w:eastAsia="Times New Roman" w:hAnsi="Times New Roman" w:cs="Times New Roman"/>
          <w:color w:val="5B616B"/>
          <w:sz w:val="24"/>
          <w:szCs w:val="24"/>
        </w:rPr>
      </w:pPr>
      <w:r>
        <w:rPr>
          <w:vertAlign w:val="superscript"/>
        </w:rPr>
        <w:endnoteRef/>
      </w:r>
      <w:r>
        <w:rPr>
          <w:rFonts w:ascii="Times New Roman" w:eastAsia="Times New Roman" w:hAnsi="Times New Roman" w:cs="Times New Roman"/>
          <w:sz w:val="24"/>
          <w:szCs w:val="24"/>
        </w:rPr>
        <w:t xml:space="preserve"> </w:t>
      </w:r>
      <w:hyperlink r:id="rId2">
        <w:proofErr w:type="spellStart"/>
        <w:r>
          <w:rPr>
            <w:rFonts w:ascii="Times New Roman" w:eastAsia="Times New Roman" w:hAnsi="Times New Roman" w:cs="Times New Roman"/>
            <w:color w:val="000000"/>
            <w:sz w:val="24"/>
            <w:szCs w:val="24"/>
          </w:rPr>
          <w:t>Raskov</w:t>
        </w:r>
        <w:proofErr w:type="spellEnd"/>
      </w:hyperlink>
      <w:r>
        <w:rPr>
          <w:rFonts w:ascii="Times New Roman" w:eastAsia="Times New Roman" w:hAnsi="Times New Roman" w:cs="Times New Roman"/>
          <w:sz w:val="24"/>
          <w:szCs w:val="24"/>
          <w:highlight w:val="white"/>
        </w:rPr>
        <w:t xml:space="preserve"> H, </w:t>
      </w:r>
      <w:proofErr w:type="spellStart"/>
      <w:r w:rsidR="00000000">
        <w:fldChar w:fldCharType="begin"/>
      </w:r>
      <w:r w:rsidR="00000000">
        <w:instrText>HYPERLINK "https://pubmed.ncbi.nlm.nih.gov/?term=Burcharth+J&amp;cauthor_id=27472486" \h</w:instrText>
      </w:r>
      <w:r w:rsidR="00000000">
        <w:fldChar w:fldCharType="separate"/>
      </w:r>
      <w:r>
        <w:rPr>
          <w:rFonts w:ascii="Times New Roman" w:eastAsia="Times New Roman" w:hAnsi="Times New Roman" w:cs="Times New Roman"/>
          <w:color w:val="000000"/>
          <w:sz w:val="24"/>
          <w:szCs w:val="24"/>
        </w:rPr>
        <w:t>Burcharth</w:t>
      </w:r>
      <w:proofErr w:type="spellEnd"/>
      <w:r w:rsidR="00000000">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sz w:val="24"/>
          <w:szCs w:val="24"/>
          <w:highlight w:val="white"/>
        </w:rPr>
        <w:t xml:space="preserve"> J, </w:t>
      </w:r>
      <w:proofErr w:type="spellStart"/>
      <w:r w:rsidR="00000000">
        <w:fldChar w:fldCharType="begin"/>
      </w:r>
      <w:r w:rsidR="00000000">
        <w:instrText>HYPERLINK "https://pubmed.ncbi.nlm.nih.gov/?term=Pommergaard+HC&amp;cauthor_id=27472486" \h</w:instrText>
      </w:r>
      <w:r w:rsidR="00000000">
        <w:fldChar w:fldCharType="separate"/>
      </w:r>
      <w:r>
        <w:rPr>
          <w:rFonts w:ascii="Times New Roman" w:eastAsia="Times New Roman" w:hAnsi="Times New Roman" w:cs="Times New Roman"/>
          <w:color w:val="000000"/>
          <w:sz w:val="24"/>
          <w:szCs w:val="24"/>
        </w:rPr>
        <w:t>Pommergaard</w:t>
      </w:r>
      <w:proofErr w:type="spellEnd"/>
      <w:r w:rsidR="00000000">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sz w:val="24"/>
          <w:szCs w:val="24"/>
          <w:highlight w:val="white"/>
        </w:rPr>
        <w:t xml:space="preserve"> HS, </w:t>
      </w:r>
      <w:hyperlink r:id="rId3">
        <w:r>
          <w:rPr>
            <w:rFonts w:ascii="Times New Roman" w:eastAsia="Times New Roman" w:hAnsi="Times New Roman" w:cs="Times New Roman"/>
            <w:color w:val="000000"/>
            <w:sz w:val="24"/>
            <w:szCs w:val="24"/>
          </w:rPr>
          <w:t>Rosenberg</w:t>
        </w:r>
      </w:hyperlink>
      <w:r>
        <w:rPr>
          <w:rFonts w:ascii="Times New Roman" w:eastAsia="Times New Roman" w:hAnsi="Times New Roman" w:cs="Times New Roman"/>
          <w:sz w:val="24"/>
          <w:szCs w:val="24"/>
          <w:highlight w:val="white"/>
        </w:rPr>
        <w:t xml:space="preserve"> J. </w:t>
      </w:r>
      <w:r>
        <w:rPr>
          <w:rFonts w:ascii="Times New Roman" w:eastAsia="Times New Roman" w:hAnsi="Times New Roman" w:cs="Times New Roman"/>
          <w:color w:val="212121"/>
          <w:sz w:val="24"/>
          <w:szCs w:val="24"/>
        </w:rPr>
        <w:t xml:space="preserve">Irritable bowel syndrome, the microbiota and the gut-brain axis. </w:t>
      </w:r>
      <w:r>
        <w:rPr>
          <w:rFonts w:ascii="Times New Roman" w:eastAsia="Times New Roman" w:hAnsi="Times New Roman" w:cs="Times New Roman"/>
          <w:color w:val="5B616B"/>
          <w:sz w:val="24"/>
          <w:szCs w:val="24"/>
        </w:rPr>
        <w:t>Gut Microbes</w:t>
      </w:r>
      <w:r>
        <w:rPr>
          <w:rFonts w:ascii="Times New Roman" w:eastAsia="Times New Roman" w:hAnsi="Times New Roman" w:cs="Times New Roman"/>
          <w:color w:val="0071BC"/>
          <w:sz w:val="24"/>
          <w:szCs w:val="24"/>
          <w:highlight w:val="white"/>
        </w:rPr>
        <w:t> </w:t>
      </w:r>
      <w:r>
        <w:rPr>
          <w:rFonts w:ascii="Times New Roman" w:eastAsia="Times New Roman" w:hAnsi="Times New Roman" w:cs="Times New Roman"/>
          <w:color w:val="5B616B"/>
          <w:sz w:val="24"/>
          <w:szCs w:val="24"/>
          <w:highlight w:val="white"/>
        </w:rPr>
        <w:t>2016 Sep 2;7(5):365-83</w:t>
      </w:r>
    </w:p>
  </w:endnote>
  <w:endnote w:id="3">
    <w:p w14:paraId="4AED59F8" w14:textId="77777777" w:rsidR="00EE306D" w:rsidRDefault="00EE306D">
      <w:pPr>
        <w:shd w:val="clear" w:color="auto" w:fill="FFFFFF"/>
        <w:jc w:val="both"/>
        <w:rPr>
          <w:rFonts w:ascii="Times New Roman" w:eastAsia="Times New Roman" w:hAnsi="Times New Roman" w:cs="Times New Roman"/>
          <w:sz w:val="24"/>
          <w:szCs w:val="24"/>
        </w:rPr>
      </w:pPr>
      <w:r>
        <w:rPr>
          <w:vertAlign w:val="superscript"/>
        </w:rPr>
        <w:endnoteRef/>
      </w:r>
      <w:r>
        <w:rPr>
          <w:rFonts w:ascii="Times New Roman" w:eastAsia="Times New Roman" w:hAnsi="Times New Roman" w:cs="Times New Roman"/>
          <w:sz w:val="24"/>
          <w:szCs w:val="24"/>
        </w:rPr>
        <w:t xml:space="preserve"> </w:t>
      </w:r>
      <w:hyperlink r:id="rId4">
        <w:r>
          <w:rPr>
            <w:rFonts w:ascii="Times New Roman" w:eastAsia="Times New Roman" w:hAnsi="Times New Roman" w:cs="Times New Roman"/>
            <w:color w:val="000000"/>
            <w:sz w:val="24"/>
            <w:szCs w:val="24"/>
          </w:rPr>
          <w:t>Black</w:t>
        </w:r>
      </w:hyperlink>
      <w:r>
        <w:rPr>
          <w:rFonts w:ascii="Times New Roman" w:eastAsia="Times New Roman" w:hAnsi="Times New Roman" w:cs="Times New Roman"/>
          <w:sz w:val="24"/>
          <w:szCs w:val="24"/>
          <w:highlight w:val="white"/>
        </w:rPr>
        <w:t xml:space="preserve"> CJ, </w:t>
      </w:r>
      <w:proofErr w:type="spellStart"/>
      <w:r w:rsidR="00000000">
        <w:fldChar w:fldCharType="begin"/>
      </w:r>
      <w:r w:rsidR="00000000">
        <w:instrText>HYPERLINK "https://pubmed.ncbi.nlm.nih.gov/?term=Drossman+DA&amp;cauthor_id=33049221" \h</w:instrText>
      </w:r>
      <w:r w:rsidR="00000000">
        <w:fldChar w:fldCharType="separate"/>
      </w:r>
      <w:r>
        <w:rPr>
          <w:rFonts w:ascii="Times New Roman" w:eastAsia="Times New Roman" w:hAnsi="Times New Roman" w:cs="Times New Roman"/>
          <w:color w:val="000000"/>
          <w:sz w:val="24"/>
          <w:szCs w:val="24"/>
        </w:rPr>
        <w:t>Drossman</w:t>
      </w:r>
      <w:proofErr w:type="spellEnd"/>
      <w:r w:rsidR="00000000">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sz w:val="24"/>
          <w:szCs w:val="24"/>
          <w:highlight w:val="white"/>
        </w:rPr>
        <w:t xml:space="preserve"> DA, </w:t>
      </w:r>
      <w:hyperlink r:id="rId5">
        <w:r>
          <w:rPr>
            <w:rFonts w:ascii="Times New Roman" w:eastAsia="Times New Roman" w:hAnsi="Times New Roman" w:cs="Times New Roman"/>
            <w:color w:val="000000"/>
            <w:sz w:val="24"/>
            <w:szCs w:val="24"/>
          </w:rPr>
          <w:t>Talley</w:t>
        </w:r>
      </w:hyperlink>
      <w:r>
        <w:rPr>
          <w:rFonts w:ascii="Times New Roman" w:eastAsia="Times New Roman" w:hAnsi="Times New Roman" w:cs="Times New Roman"/>
          <w:sz w:val="24"/>
          <w:szCs w:val="24"/>
          <w:highlight w:val="white"/>
        </w:rPr>
        <w:t xml:space="preserve"> NJ, </w:t>
      </w:r>
      <w:hyperlink r:id="rId6">
        <w:r>
          <w:rPr>
            <w:rFonts w:ascii="Times New Roman" w:eastAsia="Times New Roman" w:hAnsi="Times New Roman" w:cs="Times New Roman"/>
            <w:color w:val="000000"/>
            <w:sz w:val="24"/>
            <w:szCs w:val="24"/>
          </w:rPr>
          <w:t>Ruddy</w:t>
        </w:r>
      </w:hyperlink>
      <w:r>
        <w:rPr>
          <w:rFonts w:ascii="Times New Roman" w:eastAsia="Times New Roman" w:hAnsi="Times New Roman" w:cs="Times New Roman"/>
          <w:sz w:val="24"/>
          <w:szCs w:val="24"/>
          <w:highlight w:val="white"/>
        </w:rPr>
        <w:t xml:space="preserve"> J, </w:t>
      </w:r>
      <w:hyperlink r:id="rId7">
        <w:r>
          <w:rPr>
            <w:rFonts w:ascii="Times New Roman" w:eastAsia="Times New Roman" w:hAnsi="Times New Roman" w:cs="Times New Roman"/>
            <w:color w:val="000000"/>
            <w:sz w:val="24"/>
            <w:szCs w:val="24"/>
          </w:rPr>
          <w:t>Ford</w:t>
        </w:r>
      </w:hyperlink>
      <w:r>
        <w:rPr>
          <w:rFonts w:ascii="Times New Roman" w:eastAsia="Times New Roman" w:hAnsi="Times New Roman" w:cs="Times New Roman"/>
          <w:sz w:val="24"/>
          <w:szCs w:val="24"/>
          <w:highlight w:val="white"/>
        </w:rPr>
        <w:t xml:space="preserve"> AC. </w:t>
      </w:r>
      <w:r>
        <w:rPr>
          <w:rFonts w:ascii="Times New Roman" w:eastAsia="Times New Roman" w:hAnsi="Times New Roman" w:cs="Times New Roman"/>
          <w:sz w:val="24"/>
          <w:szCs w:val="24"/>
        </w:rPr>
        <w:t xml:space="preserve">Functional gastrointestinal disorders: advances in understanding and management. </w:t>
      </w:r>
      <w:proofErr w:type="spellStart"/>
      <w:r>
        <w:rPr>
          <w:rFonts w:ascii="Times New Roman" w:eastAsia="Times New Roman" w:hAnsi="Times New Roman" w:cs="Times New Roman"/>
          <w:sz w:val="24"/>
          <w:szCs w:val="24"/>
        </w:rPr>
        <w:t>LAncet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2020 Nov 21;396(10263):1664-1674</w:t>
      </w:r>
    </w:p>
    <w:p w14:paraId="0EA1685F" w14:textId="77777777" w:rsidR="00EE306D" w:rsidRDefault="00EE306D">
      <w:pPr>
        <w:pBdr>
          <w:top w:val="nil"/>
          <w:left w:val="nil"/>
          <w:bottom w:val="nil"/>
          <w:right w:val="nil"/>
          <w:between w:val="nil"/>
        </w:pBdr>
        <w:spacing w:after="0" w:line="240" w:lineRule="auto"/>
        <w:jc w:val="both"/>
        <w:rPr>
          <w:color w:val="000000"/>
          <w:sz w:val="24"/>
          <w:szCs w:val="24"/>
        </w:rPr>
      </w:pPr>
    </w:p>
  </w:endnote>
  <w:endnote w:id="4">
    <w:p w14:paraId="612DBFDA"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12121"/>
          <w:sz w:val="24"/>
          <w:szCs w:val="24"/>
          <w:highlight w:val="white"/>
        </w:rPr>
        <w:t xml:space="preserve">Jones MP, Dilley JB, </w:t>
      </w:r>
      <w:proofErr w:type="spellStart"/>
      <w:r>
        <w:rPr>
          <w:rFonts w:ascii="Times New Roman" w:eastAsia="Times New Roman" w:hAnsi="Times New Roman" w:cs="Times New Roman"/>
          <w:color w:val="212121"/>
          <w:sz w:val="24"/>
          <w:szCs w:val="24"/>
          <w:highlight w:val="white"/>
        </w:rPr>
        <w:t>Drossman</w:t>
      </w:r>
      <w:proofErr w:type="spellEnd"/>
      <w:r>
        <w:rPr>
          <w:rFonts w:ascii="Times New Roman" w:eastAsia="Times New Roman" w:hAnsi="Times New Roman" w:cs="Times New Roman"/>
          <w:color w:val="212121"/>
          <w:sz w:val="24"/>
          <w:szCs w:val="24"/>
          <w:highlight w:val="white"/>
        </w:rPr>
        <w:t xml:space="preserve"> D, Crowell MD. Brain-gut connections in functional GI disorders: anatomic and physiologic relationships. </w:t>
      </w:r>
      <w:proofErr w:type="spellStart"/>
      <w:r>
        <w:rPr>
          <w:rFonts w:ascii="Times New Roman" w:eastAsia="Times New Roman" w:hAnsi="Times New Roman" w:cs="Times New Roman"/>
          <w:color w:val="212121"/>
          <w:sz w:val="24"/>
          <w:szCs w:val="24"/>
          <w:highlight w:val="white"/>
        </w:rPr>
        <w:t>Neurogastroenterol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Motil</w:t>
      </w:r>
      <w:proofErr w:type="spellEnd"/>
      <w:r>
        <w:rPr>
          <w:rFonts w:ascii="Times New Roman" w:eastAsia="Times New Roman" w:hAnsi="Times New Roman" w:cs="Times New Roman"/>
          <w:color w:val="212121"/>
          <w:sz w:val="24"/>
          <w:szCs w:val="24"/>
          <w:highlight w:val="white"/>
        </w:rPr>
        <w:t>. 2006;18:91–103.</w:t>
      </w:r>
    </w:p>
  </w:endnote>
  <w:endnote w:id="5">
    <w:p w14:paraId="33260901"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Gaman</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Kuo</w:t>
      </w:r>
      <w:proofErr w:type="spellEnd"/>
      <w:r>
        <w:rPr>
          <w:rFonts w:ascii="Times New Roman" w:eastAsia="Times New Roman" w:hAnsi="Times New Roman" w:cs="Times New Roman"/>
          <w:color w:val="000000"/>
          <w:sz w:val="24"/>
          <w:szCs w:val="24"/>
        </w:rPr>
        <w:t xml:space="preserve"> B. </w:t>
      </w:r>
      <w:proofErr w:type="spellStart"/>
      <w:r>
        <w:rPr>
          <w:rFonts w:ascii="Times New Roman" w:eastAsia="Times New Roman" w:hAnsi="Times New Roman" w:cs="Times New Roman"/>
          <w:color w:val="000000"/>
          <w:sz w:val="24"/>
          <w:szCs w:val="24"/>
        </w:rPr>
        <w:t>Neuromodulatory</w:t>
      </w:r>
      <w:proofErr w:type="spellEnd"/>
      <w:r>
        <w:rPr>
          <w:rFonts w:ascii="Times New Roman" w:eastAsia="Times New Roman" w:hAnsi="Times New Roman" w:cs="Times New Roman"/>
          <w:color w:val="000000"/>
          <w:sz w:val="24"/>
          <w:szCs w:val="24"/>
        </w:rPr>
        <w:t xml:space="preserve"> processes of the brain-gut axis. Neuromodulation 2008;11:249–259</w:t>
      </w:r>
    </w:p>
  </w:endnote>
  <w:endnote w:id="6">
    <w:p w14:paraId="55343A09"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color w:val="000000"/>
          <w:sz w:val="24"/>
          <w:szCs w:val="24"/>
        </w:rPr>
        <w:t xml:space="preserve"> </w:t>
      </w:r>
      <w:proofErr w:type="spellStart"/>
      <w:r>
        <w:rPr>
          <w:rFonts w:ascii="Times New Roman" w:eastAsia="Times New Roman" w:hAnsi="Times New Roman" w:cs="Times New Roman"/>
          <w:color w:val="212121"/>
          <w:sz w:val="24"/>
          <w:szCs w:val="24"/>
          <w:highlight w:val="white"/>
        </w:rPr>
        <w:t>Drossman</w:t>
      </w:r>
      <w:proofErr w:type="spellEnd"/>
      <w:r>
        <w:rPr>
          <w:rFonts w:ascii="Times New Roman" w:eastAsia="Times New Roman" w:hAnsi="Times New Roman" w:cs="Times New Roman"/>
          <w:color w:val="212121"/>
          <w:sz w:val="24"/>
          <w:szCs w:val="24"/>
          <w:highlight w:val="white"/>
        </w:rPr>
        <w:t xml:space="preserve"> DA, Thompson WG, Talley NJ, </w:t>
      </w:r>
      <w:proofErr w:type="spellStart"/>
      <w:r>
        <w:rPr>
          <w:rFonts w:ascii="Times New Roman" w:eastAsia="Times New Roman" w:hAnsi="Times New Roman" w:cs="Times New Roman"/>
          <w:color w:val="212121"/>
          <w:sz w:val="24"/>
          <w:szCs w:val="24"/>
          <w:highlight w:val="white"/>
        </w:rPr>
        <w:t>Funch-Jeasen</w:t>
      </w:r>
      <w:proofErr w:type="spellEnd"/>
      <w:r>
        <w:rPr>
          <w:rFonts w:ascii="Times New Roman" w:eastAsia="Times New Roman" w:hAnsi="Times New Roman" w:cs="Times New Roman"/>
          <w:color w:val="212121"/>
          <w:sz w:val="24"/>
          <w:szCs w:val="24"/>
          <w:highlight w:val="white"/>
        </w:rPr>
        <w:t xml:space="preserve"> P, Janssens J. Identification of subgroups of functional bowel disorders. Gastroenterol Int</w:t>
      </w:r>
      <w:r>
        <w:rPr>
          <w:rFonts w:ascii="Times New Roman" w:eastAsia="Times New Roman" w:hAnsi="Times New Roman" w:cs="Times New Roman"/>
          <w:i/>
          <w:color w:val="212121"/>
          <w:sz w:val="24"/>
          <w:szCs w:val="24"/>
          <w:highlight w:val="white"/>
        </w:rPr>
        <w:t>. </w:t>
      </w:r>
      <w:r>
        <w:rPr>
          <w:rFonts w:ascii="Times New Roman" w:eastAsia="Times New Roman" w:hAnsi="Times New Roman" w:cs="Times New Roman"/>
          <w:color w:val="212121"/>
          <w:sz w:val="24"/>
          <w:szCs w:val="24"/>
          <w:highlight w:val="white"/>
        </w:rPr>
        <w:t>1990;3:159–172.</w:t>
      </w:r>
    </w:p>
  </w:endnote>
  <w:endnote w:id="7">
    <w:p w14:paraId="4FA360D5"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12121"/>
          <w:sz w:val="24"/>
          <w:szCs w:val="24"/>
          <w:highlight w:val="white"/>
        </w:rPr>
        <w:t>Drossman</w:t>
      </w:r>
      <w:proofErr w:type="spellEnd"/>
      <w:r>
        <w:rPr>
          <w:rFonts w:ascii="Times New Roman" w:eastAsia="Times New Roman" w:hAnsi="Times New Roman" w:cs="Times New Roman"/>
          <w:color w:val="212121"/>
          <w:sz w:val="24"/>
          <w:szCs w:val="24"/>
          <w:highlight w:val="white"/>
        </w:rPr>
        <w:t xml:space="preserve"> DA, Chang L, Chey WD, </w:t>
      </w:r>
      <w:proofErr w:type="spellStart"/>
      <w:r>
        <w:rPr>
          <w:rFonts w:ascii="Times New Roman" w:eastAsia="Times New Roman" w:hAnsi="Times New Roman" w:cs="Times New Roman"/>
          <w:color w:val="212121"/>
          <w:sz w:val="24"/>
          <w:szCs w:val="24"/>
          <w:highlight w:val="white"/>
        </w:rPr>
        <w:t>Kellow</w:t>
      </w:r>
      <w:proofErr w:type="spellEnd"/>
      <w:r>
        <w:rPr>
          <w:rFonts w:ascii="Times New Roman" w:eastAsia="Times New Roman" w:hAnsi="Times New Roman" w:cs="Times New Roman"/>
          <w:color w:val="212121"/>
          <w:sz w:val="24"/>
          <w:szCs w:val="24"/>
          <w:highlight w:val="white"/>
        </w:rPr>
        <w:t xml:space="preserve"> J, Tack J, Whitehead WE The Rome IV Committees. Rome IV functional gastrointestinal disorders – disorders of gut-brain interaction. I. Raleigh, NC: The Rome Foundation; 2016.</w:t>
      </w:r>
    </w:p>
  </w:endnote>
  <w:endnote w:id="8">
    <w:p w14:paraId="49C6A4FE" w14:textId="77777777" w:rsidR="00EE306D" w:rsidRDefault="00EE306D">
      <w:pPr>
        <w:pBdr>
          <w:top w:val="nil"/>
          <w:left w:val="nil"/>
          <w:bottom w:val="nil"/>
          <w:right w:val="nil"/>
          <w:between w:val="nil"/>
        </w:pBdr>
        <w:spacing w:after="0" w:line="360" w:lineRule="auto"/>
        <w:jc w:val="both"/>
        <w:rPr>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12121"/>
          <w:sz w:val="24"/>
          <w:szCs w:val="24"/>
          <w:highlight w:val="white"/>
        </w:rPr>
        <w:t>Drossman</w:t>
      </w:r>
      <w:proofErr w:type="spellEnd"/>
      <w:r>
        <w:rPr>
          <w:rFonts w:ascii="Times New Roman" w:eastAsia="Times New Roman" w:hAnsi="Times New Roman" w:cs="Times New Roman"/>
          <w:color w:val="212121"/>
          <w:sz w:val="24"/>
          <w:szCs w:val="24"/>
          <w:highlight w:val="white"/>
        </w:rPr>
        <w:t xml:space="preserve"> DA. Functional gastrointestinal disorders: history, pathophysiology, clinical features and Rome IV. Gastroenterology</w:t>
      </w:r>
      <w:r>
        <w:rPr>
          <w:rFonts w:ascii="Times New Roman" w:eastAsia="Times New Roman" w:hAnsi="Times New Roman" w:cs="Times New Roman"/>
          <w:i/>
          <w:color w:val="212121"/>
          <w:sz w:val="24"/>
          <w:szCs w:val="24"/>
          <w:highlight w:val="white"/>
        </w:rPr>
        <w:t>. </w:t>
      </w:r>
      <w:r>
        <w:rPr>
          <w:rFonts w:ascii="Times New Roman" w:eastAsia="Times New Roman" w:hAnsi="Times New Roman" w:cs="Times New Roman"/>
          <w:color w:val="212121"/>
          <w:sz w:val="24"/>
          <w:szCs w:val="24"/>
          <w:highlight w:val="white"/>
        </w:rPr>
        <w:t>2016;150:1262–1279</w:t>
      </w:r>
      <w:r>
        <w:rPr>
          <w:rFonts w:ascii="Cambria" w:eastAsia="Cambria" w:hAnsi="Cambria" w:cs="Cambria"/>
          <w:color w:val="212121"/>
          <w:sz w:val="24"/>
          <w:szCs w:val="24"/>
          <w:highlight w:val="white"/>
        </w:rPr>
        <w:t>. </w:t>
      </w:r>
    </w:p>
  </w:endnote>
  <w:endnote w:id="9">
    <w:p w14:paraId="64B48767" w14:textId="77777777" w:rsidR="00EE306D" w:rsidRDefault="00EE306D">
      <w:pPr>
        <w:pBdr>
          <w:top w:val="nil"/>
          <w:left w:val="nil"/>
          <w:bottom w:val="nil"/>
          <w:right w:val="nil"/>
          <w:between w:val="nil"/>
        </w:pBdr>
        <w:spacing w:after="0" w:line="240" w:lineRule="auto"/>
        <w:rPr>
          <w:rFonts w:ascii="Times New Roman" w:eastAsia="Times New Roman" w:hAnsi="Times New Roman" w:cs="Times New Roman"/>
          <w:color w:val="222222"/>
          <w:sz w:val="24"/>
          <w:szCs w:val="24"/>
          <w:highlight w:val="white"/>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 xml:space="preserve">Aziz, I.; </w:t>
      </w:r>
      <w:proofErr w:type="spellStart"/>
      <w:r>
        <w:rPr>
          <w:rFonts w:ascii="Times New Roman" w:eastAsia="Times New Roman" w:hAnsi="Times New Roman" w:cs="Times New Roman"/>
          <w:color w:val="222222"/>
          <w:sz w:val="24"/>
          <w:szCs w:val="24"/>
          <w:highlight w:val="white"/>
        </w:rPr>
        <w:t>Palsson</w:t>
      </w:r>
      <w:proofErr w:type="spellEnd"/>
      <w:r>
        <w:rPr>
          <w:rFonts w:ascii="Times New Roman" w:eastAsia="Times New Roman" w:hAnsi="Times New Roman" w:cs="Times New Roman"/>
          <w:color w:val="222222"/>
          <w:sz w:val="24"/>
          <w:szCs w:val="24"/>
          <w:highlight w:val="white"/>
        </w:rPr>
        <w:t xml:space="preserve">, O.S.; </w:t>
      </w:r>
      <w:proofErr w:type="spellStart"/>
      <w:r>
        <w:rPr>
          <w:rFonts w:ascii="Times New Roman" w:eastAsia="Times New Roman" w:hAnsi="Times New Roman" w:cs="Times New Roman"/>
          <w:color w:val="222222"/>
          <w:sz w:val="24"/>
          <w:szCs w:val="24"/>
          <w:highlight w:val="white"/>
        </w:rPr>
        <w:t>Tornblom</w:t>
      </w:r>
      <w:proofErr w:type="spellEnd"/>
      <w:r>
        <w:rPr>
          <w:rFonts w:ascii="Times New Roman" w:eastAsia="Times New Roman" w:hAnsi="Times New Roman" w:cs="Times New Roman"/>
          <w:color w:val="222222"/>
          <w:sz w:val="24"/>
          <w:szCs w:val="24"/>
          <w:highlight w:val="white"/>
        </w:rPr>
        <w:t xml:space="preserve">, H.; Sperber, A.D.; Whitehead, W.E.; </w:t>
      </w:r>
      <w:proofErr w:type="spellStart"/>
      <w:r>
        <w:rPr>
          <w:rFonts w:ascii="Times New Roman" w:eastAsia="Times New Roman" w:hAnsi="Times New Roman" w:cs="Times New Roman"/>
          <w:color w:val="222222"/>
          <w:sz w:val="24"/>
          <w:szCs w:val="24"/>
          <w:highlight w:val="white"/>
        </w:rPr>
        <w:t>Simren</w:t>
      </w:r>
      <w:proofErr w:type="spellEnd"/>
      <w:r>
        <w:rPr>
          <w:rFonts w:ascii="Times New Roman" w:eastAsia="Times New Roman" w:hAnsi="Times New Roman" w:cs="Times New Roman"/>
          <w:color w:val="222222"/>
          <w:sz w:val="24"/>
          <w:szCs w:val="24"/>
          <w:highlight w:val="white"/>
        </w:rPr>
        <w:t xml:space="preserve">, M. The prevalence and impact of overlapping Rome IV¬ diagnosed functional gastrointestinal disorders on somatization, quality of life, and healthcare utilization: A </w:t>
      </w:r>
      <w:proofErr w:type="spellStart"/>
      <w:r>
        <w:rPr>
          <w:rFonts w:ascii="Times New Roman" w:eastAsia="Times New Roman" w:hAnsi="Times New Roman" w:cs="Times New Roman"/>
          <w:color w:val="222222"/>
          <w:sz w:val="24"/>
          <w:szCs w:val="24"/>
          <w:highlight w:val="white"/>
        </w:rPr>
        <w:t>cross¬sectional</w:t>
      </w:r>
      <w:proofErr w:type="spellEnd"/>
      <w:r>
        <w:rPr>
          <w:rFonts w:ascii="Times New Roman" w:eastAsia="Times New Roman" w:hAnsi="Times New Roman" w:cs="Times New Roman"/>
          <w:color w:val="222222"/>
          <w:sz w:val="24"/>
          <w:szCs w:val="24"/>
          <w:highlight w:val="white"/>
        </w:rPr>
        <w:t xml:space="preserve"> general population study in three countries. Am. J. Gastroenterol. </w:t>
      </w:r>
      <w:r>
        <w:rPr>
          <w:rFonts w:ascii="Times New Roman" w:eastAsia="Times New Roman" w:hAnsi="Times New Roman" w:cs="Times New Roman"/>
          <w:b/>
          <w:color w:val="222222"/>
          <w:sz w:val="24"/>
          <w:szCs w:val="24"/>
          <w:highlight w:val="white"/>
        </w:rPr>
        <w:t>2018</w:t>
      </w:r>
      <w:r>
        <w:rPr>
          <w:rFonts w:ascii="Times New Roman" w:eastAsia="Times New Roman" w:hAnsi="Times New Roman" w:cs="Times New Roman"/>
          <w:color w:val="222222"/>
          <w:sz w:val="24"/>
          <w:szCs w:val="24"/>
          <w:highlight w:val="white"/>
        </w:rPr>
        <w:t>, 113, 86–96.</w:t>
      </w:r>
    </w:p>
    <w:p w14:paraId="7CBB602B" w14:textId="77777777" w:rsidR="00EE306D" w:rsidRDefault="00EE306D">
      <w:pPr>
        <w:pBdr>
          <w:top w:val="nil"/>
          <w:left w:val="nil"/>
          <w:bottom w:val="nil"/>
          <w:right w:val="nil"/>
          <w:between w:val="nil"/>
        </w:pBdr>
        <w:spacing w:after="0" w:line="240" w:lineRule="auto"/>
        <w:rPr>
          <w:color w:val="000000"/>
          <w:sz w:val="24"/>
          <w:szCs w:val="24"/>
        </w:rPr>
      </w:pPr>
    </w:p>
  </w:endnote>
  <w:endnote w:id="10">
    <w:p w14:paraId="3B654516"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12121"/>
          <w:sz w:val="24"/>
          <w:szCs w:val="24"/>
          <w:highlight w:val="white"/>
        </w:rPr>
        <w:t>Sender R, Fuchs S, Milo R. Revised Estimates for the Number of Human and Bacteria Cells in the Body. </w:t>
      </w:r>
      <w:proofErr w:type="spellStart"/>
      <w:r>
        <w:rPr>
          <w:rFonts w:ascii="Times New Roman" w:eastAsia="Times New Roman" w:hAnsi="Times New Roman" w:cs="Times New Roman"/>
          <w:color w:val="212121"/>
          <w:sz w:val="24"/>
          <w:szCs w:val="24"/>
          <w:highlight w:val="white"/>
        </w:rPr>
        <w:t>PLoS</w:t>
      </w:r>
      <w:proofErr w:type="spellEnd"/>
      <w:r>
        <w:rPr>
          <w:rFonts w:ascii="Times New Roman" w:eastAsia="Times New Roman" w:hAnsi="Times New Roman" w:cs="Times New Roman"/>
          <w:color w:val="212121"/>
          <w:sz w:val="24"/>
          <w:szCs w:val="24"/>
          <w:highlight w:val="white"/>
        </w:rPr>
        <w:t xml:space="preserve"> Biol. 2016;</w:t>
      </w:r>
      <w:r>
        <w:rPr>
          <w:rFonts w:ascii="Times New Roman" w:eastAsia="Times New Roman" w:hAnsi="Times New Roman" w:cs="Times New Roman"/>
          <w:b/>
          <w:color w:val="212121"/>
          <w:sz w:val="24"/>
          <w:szCs w:val="24"/>
          <w:highlight w:val="white"/>
        </w:rPr>
        <w:t>14</w:t>
      </w:r>
      <w:r>
        <w:rPr>
          <w:rFonts w:ascii="Times New Roman" w:eastAsia="Times New Roman" w:hAnsi="Times New Roman" w:cs="Times New Roman"/>
          <w:color w:val="212121"/>
          <w:sz w:val="24"/>
          <w:szCs w:val="24"/>
          <w:highlight w:val="white"/>
        </w:rPr>
        <w:t>:e1002533.</w:t>
      </w:r>
    </w:p>
  </w:endnote>
  <w:endnote w:id="11">
    <w:p w14:paraId="37183363"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12121"/>
          <w:sz w:val="24"/>
          <w:szCs w:val="24"/>
          <w:highlight w:val="white"/>
        </w:rPr>
        <w:t xml:space="preserve">Nicholson JK, Holmes E, Kinross J, </w:t>
      </w:r>
      <w:proofErr w:type="spellStart"/>
      <w:r>
        <w:rPr>
          <w:rFonts w:ascii="Times New Roman" w:eastAsia="Times New Roman" w:hAnsi="Times New Roman" w:cs="Times New Roman"/>
          <w:color w:val="212121"/>
          <w:sz w:val="24"/>
          <w:szCs w:val="24"/>
          <w:highlight w:val="white"/>
        </w:rPr>
        <w:t>Burcelin</w:t>
      </w:r>
      <w:proofErr w:type="spellEnd"/>
      <w:r>
        <w:rPr>
          <w:rFonts w:ascii="Times New Roman" w:eastAsia="Times New Roman" w:hAnsi="Times New Roman" w:cs="Times New Roman"/>
          <w:color w:val="212121"/>
          <w:sz w:val="24"/>
          <w:szCs w:val="24"/>
          <w:highlight w:val="white"/>
        </w:rPr>
        <w:t xml:space="preserve"> R, Gibson G, Jia W, </w:t>
      </w:r>
      <w:proofErr w:type="spellStart"/>
      <w:r>
        <w:rPr>
          <w:rFonts w:ascii="Times New Roman" w:eastAsia="Times New Roman" w:hAnsi="Times New Roman" w:cs="Times New Roman"/>
          <w:color w:val="212121"/>
          <w:sz w:val="24"/>
          <w:szCs w:val="24"/>
          <w:highlight w:val="white"/>
        </w:rPr>
        <w:t>Pettersson</w:t>
      </w:r>
      <w:proofErr w:type="spellEnd"/>
      <w:r>
        <w:rPr>
          <w:rFonts w:ascii="Times New Roman" w:eastAsia="Times New Roman" w:hAnsi="Times New Roman" w:cs="Times New Roman"/>
          <w:color w:val="212121"/>
          <w:sz w:val="24"/>
          <w:szCs w:val="24"/>
          <w:highlight w:val="white"/>
        </w:rPr>
        <w:t xml:space="preserve"> S. Host-gut microbiota metabolic interactions. Science. 2012;</w:t>
      </w:r>
      <w:r>
        <w:rPr>
          <w:rFonts w:ascii="Times New Roman" w:eastAsia="Times New Roman" w:hAnsi="Times New Roman" w:cs="Times New Roman"/>
          <w:b/>
          <w:color w:val="212121"/>
          <w:sz w:val="24"/>
          <w:szCs w:val="24"/>
          <w:highlight w:val="white"/>
        </w:rPr>
        <w:t>336</w:t>
      </w:r>
      <w:r>
        <w:rPr>
          <w:rFonts w:ascii="Times New Roman" w:eastAsia="Times New Roman" w:hAnsi="Times New Roman" w:cs="Times New Roman"/>
          <w:color w:val="212121"/>
          <w:sz w:val="24"/>
          <w:szCs w:val="24"/>
          <w:highlight w:val="white"/>
        </w:rPr>
        <w:t>:1262–1267</w:t>
      </w:r>
    </w:p>
  </w:endnote>
  <w:endnote w:id="12">
    <w:p w14:paraId="36782100"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1C1D1E"/>
          <w:sz w:val="24"/>
          <w:szCs w:val="24"/>
          <w:highlight w:val="white"/>
        </w:rPr>
        <w:t xml:space="preserve">Mahmoud Salami. Gut Microbiota in Brain diseases. Comprehensive Gut Microbiota. 2022; (1) 253-279. </w:t>
      </w:r>
    </w:p>
  </w:endnote>
  <w:endnote w:id="13">
    <w:p w14:paraId="3996D424"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12121"/>
          <w:sz w:val="24"/>
          <w:szCs w:val="24"/>
          <w:highlight w:val="white"/>
        </w:rPr>
        <w:t>Phillips RJ, Powley TL. Innervation of the gastrointestinal tract: patterns of aging. </w:t>
      </w:r>
      <w:proofErr w:type="spellStart"/>
      <w:r>
        <w:rPr>
          <w:rFonts w:ascii="Times New Roman" w:eastAsia="Times New Roman" w:hAnsi="Times New Roman" w:cs="Times New Roman"/>
          <w:color w:val="212121"/>
          <w:sz w:val="24"/>
          <w:szCs w:val="24"/>
          <w:highlight w:val="white"/>
        </w:rPr>
        <w:t>Auton</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Neurosci</w:t>
      </w:r>
      <w:proofErr w:type="spellEnd"/>
      <w:r>
        <w:rPr>
          <w:rFonts w:ascii="Times New Roman" w:eastAsia="Times New Roman" w:hAnsi="Times New Roman" w:cs="Times New Roman"/>
          <w:color w:val="212121"/>
          <w:sz w:val="24"/>
          <w:szCs w:val="24"/>
          <w:highlight w:val="white"/>
        </w:rPr>
        <w:t>. 2007;</w:t>
      </w:r>
      <w:r>
        <w:rPr>
          <w:rFonts w:ascii="Times New Roman" w:eastAsia="Times New Roman" w:hAnsi="Times New Roman" w:cs="Times New Roman"/>
          <w:b/>
          <w:color w:val="212121"/>
          <w:sz w:val="24"/>
          <w:szCs w:val="24"/>
          <w:highlight w:val="white"/>
        </w:rPr>
        <w:t>136</w:t>
      </w:r>
      <w:r>
        <w:rPr>
          <w:rFonts w:ascii="Times New Roman" w:eastAsia="Times New Roman" w:hAnsi="Times New Roman" w:cs="Times New Roman"/>
          <w:color w:val="212121"/>
          <w:sz w:val="24"/>
          <w:szCs w:val="24"/>
          <w:highlight w:val="white"/>
        </w:rPr>
        <w:t>:1–19. </w:t>
      </w:r>
    </w:p>
  </w:endnote>
  <w:endnote w:id="14">
    <w:p w14:paraId="6A554C6E"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12121"/>
          <w:sz w:val="24"/>
          <w:szCs w:val="24"/>
          <w:highlight w:val="white"/>
        </w:rPr>
        <w:t>D’Argenio</w:t>
      </w:r>
      <w:proofErr w:type="spellEnd"/>
      <w:r>
        <w:rPr>
          <w:rFonts w:ascii="Times New Roman" w:eastAsia="Times New Roman" w:hAnsi="Times New Roman" w:cs="Times New Roman"/>
          <w:color w:val="212121"/>
          <w:sz w:val="24"/>
          <w:szCs w:val="24"/>
          <w:highlight w:val="white"/>
        </w:rPr>
        <w:t xml:space="preserve"> V., Salvatore F. The role of the gut microbiome in the healthy adult status. Clin. </w:t>
      </w:r>
      <w:proofErr w:type="spellStart"/>
      <w:r>
        <w:rPr>
          <w:rFonts w:ascii="Times New Roman" w:eastAsia="Times New Roman" w:hAnsi="Times New Roman" w:cs="Times New Roman"/>
          <w:color w:val="212121"/>
          <w:sz w:val="24"/>
          <w:szCs w:val="24"/>
          <w:highlight w:val="white"/>
        </w:rPr>
        <w:t>Chim</w:t>
      </w:r>
      <w:proofErr w:type="spellEnd"/>
      <w:r>
        <w:rPr>
          <w:rFonts w:ascii="Times New Roman" w:eastAsia="Times New Roman" w:hAnsi="Times New Roman" w:cs="Times New Roman"/>
          <w:color w:val="212121"/>
          <w:sz w:val="24"/>
          <w:szCs w:val="24"/>
          <w:highlight w:val="white"/>
        </w:rPr>
        <w:t>. Acta. 2015;451:97–102</w:t>
      </w:r>
    </w:p>
  </w:endnote>
  <w:endnote w:id="15">
    <w:p w14:paraId="6562129E"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12121"/>
          <w:sz w:val="24"/>
          <w:szCs w:val="24"/>
          <w:highlight w:val="white"/>
        </w:rPr>
        <w:t>Dinan</w:t>
      </w:r>
      <w:proofErr w:type="spellEnd"/>
      <w:r>
        <w:rPr>
          <w:rFonts w:ascii="Times New Roman" w:eastAsia="Times New Roman" w:hAnsi="Times New Roman" w:cs="Times New Roman"/>
          <w:color w:val="212121"/>
          <w:sz w:val="24"/>
          <w:szCs w:val="24"/>
          <w:highlight w:val="white"/>
        </w:rPr>
        <w:t xml:space="preserve"> T.G., Stilling R.M., Stanton C., </w:t>
      </w:r>
      <w:proofErr w:type="spellStart"/>
      <w:r>
        <w:rPr>
          <w:rFonts w:ascii="Times New Roman" w:eastAsia="Times New Roman" w:hAnsi="Times New Roman" w:cs="Times New Roman"/>
          <w:color w:val="212121"/>
          <w:sz w:val="24"/>
          <w:szCs w:val="24"/>
          <w:highlight w:val="white"/>
        </w:rPr>
        <w:t>Cryan</w:t>
      </w:r>
      <w:proofErr w:type="spellEnd"/>
      <w:r>
        <w:rPr>
          <w:rFonts w:ascii="Times New Roman" w:eastAsia="Times New Roman" w:hAnsi="Times New Roman" w:cs="Times New Roman"/>
          <w:color w:val="212121"/>
          <w:sz w:val="24"/>
          <w:szCs w:val="24"/>
          <w:highlight w:val="white"/>
        </w:rPr>
        <w:t xml:space="preserve"> J.F. Collective unconscious: How gut microbes shape human </w:t>
      </w:r>
      <w:proofErr w:type="spellStart"/>
      <w:r>
        <w:rPr>
          <w:rFonts w:ascii="Times New Roman" w:eastAsia="Times New Roman" w:hAnsi="Times New Roman" w:cs="Times New Roman"/>
          <w:color w:val="212121"/>
          <w:sz w:val="24"/>
          <w:szCs w:val="24"/>
          <w:highlight w:val="white"/>
        </w:rPr>
        <w:t>behavior</w:t>
      </w:r>
      <w:proofErr w:type="spellEnd"/>
      <w:r>
        <w:rPr>
          <w:rFonts w:ascii="Times New Roman" w:eastAsia="Times New Roman" w:hAnsi="Times New Roman" w:cs="Times New Roman"/>
          <w:color w:val="212121"/>
          <w:sz w:val="24"/>
          <w:szCs w:val="24"/>
          <w:highlight w:val="white"/>
        </w:rPr>
        <w:t xml:space="preserve">. J. </w:t>
      </w:r>
      <w:proofErr w:type="spellStart"/>
      <w:r>
        <w:rPr>
          <w:rFonts w:ascii="Times New Roman" w:eastAsia="Times New Roman" w:hAnsi="Times New Roman" w:cs="Times New Roman"/>
          <w:color w:val="212121"/>
          <w:sz w:val="24"/>
          <w:szCs w:val="24"/>
          <w:highlight w:val="white"/>
        </w:rPr>
        <w:t>Psychiatr</w:t>
      </w:r>
      <w:proofErr w:type="spellEnd"/>
      <w:r>
        <w:rPr>
          <w:rFonts w:ascii="Times New Roman" w:eastAsia="Times New Roman" w:hAnsi="Times New Roman" w:cs="Times New Roman"/>
          <w:color w:val="212121"/>
          <w:sz w:val="24"/>
          <w:szCs w:val="24"/>
          <w:highlight w:val="white"/>
        </w:rPr>
        <w:t>. Res. 2015;63:1–9</w:t>
      </w:r>
    </w:p>
  </w:endnote>
  <w:endnote w:id="16">
    <w:p w14:paraId="7E711E7F"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12121"/>
          <w:sz w:val="24"/>
          <w:szCs w:val="24"/>
          <w:highlight w:val="white"/>
        </w:rPr>
        <w:t>Donia</w:t>
      </w:r>
      <w:proofErr w:type="spellEnd"/>
      <w:r>
        <w:rPr>
          <w:rFonts w:ascii="Times New Roman" w:eastAsia="Times New Roman" w:hAnsi="Times New Roman" w:cs="Times New Roman"/>
          <w:color w:val="212121"/>
          <w:sz w:val="24"/>
          <w:szCs w:val="24"/>
          <w:highlight w:val="white"/>
        </w:rPr>
        <w:t xml:space="preserve"> M.S., </w:t>
      </w:r>
      <w:proofErr w:type="spellStart"/>
      <w:r>
        <w:rPr>
          <w:rFonts w:ascii="Times New Roman" w:eastAsia="Times New Roman" w:hAnsi="Times New Roman" w:cs="Times New Roman"/>
          <w:color w:val="212121"/>
          <w:sz w:val="24"/>
          <w:szCs w:val="24"/>
          <w:highlight w:val="white"/>
        </w:rPr>
        <w:t>Cimermancic</w:t>
      </w:r>
      <w:proofErr w:type="spellEnd"/>
      <w:r>
        <w:rPr>
          <w:rFonts w:ascii="Times New Roman" w:eastAsia="Times New Roman" w:hAnsi="Times New Roman" w:cs="Times New Roman"/>
          <w:color w:val="212121"/>
          <w:sz w:val="24"/>
          <w:szCs w:val="24"/>
          <w:highlight w:val="white"/>
        </w:rPr>
        <w:t xml:space="preserve"> P., Schulze C.J., Wieland Brown L.C., Martin J., </w:t>
      </w:r>
      <w:proofErr w:type="spellStart"/>
      <w:r>
        <w:rPr>
          <w:rFonts w:ascii="Times New Roman" w:eastAsia="Times New Roman" w:hAnsi="Times New Roman" w:cs="Times New Roman"/>
          <w:color w:val="212121"/>
          <w:sz w:val="24"/>
          <w:szCs w:val="24"/>
          <w:highlight w:val="white"/>
        </w:rPr>
        <w:t>Mitreva</w:t>
      </w:r>
      <w:proofErr w:type="spellEnd"/>
      <w:r>
        <w:rPr>
          <w:rFonts w:ascii="Times New Roman" w:eastAsia="Times New Roman" w:hAnsi="Times New Roman" w:cs="Times New Roman"/>
          <w:color w:val="212121"/>
          <w:sz w:val="24"/>
          <w:szCs w:val="24"/>
          <w:highlight w:val="white"/>
        </w:rPr>
        <w:t xml:space="preserve"> M., Clardy J., </w:t>
      </w:r>
      <w:proofErr w:type="spellStart"/>
      <w:r>
        <w:rPr>
          <w:rFonts w:ascii="Times New Roman" w:eastAsia="Times New Roman" w:hAnsi="Times New Roman" w:cs="Times New Roman"/>
          <w:color w:val="212121"/>
          <w:sz w:val="24"/>
          <w:szCs w:val="24"/>
          <w:highlight w:val="white"/>
        </w:rPr>
        <w:t>Linington</w:t>
      </w:r>
      <w:proofErr w:type="spellEnd"/>
      <w:r>
        <w:rPr>
          <w:rFonts w:ascii="Times New Roman" w:eastAsia="Times New Roman" w:hAnsi="Times New Roman" w:cs="Times New Roman"/>
          <w:color w:val="212121"/>
          <w:sz w:val="24"/>
          <w:szCs w:val="24"/>
          <w:highlight w:val="white"/>
        </w:rPr>
        <w:t xml:space="preserve"> R.G., Fischbach M.A. A systematic analysis of biosynthetic gene clusters in the human microbiome reveals a common family of antibiotics. Cell. 2014;158:1402–1414</w:t>
      </w:r>
    </w:p>
  </w:endnote>
  <w:endnote w:id="17">
    <w:p w14:paraId="54ABEBF1"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12121"/>
          <w:sz w:val="24"/>
          <w:szCs w:val="24"/>
          <w:highlight w:val="white"/>
        </w:rPr>
        <w:t xml:space="preserve">Gill R., Pop M., </w:t>
      </w:r>
      <w:proofErr w:type="spellStart"/>
      <w:r>
        <w:rPr>
          <w:rFonts w:ascii="Times New Roman" w:eastAsia="Times New Roman" w:hAnsi="Times New Roman" w:cs="Times New Roman"/>
          <w:color w:val="212121"/>
          <w:sz w:val="24"/>
          <w:szCs w:val="24"/>
          <w:highlight w:val="white"/>
        </w:rPr>
        <w:t>Deboy</w:t>
      </w:r>
      <w:proofErr w:type="spellEnd"/>
      <w:r>
        <w:rPr>
          <w:rFonts w:ascii="Times New Roman" w:eastAsia="Times New Roman" w:hAnsi="Times New Roman" w:cs="Times New Roman"/>
          <w:color w:val="212121"/>
          <w:sz w:val="24"/>
          <w:szCs w:val="24"/>
          <w:highlight w:val="white"/>
        </w:rPr>
        <w:t xml:space="preserve"> R.T., </w:t>
      </w:r>
      <w:proofErr w:type="spellStart"/>
      <w:r>
        <w:rPr>
          <w:rFonts w:ascii="Times New Roman" w:eastAsia="Times New Roman" w:hAnsi="Times New Roman" w:cs="Times New Roman"/>
          <w:color w:val="212121"/>
          <w:sz w:val="24"/>
          <w:szCs w:val="24"/>
          <w:highlight w:val="white"/>
        </w:rPr>
        <w:t>Eckburg</w:t>
      </w:r>
      <w:proofErr w:type="spellEnd"/>
      <w:r>
        <w:rPr>
          <w:rFonts w:ascii="Times New Roman" w:eastAsia="Times New Roman" w:hAnsi="Times New Roman" w:cs="Times New Roman"/>
          <w:color w:val="212121"/>
          <w:sz w:val="24"/>
          <w:szCs w:val="24"/>
          <w:highlight w:val="white"/>
        </w:rPr>
        <w:t xml:space="preserve"> P.B., </w:t>
      </w:r>
      <w:proofErr w:type="spellStart"/>
      <w:r>
        <w:rPr>
          <w:rFonts w:ascii="Times New Roman" w:eastAsia="Times New Roman" w:hAnsi="Times New Roman" w:cs="Times New Roman"/>
          <w:color w:val="212121"/>
          <w:sz w:val="24"/>
          <w:szCs w:val="24"/>
          <w:highlight w:val="white"/>
        </w:rPr>
        <w:t>Turnbaugh</w:t>
      </w:r>
      <w:proofErr w:type="spellEnd"/>
      <w:r>
        <w:rPr>
          <w:rFonts w:ascii="Times New Roman" w:eastAsia="Times New Roman" w:hAnsi="Times New Roman" w:cs="Times New Roman"/>
          <w:color w:val="212121"/>
          <w:sz w:val="24"/>
          <w:szCs w:val="24"/>
          <w:highlight w:val="white"/>
        </w:rPr>
        <w:t xml:space="preserve"> P.J., Samuel B.S., Gordon J.I., </w:t>
      </w:r>
      <w:proofErr w:type="spellStart"/>
      <w:r>
        <w:rPr>
          <w:rFonts w:ascii="Times New Roman" w:eastAsia="Times New Roman" w:hAnsi="Times New Roman" w:cs="Times New Roman"/>
          <w:color w:val="212121"/>
          <w:sz w:val="24"/>
          <w:szCs w:val="24"/>
          <w:highlight w:val="white"/>
        </w:rPr>
        <w:t>Relman</w:t>
      </w:r>
      <w:proofErr w:type="spellEnd"/>
      <w:r>
        <w:rPr>
          <w:rFonts w:ascii="Times New Roman" w:eastAsia="Times New Roman" w:hAnsi="Times New Roman" w:cs="Times New Roman"/>
          <w:color w:val="212121"/>
          <w:sz w:val="24"/>
          <w:szCs w:val="24"/>
          <w:highlight w:val="white"/>
        </w:rPr>
        <w:t xml:space="preserve"> D.A., Fraser-Liggett C.M., Nelson K.E. Metagenomic analysis of the human distal gut microbiome. Science. 2006;312:1355–1359.</w:t>
      </w:r>
    </w:p>
  </w:endnote>
  <w:endnote w:id="18">
    <w:p w14:paraId="6287557D" w14:textId="77777777" w:rsidR="00EE306D" w:rsidRDefault="00EE306D">
      <w:pPr>
        <w:pBdr>
          <w:top w:val="nil"/>
          <w:left w:val="nil"/>
          <w:bottom w:val="nil"/>
          <w:right w:val="nil"/>
          <w:between w:val="nil"/>
        </w:pBdr>
        <w:spacing w:after="0" w:line="360" w:lineRule="auto"/>
        <w:jc w:val="both"/>
        <w:rPr>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12121"/>
          <w:sz w:val="24"/>
          <w:szCs w:val="24"/>
          <w:highlight w:val="white"/>
        </w:rPr>
        <w:t xml:space="preserve">Nicholson J.K., Holmes E., Wilson I.D. Gut microorganisms, mammalian metabolism and personalized health care. Nat. Rev. </w:t>
      </w:r>
      <w:proofErr w:type="spellStart"/>
      <w:r>
        <w:rPr>
          <w:rFonts w:ascii="Times New Roman" w:eastAsia="Times New Roman" w:hAnsi="Times New Roman" w:cs="Times New Roman"/>
          <w:color w:val="212121"/>
          <w:sz w:val="24"/>
          <w:szCs w:val="24"/>
          <w:highlight w:val="white"/>
        </w:rPr>
        <w:t>Microbiol</w:t>
      </w:r>
      <w:proofErr w:type="spellEnd"/>
      <w:r>
        <w:rPr>
          <w:rFonts w:ascii="Times New Roman" w:eastAsia="Times New Roman" w:hAnsi="Times New Roman" w:cs="Times New Roman"/>
          <w:color w:val="212121"/>
          <w:sz w:val="24"/>
          <w:szCs w:val="24"/>
          <w:highlight w:val="white"/>
        </w:rPr>
        <w:t>. 2005;3:431–438.</w:t>
      </w:r>
    </w:p>
  </w:endnote>
  <w:endnote w:id="19">
    <w:p w14:paraId="7CE78D8C"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212121"/>
          <w:sz w:val="24"/>
          <w:szCs w:val="24"/>
          <w:highlight w:val="white"/>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12121"/>
          <w:sz w:val="24"/>
          <w:szCs w:val="24"/>
          <w:highlight w:val="white"/>
        </w:rPr>
        <w:t>Cryan</w:t>
      </w:r>
      <w:proofErr w:type="spellEnd"/>
      <w:r>
        <w:rPr>
          <w:rFonts w:ascii="Times New Roman" w:eastAsia="Times New Roman" w:hAnsi="Times New Roman" w:cs="Times New Roman"/>
          <w:color w:val="212121"/>
          <w:sz w:val="24"/>
          <w:szCs w:val="24"/>
          <w:highlight w:val="white"/>
        </w:rPr>
        <w:t xml:space="preserve"> J.F., </w:t>
      </w:r>
      <w:proofErr w:type="spellStart"/>
      <w:r>
        <w:rPr>
          <w:rFonts w:ascii="Times New Roman" w:eastAsia="Times New Roman" w:hAnsi="Times New Roman" w:cs="Times New Roman"/>
          <w:color w:val="212121"/>
          <w:sz w:val="24"/>
          <w:szCs w:val="24"/>
          <w:highlight w:val="white"/>
        </w:rPr>
        <w:t>O’Riordan</w:t>
      </w:r>
      <w:proofErr w:type="spellEnd"/>
      <w:r>
        <w:rPr>
          <w:rFonts w:ascii="Times New Roman" w:eastAsia="Times New Roman" w:hAnsi="Times New Roman" w:cs="Times New Roman"/>
          <w:color w:val="212121"/>
          <w:sz w:val="24"/>
          <w:szCs w:val="24"/>
          <w:highlight w:val="white"/>
        </w:rPr>
        <w:t xml:space="preserve"> K.J., Cowan C.S.M., Sandhu K.V., </w:t>
      </w:r>
      <w:proofErr w:type="spellStart"/>
      <w:r>
        <w:rPr>
          <w:rFonts w:ascii="Times New Roman" w:eastAsia="Times New Roman" w:hAnsi="Times New Roman" w:cs="Times New Roman"/>
          <w:color w:val="212121"/>
          <w:sz w:val="24"/>
          <w:szCs w:val="24"/>
          <w:highlight w:val="white"/>
        </w:rPr>
        <w:t>Bastiaanssen</w:t>
      </w:r>
      <w:proofErr w:type="spellEnd"/>
      <w:r>
        <w:rPr>
          <w:rFonts w:ascii="Times New Roman" w:eastAsia="Times New Roman" w:hAnsi="Times New Roman" w:cs="Times New Roman"/>
          <w:color w:val="212121"/>
          <w:sz w:val="24"/>
          <w:szCs w:val="24"/>
          <w:highlight w:val="white"/>
        </w:rPr>
        <w:t xml:space="preserve"> T.F.S., Boehme M., </w:t>
      </w:r>
      <w:proofErr w:type="spellStart"/>
      <w:r>
        <w:rPr>
          <w:rFonts w:ascii="Times New Roman" w:eastAsia="Times New Roman" w:hAnsi="Times New Roman" w:cs="Times New Roman"/>
          <w:color w:val="212121"/>
          <w:sz w:val="24"/>
          <w:szCs w:val="24"/>
          <w:highlight w:val="white"/>
        </w:rPr>
        <w:t>Codagnone</w:t>
      </w:r>
      <w:proofErr w:type="spellEnd"/>
      <w:r>
        <w:rPr>
          <w:rFonts w:ascii="Times New Roman" w:eastAsia="Times New Roman" w:hAnsi="Times New Roman" w:cs="Times New Roman"/>
          <w:color w:val="212121"/>
          <w:sz w:val="24"/>
          <w:szCs w:val="24"/>
          <w:highlight w:val="white"/>
        </w:rPr>
        <w:t xml:space="preserve"> M.G., </w:t>
      </w:r>
      <w:proofErr w:type="spellStart"/>
      <w:r>
        <w:rPr>
          <w:rFonts w:ascii="Times New Roman" w:eastAsia="Times New Roman" w:hAnsi="Times New Roman" w:cs="Times New Roman"/>
          <w:color w:val="212121"/>
          <w:sz w:val="24"/>
          <w:szCs w:val="24"/>
          <w:highlight w:val="white"/>
        </w:rPr>
        <w:t>Cussotto</w:t>
      </w:r>
      <w:proofErr w:type="spellEnd"/>
      <w:r>
        <w:rPr>
          <w:rFonts w:ascii="Times New Roman" w:eastAsia="Times New Roman" w:hAnsi="Times New Roman" w:cs="Times New Roman"/>
          <w:color w:val="212121"/>
          <w:sz w:val="24"/>
          <w:szCs w:val="24"/>
          <w:highlight w:val="white"/>
        </w:rPr>
        <w:t xml:space="preserve"> S., Fulling C., Golubeva A.V., et al. The Microbiota-Gut-Brain Axis. Physiol. Rev. 2019;99:1877–2013.</w:t>
      </w:r>
    </w:p>
  </w:endnote>
  <w:endnote w:id="20">
    <w:p w14:paraId="5A2E3EB3" w14:textId="77777777" w:rsidR="00EE306D" w:rsidRDefault="00EE306D">
      <w:pPr>
        <w:pStyle w:val="Heading1"/>
        <w:shd w:val="clear" w:color="auto" w:fill="FFFFFF"/>
        <w:spacing w:before="400" w:after="200"/>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hyperlink r:id="rId8">
        <w:r>
          <w:rPr>
            <w:rFonts w:ascii="Times New Roman" w:eastAsia="Times New Roman" w:hAnsi="Times New Roman" w:cs="Times New Roman"/>
            <w:color w:val="000000"/>
            <w:sz w:val="24"/>
            <w:szCs w:val="24"/>
            <w:highlight w:val="white"/>
          </w:rPr>
          <w:t>Clair R. Martin</w:t>
        </w:r>
      </w:hyperlink>
      <w:r>
        <w:rPr>
          <w:rFonts w:ascii="Times New Roman" w:eastAsia="Times New Roman" w:hAnsi="Times New Roman" w:cs="Times New Roman"/>
          <w:color w:val="000000"/>
          <w:sz w:val="24"/>
          <w:szCs w:val="24"/>
          <w:highlight w:val="white"/>
        </w:rPr>
        <w:t>, </w:t>
      </w:r>
      <w:hyperlink r:id="rId9">
        <w:r>
          <w:rPr>
            <w:rFonts w:ascii="Times New Roman" w:eastAsia="Times New Roman" w:hAnsi="Times New Roman" w:cs="Times New Roman"/>
            <w:color w:val="000000"/>
            <w:sz w:val="24"/>
            <w:szCs w:val="24"/>
            <w:highlight w:val="white"/>
          </w:rPr>
          <w:t xml:space="preserve">Vadim </w:t>
        </w:r>
        <w:proofErr w:type="spellStart"/>
        <w:r>
          <w:rPr>
            <w:rFonts w:ascii="Times New Roman" w:eastAsia="Times New Roman" w:hAnsi="Times New Roman" w:cs="Times New Roman"/>
            <w:color w:val="000000"/>
            <w:sz w:val="24"/>
            <w:szCs w:val="24"/>
            <w:highlight w:val="white"/>
          </w:rPr>
          <w:t>Osadchiy</w:t>
        </w:r>
        <w:proofErr w:type="spellEnd"/>
      </w:hyperlink>
      <w:r>
        <w:rPr>
          <w:rFonts w:ascii="Times New Roman" w:eastAsia="Times New Roman" w:hAnsi="Times New Roman" w:cs="Times New Roman"/>
          <w:color w:val="000000"/>
          <w:sz w:val="24"/>
          <w:szCs w:val="24"/>
          <w:highlight w:val="white"/>
        </w:rPr>
        <w:t>, </w:t>
      </w:r>
      <w:hyperlink r:id="rId10">
        <w:r>
          <w:rPr>
            <w:rFonts w:ascii="Times New Roman" w:eastAsia="Times New Roman" w:hAnsi="Times New Roman" w:cs="Times New Roman"/>
            <w:color w:val="000000"/>
            <w:sz w:val="24"/>
            <w:szCs w:val="24"/>
            <w:highlight w:val="white"/>
          </w:rPr>
          <w:t>Amir Kalani</w:t>
        </w:r>
      </w:hyperlink>
      <w:r>
        <w:rPr>
          <w:rFonts w:ascii="Times New Roman" w:eastAsia="Times New Roman" w:hAnsi="Times New Roman" w:cs="Times New Roman"/>
          <w:color w:val="000000"/>
          <w:sz w:val="24"/>
          <w:szCs w:val="24"/>
          <w:highlight w:val="white"/>
        </w:rPr>
        <w:t>, and </w:t>
      </w:r>
      <w:proofErr w:type="spellStart"/>
      <w:r w:rsidR="00000000">
        <w:fldChar w:fldCharType="begin"/>
      </w:r>
      <w:r w:rsidR="00000000">
        <w:instrText>HYPERLINK "https://pubmed.ncbi.nlm.nih.gov/?term=Mayer%20EA%5BAuthor%5D" \h</w:instrText>
      </w:r>
      <w:r w:rsidR="00000000">
        <w:fldChar w:fldCharType="separate"/>
      </w:r>
      <w:r>
        <w:rPr>
          <w:rFonts w:ascii="Times New Roman" w:eastAsia="Times New Roman" w:hAnsi="Times New Roman" w:cs="Times New Roman"/>
          <w:color w:val="000000"/>
          <w:sz w:val="24"/>
          <w:szCs w:val="24"/>
          <w:highlight w:val="white"/>
        </w:rPr>
        <w:t>Emeran</w:t>
      </w:r>
      <w:proofErr w:type="spellEnd"/>
      <w:r>
        <w:rPr>
          <w:rFonts w:ascii="Times New Roman" w:eastAsia="Times New Roman" w:hAnsi="Times New Roman" w:cs="Times New Roman"/>
          <w:color w:val="000000"/>
          <w:sz w:val="24"/>
          <w:szCs w:val="24"/>
          <w:highlight w:val="white"/>
        </w:rPr>
        <w:t xml:space="preserve"> A. Mayer</w:t>
      </w:r>
      <w:r w:rsidR="00000000">
        <w:rPr>
          <w:rFonts w:ascii="Times New Roman" w:eastAsia="Times New Roman" w:hAnsi="Times New Roman" w:cs="Times New Roman"/>
          <w:color w:val="000000"/>
          <w:sz w:val="24"/>
          <w:szCs w:val="24"/>
          <w:highlight w:val="white"/>
        </w:rPr>
        <w:fldChar w:fldCharType="end"/>
      </w:r>
      <w:r>
        <w:rPr>
          <w:rFonts w:ascii="Times New Roman" w:eastAsia="Times New Roman" w:hAnsi="Times New Roman" w:cs="Times New Roman"/>
          <w:color w:val="000000"/>
          <w:sz w:val="24"/>
          <w:szCs w:val="24"/>
        </w:rPr>
        <w:t xml:space="preserve">. The Brain-Gut-Microbiome Axis. </w:t>
      </w:r>
      <w:hyperlink r:id="rId11">
        <w:r>
          <w:rPr>
            <w:rFonts w:ascii="Times New Roman" w:eastAsia="Times New Roman" w:hAnsi="Times New Roman" w:cs="Times New Roman"/>
            <w:color w:val="000000"/>
            <w:sz w:val="24"/>
            <w:szCs w:val="24"/>
          </w:rPr>
          <w:t>Cell Mol Gastroenterol Hepatol.</w:t>
        </w:r>
      </w:hyperlink>
      <w:r>
        <w:rPr>
          <w:rFonts w:ascii="Times New Roman" w:eastAsia="Times New Roman" w:hAnsi="Times New Roman" w:cs="Times New Roman"/>
          <w:color w:val="000000"/>
          <w:sz w:val="24"/>
          <w:szCs w:val="24"/>
          <w:highlight w:val="white"/>
        </w:rPr>
        <w:t> 2018; 6(2): 133–148.</w:t>
      </w:r>
    </w:p>
    <w:p w14:paraId="3B284932" w14:textId="77777777" w:rsidR="00EE306D" w:rsidRDefault="00EE306D">
      <w:pPr>
        <w:pBdr>
          <w:top w:val="nil"/>
          <w:left w:val="nil"/>
          <w:bottom w:val="nil"/>
          <w:right w:val="nil"/>
          <w:between w:val="nil"/>
        </w:pBdr>
        <w:spacing w:after="0" w:line="240" w:lineRule="auto"/>
        <w:rPr>
          <w:color w:val="000000"/>
          <w:sz w:val="24"/>
          <w:szCs w:val="24"/>
        </w:rPr>
      </w:pPr>
    </w:p>
  </w:endnote>
  <w:endnote w:id="21">
    <w:p w14:paraId="138CD9C9"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212121"/>
          <w:sz w:val="24"/>
          <w:szCs w:val="24"/>
          <w:highlight w:val="white"/>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12121"/>
          <w:sz w:val="24"/>
          <w:szCs w:val="24"/>
          <w:highlight w:val="white"/>
        </w:rPr>
        <w:t xml:space="preserve">Mayer E.A. Gut feelings: the emerging biology of gut-brain communication. Nat Rev </w:t>
      </w:r>
      <w:proofErr w:type="spellStart"/>
      <w:r>
        <w:rPr>
          <w:rFonts w:ascii="Times New Roman" w:eastAsia="Times New Roman" w:hAnsi="Times New Roman" w:cs="Times New Roman"/>
          <w:color w:val="212121"/>
          <w:sz w:val="24"/>
          <w:szCs w:val="24"/>
          <w:highlight w:val="white"/>
        </w:rPr>
        <w:t>Neurosci</w:t>
      </w:r>
      <w:proofErr w:type="spellEnd"/>
      <w:r>
        <w:rPr>
          <w:rFonts w:ascii="Times New Roman" w:eastAsia="Times New Roman" w:hAnsi="Times New Roman" w:cs="Times New Roman"/>
          <w:color w:val="212121"/>
          <w:sz w:val="24"/>
          <w:szCs w:val="24"/>
          <w:highlight w:val="white"/>
        </w:rPr>
        <w:t>. 2011;12:453–466.</w:t>
      </w:r>
    </w:p>
    <w:p w14:paraId="1D8BA699"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endnote>
  <w:endnote w:id="22">
    <w:p w14:paraId="1183065D"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212121"/>
          <w:sz w:val="24"/>
          <w:szCs w:val="24"/>
          <w:highlight w:val="white"/>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12121"/>
          <w:sz w:val="24"/>
          <w:szCs w:val="24"/>
          <w:highlight w:val="white"/>
        </w:rPr>
        <w:t xml:space="preserve">Rhee S.H., </w:t>
      </w:r>
      <w:proofErr w:type="spellStart"/>
      <w:r>
        <w:rPr>
          <w:rFonts w:ascii="Times New Roman" w:eastAsia="Times New Roman" w:hAnsi="Times New Roman" w:cs="Times New Roman"/>
          <w:color w:val="212121"/>
          <w:sz w:val="24"/>
          <w:szCs w:val="24"/>
          <w:highlight w:val="white"/>
        </w:rPr>
        <w:t>Pothoulakis</w:t>
      </w:r>
      <w:proofErr w:type="spellEnd"/>
      <w:r>
        <w:rPr>
          <w:rFonts w:ascii="Times New Roman" w:eastAsia="Times New Roman" w:hAnsi="Times New Roman" w:cs="Times New Roman"/>
          <w:color w:val="212121"/>
          <w:sz w:val="24"/>
          <w:szCs w:val="24"/>
          <w:highlight w:val="white"/>
        </w:rPr>
        <w:t xml:space="preserve"> C., Mayer E.A. Principles and clinical implications of the brain-gut-enteric microbiota axis. Nat Rev Gastroenterol Hepatol. 2009;6:306–314</w:t>
      </w:r>
    </w:p>
    <w:p w14:paraId="6A97DBE6"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endnote>
  <w:endnote w:id="23">
    <w:p w14:paraId="5EDBF6A5"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12121"/>
          <w:sz w:val="24"/>
          <w:szCs w:val="24"/>
          <w:highlight w:val="white"/>
        </w:rPr>
        <w:t xml:space="preserve">Bravo J.A., Forsythe P., Chew M.V., </w:t>
      </w:r>
      <w:proofErr w:type="spellStart"/>
      <w:r>
        <w:rPr>
          <w:rFonts w:ascii="Times New Roman" w:eastAsia="Times New Roman" w:hAnsi="Times New Roman" w:cs="Times New Roman"/>
          <w:color w:val="212121"/>
          <w:sz w:val="24"/>
          <w:szCs w:val="24"/>
          <w:highlight w:val="white"/>
        </w:rPr>
        <w:t>Escaravage</w:t>
      </w:r>
      <w:proofErr w:type="spellEnd"/>
      <w:r>
        <w:rPr>
          <w:rFonts w:ascii="Times New Roman" w:eastAsia="Times New Roman" w:hAnsi="Times New Roman" w:cs="Times New Roman"/>
          <w:color w:val="212121"/>
          <w:sz w:val="24"/>
          <w:szCs w:val="24"/>
          <w:highlight w:val="white"/>
        </w:rPr>
        <w:t xml:space="preserve"> E., </w:t>
      </w:r>
      <w:proofErr w:type="spellStart"/>
      <w:r>
        <w:rPr>
          <w:rFonts w:ascii="Times New Roman" w:eastAsia="Times New Roman" w:hAnsi="Times New Roman" w:cs="Times New Roman"/>
          <w:color w:val="212121"/>
          <w:sz w:val="24"/>
          <w:szCs w:val="24"/>
          <w:highlight w:val="white"/>
        </w:rPr>
        <w:t>Savignac</w:t>
      </w:r>
      <w:proofErr w:type="spellEnd"/>
      <w:r>
        <w:rPr>
          <w:rFonts w:ascii="Times New Roman" w:eastAsia="Times New Roman" w:hAnsi="Times New Roman" w:cs="Times New Roman"/>
          <w:color w:val="212121"/>
          <w:sz w:val="24"/>
          <w:szCs w:val="24"/>
          <w:highlight w:val="white"/>
        </w:rPr>
        <w:t xml:space="preserve"> H.M., </w:t>
      </w:r>
      <w:proofErr w:type="spellStart"/>
      <w:r>
        <w:rPr>
          <w:rFonts w:ascii="Times New Roman" w:eastAsia="Times New Roman" w:hAnsi="Times New Roman" w:cs="Times New Roman"/>
          <w:color w:val="212121"/>
          <w:sz w:val="24"/>
          <w:szCs w:val="24"/>
          <w:highlight w:val="white"/>
        </w:rPr>
        <w:t>Dinan</w:t>
      </w:r>
      <w:proofErr w:type="spellEnd"/>
      <w:r>
        <w:rPr>
          <w:rFonts w:ascii="Times New Roman" w:eastAsia="Times New Roman" w:hAnsi="Times New Roman" w:cs="Times New Roman"/>
          <w:color w:val="212121"/>
          <w:sz w:val="24"/>
          <w:szCs w:val="24"/>
          <w:highlight w:val="white"/>
        </w:rPr>
        <w:t xml:space="preserve"> T.G., </w:t>
      </w:r>
      <w:proofErr w:type="spellStart"/>
      <w:r>
        <w:rPr>
          <w:rFonts w:ascii="Times New Roman" w:eastAsia="Times New Roman" w:hAnsi="Times New Roman" w:cs="Times New Roman"/>
          <w:color w:val="212121"/>
          <w:sz w:val="24"/>
          <w:szCs w:val="24"/>
          <w:highlight w:val="white"/>
        </w:rPr>
        <w:t>Bienenstock</w:t>
      </w:r>
      <w:proofErr w:type="spellEnd"/>
      <w:r>
        <w:rPr>
          <w:rFonts w:ascii="Times New Roman" w:eastAsia="Times New Roman" w:hAnsi="Times New Roman" w:cs="Times New Roman"/>
          <w:color w:val="212121"/>
          <w:sz w:val="24"/>
          <w:szCs w:val="24"/>
          <w:highlight w:val="white"/>
        </w:rPr>
        <w:t xml:space="preserve"> J., </w:t>
      </w:r>
      <w:proofErr w:type="spellStart"/>
      <w:r>
        <w:rPr>
          <w:rFonts w:ascii="Times New Roman" w:eastAsia="Times New Roman" w:hAnsi="Times New Roman" w:cs="Times New Roman"/>
          <w:color w:val="212121"/>
          <w:sz w:val="24"/>
          <w:szCs w:val="24"/>
          <w:highlight w:val="white"/>
        </w:rPr>
        <w:t>Cryan</w:t>
      </w:r>
      <w:proofErr w:type="spellEnd"/>
      <w:r>
        <w:rPr>
          <w:rFonts w:ascii="Times New Roman" w:eastAsia="Times New Roman" w:hAnsi="Times New Roman" w:cs="Times New Roman"/>
          <w:color w:val="212121"/>
          <w:sz w:val="24"/>
          <w:szCs w:val="24"/>
          <w:highlight w:val="white"/>
        </w:rPr>
        <w:t xml:space="preserve"> J.F. Ingestion of Lactobacillus strain regulates emotional </w:t>
      </w:r>
      <w:proofErr w:type="spellStart"/>
      <w:r>
        <w:rPr>
          <w:rFonts w:ascii="Times New Roman" w:eastAsia="Times New Roman" w:hAnsi="Times New Roman" w:cs="Times New Roman"/>
          <w:color w:val="212121"/>
          <w:sz w:val="24"/>
          <w:szCs w:val="24"/>
          <w:highlight w:val="white"/>
        </w:rPr>
        <w:t>behavior</w:t>
      </w:r>
      <w:proofErr w:type="spellEnd"/>
      <w:r>
        <w:rPr>
          <w:rFonts w:ascii="Times New Roman" w:eastAsia="Times New Roman" w:hAnsi="Times New Roman" w:cs="Times New Roman"/>
          <w:color w:val="212121"/>
          <w:sz w:val="24"/>
          <w:szCs w:val="24"/>
          <w:highlight w:val="white"/>
        </w:rPr>
        <w:t xml:space="preserve"> and central GABA receptor expression in a mouse via the </w:t>
      </w:r>
      <w:proofErr w:type="spellStart"/>
      <w:r>
        <w:rPr>
          <w:rFonts w:ascii="Times New Roman" w:eastAsia="Times New Roman" w:hAnsi="Times New Roman" w:cs="Times New Roman"/>
          <w:color w:val="212121"/>
          <w:sz w:val="24"/>
          <w:szCs w:val="24"/>
          <w:highlight w:val="white"/>
        </w:rPr>
        <w:t>vagus</w:t>
      </w:r>
      <w:proofErr w:type="spellEnd"/>
      <w:r>
        <w:rPr>
          <w:rFonts w:ascii="Times New Roman" w:eastAsia="Times New Roman" w:hAnsi="Times New Roman" w:cs="Times New Roman"/>
          <w:color w:val="212121"/>
          <w:sz w:val="24"/>
          <w:szCs w:val="24"/>
          <w:highlight w:val="white"/>
        </w:rPr>
        <w:t xml:space="preserve"> nerve. Proc Natl </w:t>
      </w:r>
      <w:proofErr w:type="spellStart"/>
      <w:r>
        <w:rPr>
          <w:rFonts w:ascii="Times New Roman" w:eastAsia="Times New Roman" w:hAnsi="Times New Roman" w:cs="Times New Roman"/>
          <w:color w:val="212121"/>
          <w:sz w:val="24"/>
          <w:szCs w:val="24"/>
          <w:highlight w:val="white"/>
        </w:rPr>
        <w:t>Acad</w:t>
      </w:r>
      <w:proofErr w:type="spellEnd"/>
      <w:r>
        <w:rPr>
          <w:rFonts w:ascii="Times New Roman" w:eastAsia="Times New Roman" w:hAnsi="Times New Roman" w:cs="Times New Roman"/>
          <w:color w:val="212121"/>
          <w:sz w:val="24"/>
          <w:szCs w:val="24"/>
          <w:highlight w:val="white"/>
        </w:rPr>
        <w:t xml:space="preserve"> Sci U S A. 2011;108:16050–16055</w:t>
      </w:r>
    </w:p>
  </w:endnote>
  <w:endnote w:id="24">
    <w:p w14:paraId="37920DF4"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12121"/>
          <w:sz w:val="24"/>
          <w:szCs w:val="24"/>
          <w:highlight w:val="white"/>
        </w:rPr>
        <w:t>Tolhurst</w:t>
      </w:r>
      <w:proofErr w:type="spellEnd"/>
      <w:r>
        <w:rPr>
          <w:rFonts w:ascii="Times New Roman" w:eastAsia="Times New Roman" w:hAnsi="Times New Roman" w:cs="Times New Roman"/>
          <w:color w:val="212121"/>
          <w:sz w:val="24"/>
          <w:szCs w:val="24"/>
          <w:highlight w:val="white"/>
        </w:rPr>
        <w:t xml:space="preserve"> G., Heffron H., Lam Y.S., Parker H.E., Habib A.M., </w:t>
      </w:r>
      <w:proofErr w:type="spellStart"/>
      <w:r>
        <w:rPr>
          <w:rFonts w:ascii="Times New Roman" w:eastAsia="Times New Roman" w:hAnsi="Times New Roman" w:cs="Times New Roman"/>
          <w:color w:val="212121"/>
          <w:sz w:val="24"/>
          <w:szCs w:val="24"/>
          <w:highlight w:val="white"/>
        </w:rPr>
        <w:t>Diakogiannaki</w:t>
      </w:r>
      <w:proofErr w:type="spellEnd"/>
      <w:r>
        <w:rPr>
          <w:rFonts w:ascii="Times New Roman" w:eastAsia="Times New Roman" w:hAnsi="Times New Roman" w:cs="Times New Roman"/>
          <w:color w:val="212121"/>
          <w:sz w:val="24"/>
          <w:szCs w:val="24"/>
          <w:highlight w:val="white"/>
        </w:rPr>
        <w:t xml:space="preserve"> E., Cameron J., Grosse J., Reimann F., Gribble F.M. Short-chain fatty acids stimulate glucagon-like peptide-1 secretion via the G-protein-coupled receptor FFAR2. Diabetes. 2012;61:364–371</w:t>
      </w:r>
    </w:p>
  </w:endnote>
  <w:endnote w:id="25">
    <w:p w14:paraId="792E26B3"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12121"/>
          <w:sz w:val="24"/>
          <w:szCs w:val="24"/>
          <w:highlight w:val="white"/>
        </w:rPr>
        <w:t xml:space="preserve">Wang Y., </w:t>
      </w:r>
      <w:proofErr w:type="spellStart"/>
      <w:r>
        <w:rPr>
          <w:rFonts w:ascii="Times New Roman" w:eastAsia="Times New Roman" w:hAnsi="Times New Roman" w:cs="Times New Roman"/>
          <w:color w:val="212121"/>
          <w:sz w:val="24"/>
          <w:szCs w:val="24"/>
          <w:highlight w:val="white"/>
        </w:rPr>
        <w:t>Telesford</w:t>
      </w:r>
      <w:proofErr w:type="spellEnd"/>
      <w:r>
        <w:rPr>
          <w:rFonts w:ascii="Times New Roman" w:eastAsia="Times New Roman" w:hAnsi="Times New Roman" w:cs="Times New Roman"/>
          <w:color w:val="212121"/>
          <w:sz w:val="24"/>
          <w:szCs w:val="24"/>
          <w:highlight w:val="white"/>
        </w:rPr>
        <w:t xml:space="preserve"> K.M., Ochoa-</w:t>
      </w:r>
      <w:proofErr w:type="spellStart"/>
      <w:r>
        <w:rPr>
          <w:rFonts w:ascii="Times New Roman" w:eastAsia="Times New Roman" w:hAnsi="Times New Roman" w:cs="Times New Roman"/>
          <w:color w:val="212121"/>
          <w:sz w:val="24"/>
          <w:szCs w:val="24"/>
          <w:highlight w:val="white"/>
        </w:rPr>
        <w:t>Reparaz</w:t>
      </w:r>
      <w:proofErr w:type="spellEnd"/>
      <w:r>
        <w:rPr>
          <w:rFonts w:ascii="Times New Roman" w:eastAsia="Times New Roman" w:hAnsi="Times New Roman" w:cs="Times New Roman"/>
          <w:color w:val="212121"/>
          <w:sz w:val="24"/>
          <w:szCs w:val="24"/>
          <w:highlight w:val="white"/>
        </w:rPr>
        <w:t xml:space="preserve"> J., Haque-Begum S., Christy M., Kasper E.J., Wang L., Wu Y., Robson S.C., Kasper D.L., Kasper L.H. An intestinal commensal symbiosis factor controls neuroinflammation via TLR2-mediated CD39 signalling. Nat </w:t>
      </w:r>
      <w:proofErr w:type="spellStart"/>
      <w:r>
        <w:rPr>
          <w:rFonts w:ascii="Times New Roman" w:eastAsia="Times New Roman" w:hAnsi="Times New Roman" w:cs="Times New Roman"/>
          <w:color w:val="212121"/>
          <w:sz w:val="24"/>
          <w:szCs w:val="24"/>
          <w:highlight w:val="white"/>
        </w:rPr>
        <w:t>Commun</w:t>
      </w:r>
      <w:proofErr w:type="spellEnd"/>
      <w:r>
        <w:rPr>
          <w:rFonts w:ascii="Times New Roman" w:eastAsia="Times New Roman" w:hAnsi="Times New Roman" w:cs="Times New Roman"/>
          <w:color w:val="212121"/>
          <w:sz w:val="24"/>
          <w:szCs w:val="24"/>
          <w:highlight w:val="white"/>
        </w:rPr>
        <w:t>. 2014;5:4432</w:t>
      </w:r>
    </w:p>
  </w:endnote>
  <w:endnote w:id="26">
    <w:p w14:paraId="7A8F91CB"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12121"/>
          <w:sz w:val="24"/>
          <w:szCs w:val="24"/>
          <w:highlight w:val="white"/>
        </w:rPr>
        <w:t xml:space="preserve">Singh V., Roth S., </w:t>
      </w:r>
      <w:proofErr w:type="spellStart"/>
      <w:r>
        <w:rPr>
          <w:rFonts w:ascii="Times New Roman" w:eastAsia="Times New Roman" w:hAnsi="Times New Roman" w:cs="Times New Roman"/>
          <w:color w:val="212121"/>
          <w:sz w:val="24"/>
          <w:szCs w:val="24"/>
          <w:highlight w:val="white"/>
        </w:rPr>
        <w:t>Llovera</w:t>
      </w:r>
      <w:proofErr w:type="spellEnd"/>
      <w:r>
        <w:rPr>
          <w:rFonts w:ascii="Times New Roman" w:eastAsia="Times New Roman" w:hAnsi="Times New Roman" w:cs="Times New Roman"/>
          <w:color w:val="212121"/>
          <w:sz w:val="24"/>
          <w:szCs w:val="24"/>
          <w:highlight w:val="white"/>
        </w:rPr>
        <w:t xml:space="preserve"> G., Sadler R., </w:t>
      </w:r>
      <w:proofErr w:type="spellStart"/>
      <w:r>
        <w:rPr>
          <w:rFonts w:ascii="Times New Roman" w:eastAsia="Times New Roman" w:hAnsi="Times New Roman" w:cs="Times New Roman"/>
          <w:color w:val="212121"/>
          <w:sz w:val="24"/>
          <w:szCs w:val="24"/>
          <w:highlight w:val="white"/>
        </w:rPr>
        <w:t>Garzetti</w:t>
      </w:r>
      <w:proofErr w:type="spellEnd"/>
      <w:r>
        <w:rPr>
          <w:rFonts w:ascii="Times New Roman" w:eastAsia="Times New Roman" w:hAnsi="Times New Roman" w:cs="Times New Roman"/>
          <w:color w:val="212121"/>
          <w:sz w:val="24"/>
          <w:szCs w:val="24"/>
          <w:highlight w:val="white"/>
        </w:rPr>
        <w:t xml:space="preserve"> D., </w:t>
      </w:r>
      <w:proofErr w:type="spellStart"/>
      <w:r>
        <w:rPr>
          <w:rFonts w:ascii="Times New Roman" w:eastAsia="Times New Roman" w:hAnsi="Times New Roman" w:cs="Times New Roman"/>
          <w:color w:val="212121"/>
          <w:sz w:val="24"/>
          <w:szCs w:val="24"/>
          <w:highlight w:val="white"/>
        </w:rPr>
        <w:t>Stecher</w:t>
      </w:r>
      <w:proofErr w:type="spellEnd"/>
      <w:r>
        <w:rPr>
          <w:rFonts w:ascii="Times New Roman" w:eastAsia="Times New Roman" w:hAnsi="Times New Roman" w:cs="Times New Roman"/>
          <w:color w:val="212121"/>
          <w:sz w:val="24"/>
          <w:szCs w:val="24"/>
          <w:highlight w:val="white"/>
        </w:rPr>
        <w:t xml:space="preserve"> B., </w:t>
      </w:r>
      <w:proofErr w:type="spellStart"/>
      <w:r>
        <w:rPr>
          <w:rFonts w:ascii="Times New Roman" w:eastAsia="Times New Roman" w:hAnsi="Times New Roman" w:cs="Times New Roman"/>
          <w:color w:val="212121"/>
          <w:sz w:val="24"/>
          <w:szCs w:val="24"/>
          <w:highlight w:val="white"/>
        </w:rPr>
        <w:t>Dichgans</w:t>
      </w:r>
      <w:proofErr w:type="spellEnd"/>
      <w:r>
        <w:rPr>
          <w:rFonts w:ascii="Times New Roman" w:eastAsia="Times New Roman" w:hAnsi="Times New Roman" w:cs="Times New Roman"/>
          <w:color w:val="212121"/>
          <w:sz w:val="24"/>
          <w:szCs w:val="24"/>
          <w:highlight w:val="white"/>
        </w:rPr>
        <w:t xml:space="preserve"> M., </w:t>
      </w:r>
      <w:proofErr w:type="spellStart"/>
      <w:r>
        <w:rPr>
          <w:rFonts w:ascii="Times New Roman" w:eastAsia="Times New Roman" w:hAnsi="Times New Roman" w:cs="Times New Roman"/>
          <w:color w:val="212121"/>
          <w:sz w:val="24"/>
          <w:szCs w:val="24"/>
          <w:highlight w:val="white"/>
        </w:rPr>
        <w:t>Liesz</w:t>
      </w:r>
      <w:proofErr w:type="spellEnd"/>
      <w:r>
        <w:rPr>
          <w:rFonts w:ascii="Times New Roman" w:eastAsia="Times New Roman" w:hAnsi="Times New Roman" w:cs="Times New Roman"/>
          <w:color w:val="212121"/>
          <w:sz w:val="24"/>
          <w:szCs w:val="24"/>
          <w:highlight w:val="white"/>
        </w:rPr>
        <w:t xml:space="preserve"> A. Microbiota dysbiosis controls the neuroinflammatory response after stroke. J </w:t>
      </w:r>
      <w:proofErr w:type="spellStart"/>
      <w:r>
        <w:rPr>
          <w:rFonts w:ascii="Times New Roman" w:eastAsia="Times New Roman" w:hAnsi="Times New Roman" w:cs="Times New Roman"/>
          <w:color w:val="212121"/>
          <w:sz w:val="24"/>
          <w:szCs w:val="24"/>
          <w:highlight w:val="white"/>
        </w:rPr>
        <w:t>Neurosci</w:t>
      </w:r>
      <w:proofErr w:type="spellEnd"/>
      <w:r>
        <w:rPr>
          <w:rFonts w:ascii="Times New Roman" w:eastAsia="Times New Roman" w:hAnsi="Times New Roman" w:cs="Times New Roman"/>
          <w:color w:val="212121"/>
          <w:sz w:val="24"/>
          <w:szCs w:val="24"/>
          <w:highlight w:val="white"/>
        </w:rPr>
        <w:t>. 2016;36:7428–7440. </w:t>
      </w:r>
    </w:p>
  </w:endnote>
  <w:endnote w:id="27">
    <w:p w14:paraId="70D900D2"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color w:val="000000"/>
          <w:sz w:val="24"/>
          <w:szCs w:val="24"/>
        </w:rPr>
        <w:t xml:space="preserve"> </w:t>
      </w:r>
      <w:r>
        <w:rPr>
          <w:rFonts w:ascii="Times New Roman" w:eastAsia="Times New Roman" w:hAnsi="Times New Roman" w:cs="Times New Roman"/>
          <w:color w:val="212121"/>
          <w:sz w:val="24"/>
          <w:szCs w:val="24"/>
          <w:highlight w:val="white"/>
        </w:rPr>
        <w:t xml:space="preserve">Yano J.M., Yu K., Donaldson G.P., Shastri G.G., Ann P., Ma L., </w:t>
      </w:r>
      <w:proofErr w:type="spellStart"/>
      <w:r>
        <w:rPr>
          <w:rFonts w:ascii="Times New Roman" w:eastAsia="Times New Roman" w:hAnsi="Times New Roman" w:cs="Times New Roman"/>
          <w:color w:val="212121"/>
          <w:sz w:val="24"/>
          <w:szCs w:val="24"/>
          <w:highlight w:val="white"/>
        </w:rPr>
        <w:t>Nagler</w:t>
      </w:r>
      <w:proofErr w:type="spellEnd"/>
      <w:r>
        <w:rPr>
          <w:rFonts w:ascii="Times New Roman" w:eastAsia="Times New Roman" w:hAnsi="Times New Roman" w:cs="Times New Roman"/>
          <w:color w:val="212121"/>
          <w:sz w:val="24"/>
          <w:szCs w:val="24"/>
          <w:highlight w:val="white"/>
        </w:rPr>
        <w:t xml:space="preserve"> C.R., Ismagilov R.F., Mazmanian S.K., Hsiao E.Y. Indigenous bacteria from the gut microbiota regulate host serotonin biosynthesis. </w:t>
      </w:r>
      <w:r>
        <w:rPr>
          <w:rFonts w:ascii="Times New Roman" w:eastAsia="Times New Roman" w:hAnsi="Times New Roman" w:cs="Times New Roman"/>
          <w:i/>
          <w:color w:val="212121"/>
          <w:sz w:val="24"/>
          <w:szCs w:val="24"/>
          <w:highlight w:val="white"/>
        </w:rPr>
        <w:t>Cell. </w:t>
      </w:r>
      <w:r>
        <w:rPr>
          <w:rFonts w:ascii="Times New Roman" w:eastAsia="Times New Roman" w:hAnsi="Times New Roman" w:cs="Times New Roman"/>
          <w:color w:val="212121"/>
          <w:sz w:val="24"/>
          <w:szCs w:val="24"/>
          <w:highlight w:val="white"/>
        </w:rPr>
        <w:t>2015;161:264–276. [</w:t>
      </w:r>
    </w:p>
  </w:endnote>
  <w:endnote w:id="28">
    <w:p w14:paraId="50015DAB"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color w:val="000000"/>
          <w:sz w:val="24"/>
          <w:szCs w:val="24"/>
        </w:rPr>
        <w:t xml:space="preserve"> </w:t>
      </w:r>
      <w:proofErr w:type="spellStart"/>
      <w:r>
        <w:rPr>
          <w:rFonts w:ascii="Times New Roman" w:eastAsia="Times New Roman" w:hAnsi="Times New Roman" w:cs="Times New Roman"/>
          <w:color w:val="212121"/>
          <w:sz w:val="24"/>
          <w:szCs w:val="24"/>
          <w:highlight w:val="white"/>
        </w:rPr>
        <w:t>Haghikia</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Jorg</w:t>
      </w:r>
      <w:proofErr w:type="spellEnd"/>
      <w:r>
        <w:rPr>
          <w:rFonts w:ascii="Times New Roman" w:eastAsia="Times New Roman" w:hAnsi="Times New Roman" w:cs="Times New Roman"/>
          <w:color w:val="212121"/>
          <w:sz w:val="24"/>
          <w:szCs w:val="24"/>
          <w:highlight w:val="white"/>
        </w:rPr>
        <w:t xml:space="preserve"> S., </w:t>
      </w:r>
      <w:proofErr w:type="spellStart"/>
      <w:r>
        <w:rPr>
          <w:rFonts w:ascii="Times New Roman" w:eastAsia="Times New Roman" w:hAnsi="Times New Roman" w:cs="Times New Roman"/>
          <w:color w:val="212121"/>
          <w:sz w:val="24"/>
          <w:szCs w:val="24"/>
          <w:highlight w:val="white"/>
        </w:rPr>
        <w:t>Duscha</w:t>
      </w:r>
      <w:proofErr w:type="spellEnd"/>
      <w:r>
        <w:rPr>
          <w:rFonts w:ascii="Times New Roman" w:eastAsia="Times New Roman" w:hAnsi="Times New Roman" w:cs="Times New Roman"/>
          <w:color w:val="212121"/>
          <w:sz w:val="24"/>
          <w:szCs w:val="24"/>
          <w:highlight w:val="white"/>
        </w:rPr>
        <w:t xml:space="preserve"> A., Berg J., </w:t>
      </w:r>
      <w:proofErr w:type="spellStart"/>
      <w:r>
        <w:rPr>
          <w:rFonts w:ascii="Times New Roman" w:eastAsia="Times New Roman" w:hAnsi="Times New Roman" w:cs="Times New Roman"/>
          <w:color w:val="212121"/>
          <w:sz w:val="24"/>
          <w:szCs w:val="24"/>
          <w:highlight w:val="white"/>
        </w:rPr>
        <w:t>Manzel</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Waschbisch</w:t>
      </w:r>
      <w:proofErr w:type="spellEnd"/>
      <w:r>
        <w:rPr>
          <w:rFonts w:ascii="Times New Roman" w:eastAsia="Times New Roman" w:hAnsi="Times New Roman" w:cs="Times New Roman"/>
          <w:color w:val="212121"/>
          <w:sz w:val="24"/>
          <w:szCs w:val="24"/>
          <w:highlight w:val="white"/>
        </w:rPr>
        <w:t xml:space="preserve"> A., Hammer A., Lee D.H., May C., </w:t>
      </w:r>
      <w:proofErr w:type="spellStart"/>
      <w:r>
        <w:rPr>
          <w:rFonts w:ascii="Times New Roman" w:eastAsia="Times New Roman" w:hAnsi="Times New Roman" w:cs="Times New Roman"/>
          <w:color w:val="212121"/>
          <w:sz w:val="24"/>
          <w:szCs w:val="24"/>
          <w:highlight w:val="white"/>
        </w:rPr>
        <w:t>Wilck</w:t>
      </w:r>
      <w:proofErr w:type="spellEnd"/>
      <w:r>
        <w:rPr>
          <w:rFonts w:ascii="Times New Roman" w:eastAsia="Times New Roman" w:hAnsi="Times New Roman" w:cs="Times New Roman"/>
          <w:color w:val="212121"/>
          <w:sz w:val="24"/>
          <w:szCs w:val="24"/>
          <w:highlight w:val="white"/>
        </w:rPr>
        <w:t xml:space="preserve"> N., Balogh A., Ostermann A.I., </w:t>
      </w:r>
      <w:proofErr w:type="spellStart"/>
      <w:r>
        <w:rPr>
          <w:rFonts w:ascii="Times New Roman" w:eastAsia="Times New Roman" w:hAnsi="Times New Roman" w:cs="Times New Roman"/>
          <w:color w:val="212121"/>
          <w:sz w:val="24"/>
          <w:szCs w:val="24"/>
          <w:highlight w:val="white"/>
        </w:rPr>
        <w:t>Schebb</w:t>
      </w:r>
      <w:proofErr w:type="spellEnd"/>
      <w:r>
        <w:rPr>
          <w:rFonts w:ascii="Times New Roman" w:eastAsia="Times New Roman" w:hAnsi="Times New Roman" w:cs="Times New Roman"/>
          <w:color w:val="212121"/>
          <w:sz w:val="24"/>
          <w:szCs w:val="24"/>
          <w:highlight w:val="white"/>
        </w:rPr>
        <w:t xml:space="preserve"> N.H., Akkad D.A., </w:t>
      </w:r>
      <w:proofErr w:type="spellStart"/>
      <w:r>
        <w:rPr>
          <w:rFonts w:ascii="Times New Roman" w:eastAsia="Times New Roman" w:hAnsi="Times New Roman" w:cs="Times New Roman"/>
          <w:color w:val="212121"/>
          <w:sz w:val="24"/>
          <w:szCs w:val="24"/>
          <w:highlight w:val="white"/>
        </w:rPr>
        <w:t>Grohme</w:t>
      </w:r>
      <w:proofErr w:type="spellEnd"/>
      <w:r>
        <w:rPr>
          <w:rFonts w:ascii="Times New Roman" w:eastAsia="Times New Roman" w:hAnsi="Times New Roman" w:cs="Times New Roman"/>
          <w:color w:val="212121"/>
          <w:sz w:val="24"/>
          <w:szCs w:val="24"/>
          <w:highlight w:val="white"/>
        </w:rPr>
        <w:t xml:space="preserve"> D.A., </w:t>
      </w:r>
      <w:proofErr w:type="spellStart"/>
      <w:r>
        <w:rPr>
          <w:rFonts w:ascii="Times New Roman" w:eastAsia="Times New Roman" w:hAnsi="Times New Roman" w:cs="Times New Roman"/>
          <w:color w:val="212121"/>
          <w:sz w:val="24"/>
          <w:szCs w:val="24"/>
          <w:highlight w:val="white"/>
        </w:rPr>
        <w:t>Kleinewietfeld</w:t>
      </w:r>
      <w:proofErr w:type="spellEnd"/>
      <w:r>
        <w:rPr>
          <w:rFonts w:ascii="Times New Roman" w:eastAsia="Times New Roman" w:hAnsi="Times New Roman" w:cs="Times New Roman"/>
          <w:color w:val="212121"/>
          <w:sz w:val="24"/>
          <w:szCs w:val="24"/>
          <w:highlight w:val="white"/>
        </w:rPr>
        <w:t xml:space="preserve"> M., </w:t>
      </w:r>
      <w:proofErr w:type="spellStart"/>
      <w:r>
        <w:rPr>
          <w:rFonts w:ascii="Times New Roman" w:eastAsia="Times New Roman" w:hAnsi="Times New Roman" w:cs="Times New Roman"/>
          <w:color w:val="212121"/>
          <w:sz w:val="24"/>
          <w:szCs w:val="24"/>
          <w:highlight w:val="white"/>
        </w:rPr>
        <w:t>Kempa</w:t>
      </w:r>
      <w:proofErr w:type="spellEnd"/>
      <w:r>
        <w:rPr>
          <w:rFonts w:ascii="Times New Roman" w:eastAsia="Times New Roman" w:hAnsi="Times New Roman" w:cs="Times New Roman"/>
          <w:color w:val="212121"/>
          <w:sz w:val="24"/>
          <w:szCs w:val="24"/>
          <w:highlight w:val="white"/>
        </w:rPr>
        <w:t xml:space="preserve"> S., Thone J., Demir S., Muller D.N., Gold R., Linker R.A. Dietary fatty acids directly impact central nervous system autoimmunity via the small intestine. Immunity. 2015;43:817–829. </w:t>
      </w:r>
    </w:p>
  </w:endnote>
  <w:endnote w:id="29">
    <w:p w14:paraId="5F7339D1"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color w:val="000000"/>
          <w:sz w:val="24"/>
          <w:szCs w:val="24"/>
        </w:rPr>
        <w:t xml:space="preserve"> </w:t>
      </w:r>
      <w:proofErr w:type="spellStart"/>
      <w:r>
        <w:rPr>
          <w:rFonts w:ascii="Times New Roman" w:eastAsia="Times New Roman" w:hAnsi="Times New Roman" w:cs="Times New Roman"/>
          <w:color w:val="212121"/>
          <w:sz w:val="24"/>
          <w:szCs w:val="24"/>
          <w:highlight w:val="white"/>
        </w:rPr>
        <w:t>Goehler</w:t>
      </w:r>
      <w:proofErr w:type="spellEnd"/>
      <w:r>
        <w:rPr>
          <w:rFonts w:ascii="Times New Roman" w:eastAsia="Times New Roman" w:hAnsi="Times New Roman" w:cs="Times New Roman"/>
          <w:color w:val="212121"/>
          <w:sz w:val="24"/>
          <w:szCs w:val="24"/>
          <w:highlight w:val="white"/>
        </w:rPr>
        <w:t xml:space="preserve"> L.E., </w:t>
      </w:r>
      <w:proofErr w:type="spellStart"/>
      <w:r>
        <w:rPr>
          <w:rFonts w:ascii="Times New Roman" w:eastAsia="Times New Roman" w:hAnsi="Times New Roman" w:cs="Times New Roman"/>
          <w:color w:val="212121"/>
          <w:sz w:val="24"/>
          <w:szCs w:val="24"/>
          <w:highlight w:val="white"/>
        </w:rPr>
        <w:t>Gaykema</w:t>
      </w:r>
      <w:proofErr w:type="spellEnd"/>
      <w:r>
        <w:rPr>
          <w:rFonts w:ascii="Times New Roman" w:eastAsia="Times New Roman" w:hAnsi="Times New Roman" w:cs="Times New Roman"/>
          <w:color w:val="212121"/>
          <w:sz w:val="24"/>
          <w:szCs w:val="24"/>
          <w:highlight w:val="white"/>
        </w:rPr>
        <w:t xml:space="preserve"> R.P., Opitz N., Reddaway R., </w:t>
      </w:r>
      <w:proofErr w:type="spellStart"/>
      <w:r>
        <w:rPr>
          <w:rFonts w:ascii="Times New Roman" w:eastAsia="Times New Roman" w:hAnsi="Times New Roman" w:cs="Times New Roman"/>
          <w:color w:val="212121"/>
          <w:sz w:val="24"/>
          <w:szCs w:val="24"/>
          <w:highlight w:val="white"/>
        </w:rPr>
        <w:t>Badr</w:t>
      </w:r>
      <w:proofErr w:type="spellEnd"/>
      <w:r>
        <w:rPr>
          <w:rFonts w:ascii="Times New Roman" w:eastAsia="Times New Roman" w:hAnsi="Times New Roman" w:cs="Times New Roman"/>
          <w:color w:val="212121"/>
          <w:sz w:val="24"/>
          <w:szCs w:val="24"/>
          <w:highlight w:val="white"/>
        </w:rPr>
        <w:t xml:space="preserve"> N., </w:t>
      </w:r>
      <w:proofErr w:type="spellStart"/>
      <w:r>
        <w:rPr>
          <w:rFonts w:ascii="Times New Roman" w:eastAsia="Times New Roman" w:hAnsi="Times New Roman" w:cs="Times New Roman"/>
          <w:color w:val="212121"/>
          <w:sz w:val="24"/>
          <w:szCs w:val="24"/>
          <w:highlight w:val="white"/>
        </w:rPr>
        <w:t>Lyte</w:t>
      </w:r>
      <w:proofErr w:type="spellEnd"/>
      <w:r>
        <w:rPr>
          <w:rFonts w:ascii="Times New Roman" w:eastAsia="Times New Roman" w:hAnsi="Times New Roman" w:cs="Times New Roman"/>
          <w:color w:val="212121"/>
          <w:sz w:val="24"/>
          <w:szCs w:val="24"/>
          <w:highlight w:val="white"/>
        </w:rPr>
        <w:t xml:space="preserve"> M. Activation in vagal afferents and central autonomic pathways: early responses to intestinal infection with Campylobacter </w:t>
      </w:r>
      <w:proofErr w:type="spellStart"/>
      <w:r>
        <w:rPr>
          <w:rFonts w:ascii="Times New Roman" w:eastAsia="Times New Roman" w:hAnsi="Times New Roman" w:cs="Times New Roman"/>
          <w:color w:val="212121"/>
          <w:sz w:val="24"/>
          <w:szCs w:val="24"/>
          <w:highlight w:val="white"/>
        </w:rPr>
        <w:t>jejuni</w:t>
      </w:r>
      <w:proofErr w:type="spellEnd"/>
      <w:r>
        <w:rPr>
          <w:rFonts w:ascii="Times New Roman" w:eastAsia="Times New Roman" w:hAnsi="Times New Roman" w:cs="Times New Roman"/>
          <w:color w:val="212121"/>
          <w:sz w:val="24"/>
          <w:szCs w:val="24"/>
          <w:highlight w:val="white"/>
        </w:rPr>
        <w:t xml:space="preserve">. Brain </w:t>
      </w:r>
      <w:proofErr w:type="spellStart"/>
      <w:r>
        <w:rPr>
          <w:rFonts w:ascii="Times New Roman" w:eastAsia="Times New Roman" w:hAnsi="Times New Roman" w:cs="Times New Roman"/>
          <w:color w:val="212121"/>
          <w:sz w:val="24"/>
          <w:szCs w:val="24"/>
          <w:highlight w:val="white"/>
        </w:rPr>
        <w:t>Behav</w:t>
      </w:r>
      <w:proofErr w:type="spellEnd"/>
      <w:r>
        <w:rPr>
          <w:rFonts w:ascii="Times New Roman" w:eastAsia="Times New Roman" w:hAnsi="Times New Roman" w:cs="Times New Roman"/>
          <w:color w:val="212121"/>
          <w:sz w:val="24"/>
          <w:szCs w:val="24"/>
          <w:highlight w:val="white"/>
        </w:rPr>
        <w:t xml:space="preserve"> Immun. 2005;19:334–344.</w:t>
      </w:r>
    </w:p>
  </w:endnote>
  <w:endnote w:id="30">
    <w:p w14:paraId="627DF8D1"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12121"/>
          <w:sz w:val="24"/>
          <w:szCs w:val="24"/>
          <w:highlight w:val="white"/>
        </w:rPr>
        <w:t>Minuk</w:t>
      </w:r>
      <w:proofErr w:type="spellEnd"/>
      <w:r>
        <w:rPr>
          <w:rFonts w:ascii="Times New Roman" w:eastAsia="Times New Roman" w:hAnsi="Times New Roman" w:cs="Times New Roman"/>
          <w:color w:val="212121"/>
          <w:sz w:val="24"/>
          <w:szCs w:val="24"/>
          <w:highlight w:val="white"/>
        </w:rPr>
        <w:t xml:space="preserve"> G.Y. Gamma-aminobutyric-acid (Gaba) production by 8 common bacterial pathogens. </w:t>
      </w:r>
      <w:proofErr w:type="spellStart"/>
      <w:r>
        <w:rPr>
          <w:rFonts w:ascii="Times New Roman" w:eastAsia="Times New Roman" w:hAnsi="Times New Roman" w:cs="Times New Roman"/>
          <w:color w:val="212121"/>
          <w:sz w:val="24"/>
          <w:szCs w:val="24"/>
          <w:highlight w:val="white"/>
        </w:rPr>
        <w:t>Scand</w:t>
      </w:r>
      <w:proofErr w:type="spellEnd"/>
      <w:r>
        <w:rPr>
          <w:rFonts w:ascii="Times New Roman" w:eastAsia="Times New Roman" w:hAnsi="Times New Roman" w:cs="Times New Roman"/>
          <w:color w:val="212121"/>
          <w:sz w:val="24"/>
          <w:szCs w:val="24"/>
          <w:highlight w:val="white"/>
        </w:rPr>
        <w:t xml:space="preserve"> J Infect Dis. 1986;18:465–467.</w:t>
      </w:r>
    </w:p>
  </w:endnote>
  <w:endnote w:id="31">
    <w:p w14:paraId="15BF475D"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12121"/>
          <w:sz w:val="24"/>
          <w:szCs w:val="24"/>
          <w:highlight w:val="white"/>
        </w:rPr>
        <w:t xml:space="preserve">Asano Y., </w:t>
      </w:r>
      <w:proofErr w:type="spellStart"/>
      <w:r>
        <w:rPr>
          <w:rFonts w:ascii="Times New Roman" w:eastAsia="Times New Roman" w:hAnsi="Times New Roman" w:cs="Times New Roman"/>
          <w:color w:val="212121"/>
          <w:sz w:val="24"/>
          <w:szCs w:val="24"/>
          <w:highlight w:val="white"/>
        </w:rPr>
        <w:t>Hiramoto</w:t>
      </w:r>
      <w:proofErr w:type="spellEnd"/>
      <w:r>
        <w:rPr>
          <w:rFonts w:ascii="Times New Roman" w:eastAsia="Times New Roman" w:hAnsi="Times New Roman" w:cs="Times New Roman"/>
          <w:color w:val="212121"/>
          <w:sz w:val="24"/>
          <w:szCs w:val="24"/>
          <w:highlight w:val="white"/>
        </w:rPr>
        <w:t xml:space="preserve"> T., Nishino R., </w:t>
      </w:r>
      <w:proofErr w:type="spellStart"/>
      <w:r>
        <w:rPr>
          <w:rFonts w:ascii="Times New Roman" w:eastAsia="Times New Roman" w:hAnsi="Times New Roman" w:cs="Times New Roman"/>
          <w:color w:val="212121"/>
          <w:sz w:val="24"/>
          <w:szCs w:val="24"/>
          <w:highlight w:val="white"/>
        </w:rPr>
        <w:t>Aiba</w:t>
      </w:r>
      <w:proofErr w:type="spellEnd"/>
      <w:r>
        <w:rPr>
          <w:rFonts w:ascii="Times New Roman" w:eastAsia="Times New Roman" w:hAnsi="Times New Roman" w:cs="Times New Roman"/>
          <w:color w:val="212121"/>
          <w:sz w:val="24"/>
          <w:szCs w:val="24"/>
          <w:highlight w:val="white"/>
        </w:rPr>
        <w:t xml:space="preserve"> Y., Kimura T., Yoshihara K., Koga Y., </w:t>
      </w:r>
      <w:proofErr w:type="spellStart"/>
      <w:r>
        <w:rPr>
          <w:rFonts w:ascii="Times New Roman" w:eastAsia="Times New Roman" w:hAnsi="Times New Roman" w:cs="Times New Roman"/>
          <w:color w:val="212121"/>
          <w:sz w:val="24"/>
          <w:szCs w:val="24"/>
          <w:highlight w:val="white"/>
        </w:rPr>
        <w:t>Sudo</w:t>
      </w:r>
      <w:proofErr w:type="spellEnd"/>
      <w:r>
        <w:rPr>
          <w:rFonts w:ascii="Times New Roman" w:eastAsia="Times New Roman" w:hAnsi="Times New Roman" w:cs="Times New Roman"/>
          <w:color w:val="212121"/>
          <w:sz w:val="24"/>
          <w:szCs w:val="24"/>
          <w:highlight w:val="white"/>
        </w:rPr>
        <w:t xml:space="preserve"> N. Critical role of gut microbiota in the production of biologically active, free catecholamines in the gut lumen of mice. Am J </w:t>
      </w:r>
      <w:proofErr w:type="spellStart"/>
      <w:r>
        <w:rPr>
          <w:rFonts w:ascii="Times New Roman" w:eastAsia="Times New Roman" w:hAnsi="Times New Roman" w:cs="Times New Roman"/>
          <w:color w:val="212121"/>
          <w:sz w:val="24"/>
          <w:szCs w:val="24"/>
          <w:highlight w:val="white"/>
        </w:rPr>
        <w:t>Physiol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Gastrointest</w:t>
      </w:r>
      <w:proofErr w:type="spellEnd"/>
      <w:r>
        <w:rPr>
          <w:rFonts w:ascii="Times New Roman" w:eastAsia="Times New Roman" w:hAnsi="Times New Roman" w:cs="Times New Roman"/>
          <w:color w:val="212121"/>
          <w:sz w:val="24"/>
          <w:szCs w:val="24"/>
          <w:highlight w:val="white"/>
        </w:rPr>
        <w:t xml:space="preserve"> Liver Physiol. 2012;303:G1288–G1295. </w:t>
      </w:r>
    </w:p>
  </w:endnote>
  <w:endnote w:id="32">
    <w:p w14:paraId="662181AA"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color w:val="000000"/>
          <w:sz w:val="24"/>
          <w:szCs w:val="24"/>
        </w:rPr>
        <w:t xml:space="preserve"> </w:t>
      </w:r>
      <w:proofErr w:type="spellStart"/>
      <w:r>
        <w:rPr>
          <w:rFonts w:ascii="Times New Roman" w:eastAsia="Times New Roman" w:hAnsi="Times New Roman" w:cs="Times New Roman"/>
          <w:color w:val="212121"/>
          <w:sz w:val="24"/>
          <w:szCs w:val="24"/>
          <w:highlight w:val="white"/>
        </w:rPr>
        <w:t>Ozogul</w:t>
      </w:r>
      <w:proofErr w:type="spellEnd"/>
      <w:r>
        <w:rPr>
          <w:rFonts w:ascii="Times New Roman" w:eastAsia="Times New Roman" w:hAnsi="Times New Roman" w:cs="Times New Roman"/>
          <w:color w:val="212121"/>
          <w:sz w:val="24"/>
          <w:szCs w:val="24"/>
          <w:highlight w:val="white"/>
        </w:rPr>
        <w:t xml:space="preserve"> F. Effects of specific lactic acid bacteria species on biogenic amine production by foodborne pathogen. Int J Food Sci Tech.</w:t>
      </w:r>
      <w:r>
        <w:rPr>
          <w:rFonts w:ascii="Times New Roman" w:eastAsia="Times New Roman" w:hAnsi="Times New Roman" w:cs="Times New Roman"/>
          <w:i/>
          <w:color w:val="212121"/>
          <w:sz w:val="24"/>
          <w:szCs w:val="24"/>
          <w:highlight w:val="white"/>
        </w:rPr>
        <w:t> </w:t>
      </w:r>
      <w:r>
        <w:rPr>
          <w:rFonts w:ascii="Times New Roman" w:eastAsia="Times New Roman" w:hAnsi="Times New Roman" w:cs="Times New Roman"/>
          <w:color w:val="212121"/>
          <w:sz w:val="24"/>
          <w:szCs w:val="24"/>
          <w:highlight w:val="white"/>
        </w:rPr>
        <w:t>2011;46:478–484.</w:t>
      </w:r>
    </w:p>
  </w:endnote>
  <w:endnote w:id="33">
    <w:p w14:paraId="2E785085"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212121"/>
          <w:sz w:val="24"/>
          <w:szCs w:val="24"/>
          <w:highlight w:val="white"/>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12121"/>
          <w:sz w:val="24"/>
          <w:szCs w:val="24"/>
          <w:highlight w:val="white"/>
        </w:rPr>
        <w:t>Simren</w:t>
      </w:r>
      <w:proofErr w:type="spellEnd"/>
      <w:r>
        <w:rPr>
          <w:rFonts w:ascii="Times New Roman" w:eastAsia="Times New Roman" w:hAnsi="Times New Roman" w:cs="Times New Roman"/>
          <w:color w:val="212121"/>
          <w:sz w:val="24"/>
          <w:szCs w:val="24"/>
          <w:highlight w:val="white"/>
        </w:rPr>
        <w:t xml:space="preserve"> M., Barbara G., Flint H.J., Spiegel B.M., Spiller R.C., </w:t>
      </w:r>
      <w:proofErr w:type="spellStart"/>
      <w:r>
        <w:rPr>
          <w:rFonts w:ascii="Times New Roman" w:eastAsia="Times New Roman" w:hAnsi="Times New Roman" w:cs="Times New Roman"/>
          <w:color w:val="212121"/>
          <w:sz w:val="24"/>
          <w:szCs w:val="24"/>
          <w:highlight w:val="white"/>
        </w:rPr>
        <w:t>Vanner</w:t>
      </w:r>
      <w:proofErr w:type="spellEnd"/>
      <w:r>
        <w:rPr>
          <w:rFonts w:ascii="Times New Roman" w:eastAsia="Times New Roman" w:hAnsi="Times New Roman" w:cs="Times New Roman"/>
          <w:color w:val="212121"/>
          <w:sz w:val="24"/>
          <w:szCs w:val="24"/>
          <w:highlight w:val="white"/>
        </w:rPr>
        <w:t xml:space="preserve"> S., </w:t>
      </w:r>
      <w:proofErr w:type="spellStart"/>
      <w:r>
        <w:rPr>
          <w:rFonts w:ascii="Times New Roman" w:eastAsia="Times New Roman" w:hAnsi="Times New Roman" w:cs="Times New Roman"/>
          <w:color w:val="212121"/>
          <w:sz w:val="24"/>
          <w:szCs w:val="24"/>
          <w:highlight w:val="white"/>
        </w:rPr>
        <w:t>Verdu</w:t>
      </w:r>
      <w:proofErr w:type="spellEnd"/>
      <w:r>
        <w:rPr>
          <w:rFonts w:ascii="Times New Roman" w:eastAsia="Times New Roman" w:hAnsi="Times New Roman" w:cs="Times New Roman"/>
          <w:color w:val="212121"/>
          <w:sz w:val="24"/>
          <w:szCs w:val="24"/>
          <w:highlight w:val="white"/>
        </w:rPr>
        <w:t xml:space="preserve"> E.F., </w:t>
      </w:r>
      <w:proofErr w:type="spellStart"/>
      <w:r>
        <w:rPr>
          <w:rFonts w:ascii="Times New Roman" w:eastAsia="Times New Roman" w:hAnsi="Times New Roman" w:cs="Times New Roman"/>
          <w:color w:val="212121"/>
          <w:sz w:val="24"/>
          <w:szCs w:val="24"/>
          <w:highlight w:val="white"/>
        </w:rPr>
        <w:t>Whorwell</w:t>
      </w:r>
      <w:proofErr w:type="spellEnd"/>
      <w:r>
        <w:rPr>
          <w:rFonts w:ascii="Times New Roman" w:eastAsia="Times New Roman" w:hAnsi="Times New Roman" w:cs="Times New Roman"/>
          <w:color w:val="212121"/>
          <w:sz w:val="24"/>
          <w:szCs w:val="24"/>
          <w:highlight w:val="white"/>
        </w:rPr>
        <w:t xml:space="preserve"> P.J., </w:t>
      </w:r>
      <w:proofErr w:type="spellStart"/>
      <w:r>
        <w:rPr>
          <w:rFonts w:ascii="Times New Roman" w:eastAsia="Times New Roman" w:hAnsi="Times New Roman" w:cs="Times New Roman"/>
          <w:color w:val="212121"/>
          <w:sz w:val="24"/>
          <w:szCs w:val="24"/>
          <w:highlight w:val="white"/>
        </w:rPr>
        <w:t>Zoetendal</w:t>
      </w:r>
      <w:proofErr w:type="spellEnd"/>
      <w:r>
        <w:rPr>
          <w:rFonts w:ascii="Times New Roman" w:eastAsia="Times New Roman" w:hAnsi="Times New Roman" w:cs="Times New Roman"/>
          <w:color w:val="212121"/>
          <w:sz w:val="24"/>
          <w:szCs w:val="24"/>
          <w:highlight w:val="white"/>
        </w:rPr>
        <w:t xml:space="preserve"> E.G. Rome Foundation Committee. Intestinal microbiota in functional bowel disorders: a Rome foundation report. Gut. 2013;62:159–176</w:t>
      </w:r>
    </w:p>
    <w:p w14:paraId="58B5B829"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endnote>
  <w:endnote w:id="34">
    <w:p w14:paraId="4E66DF6D"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212121"/>
          <w:sz w:val="24"/>
          <w:szCs w:val="24"/>
          <w:highlight w:val="white"/>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12121"/>
          <w:sz w:val="24"/>
          <w:szCs w:val="24"/>
          <w:highlight w:val="white"/>
        </w:rPr>
        <w:t>Labus</w:t>
      </w:r>
      <w:proofErr w:type="spellEnd"/>
      <w:r>
        <w:rPr>
          <w:rFonts w:ascii="Times New Roman" w:eastAsia="Times New Roman" w:hAnsi="Times New Roman" w:cs="Times New Roman"/>
          <w:color w:val="212121"/>
          <w:sz w:val="24"/>
          <w:szCs w:val="24"/>
          <w:highlight w:val="white"/>
        </w:rPr>
        <w:t xml:space="preserve"> J.S., Hollister E.B., Jacobs J., </w:t>
      </w:r>
      <w:proofErr w:type="spellStart"/>
      <w:r>
        <w:rPr>
          <w:rFonts w:ascii="Times New Roman" w:eastAsia="Times New Roman" w:hAnsi="Times New Roman" w:cs="Times New Roman"/>
          <w:color w:val="212121"/>
          <w:sz w:val="24"/>
          <w:szCs w:val="24"/>
          <w:highlight w:val="white"/>
        </w:rPr>
        <w:t>Kirbach</w:t>
      </w:r>
      <w:proofErr w:type="spellEnd"/>
      <w:r>
        <w:rPr>
          <w:rFonts w:ascii="Times New Roman" w:eastAsia="Times New Roman" w:hAnsi="Times New Roman" w:cs="Times New Roman"/>
          <w:color w:val="212121"/>
          <w:sz w:val="24"/>
          <w:szCs w:val="24"/>
          <w:highlight w:val="white"/>
        </w:rPr>
        <w:t xml:space="preserve"> K., </w:t>
      </w:r>
      <w:proofErr w:type="spellStart"/>
      <w:r>
        <w:rPr>
          <w:rFonts w:ascii="Times New Roman" w:eastAsia="Times New Roman" w:hAnsi="Times New Roman" w:cs="Times New Roman"/>
          <w:color w:val="212121"/>
          <w:sz w:val="24"/>
          <w:szCs w:val="24"/>
          <w:highlight w:val="white"/>
        </w:rPr>
        <w:t>Oezguen</w:t>
      </w:r>
      <w:proofErr w:type="spellEnd"/>
      <w:r>
        <w:rPr>
          <w:rFonts w:ascii="Times New Roman" w:eastAsia="Times New Roman" w:hAnsi="Times New Roman" w:cs="Times New Roman"/>
          <w:color w:val="212121"/>
          <w:sz w:val="24"/>
          <w:szCs w:val="24"/>
          <w:highlight w:val="white"/>
        </w:rPr>
        <w:t xml:space="preserve"> N., Gupta A., Acosta J., Luna R.A., </w:t>
      </w:r>
      <w:proofErr w:type="spellStart"/>
      <w:r>
        <w:rPr>
          <w:rFonts w:ascii="Times New Roman" w:eastAsia="Times New Roman" w:hAnsi="Times New Roman" w:cs="Times New Roman"/>
          <w:color w:val="212121"/>
          <w:sz w:val="24"/>
          <w:szCs w:val="24"/>
          <w:highlight w:val="white"/>
        </w:rPr>
        <w:t>Aagaard</w:t>
      </w:r>
      <w:proofErr w:type="spellEnd"/>
      <w:r>
        <w:rPr>
          <w:rFonts w:ascii="Times New Roman" w:eastAsia="Times New Roman" w:hAnsi="Times New Roman" w:cs="Times New Roman"/>
          <w:color w:val="212121"/>
          <w:sz w:val="24"/>
          <w:szCs w:val="24"/>
          <w:highlight w:val="white"/>
        </w:rPr>
        <w:t xml:space="preserve"> K., </w:t>
      </w:r>
      <w:proofErr w:type="spellStart"/>
      <w:r>
        <w:rPr>
          <w:rFonts w:ascii="Times New Roman" w:eastAsia="Times New Roman" w:hAnsi="Times New Roman" w:cs="Times New Roman"/>
          <w:color w:val="212121"/>
          <w:sz w:val="24"/>
          <w:szCs w:val="24"/>
          <w:highlight w:val="white"/>
        </w:rPr>
        <w:t>Versalovic</w:t>
      </w:r>
      <w:proofErr w:type="spellEnd"/>
      <w:r>
        <w:rPr>
          <w:rFonts w:ascii="Times New Roman" w:eastAsia="Times New Roman" w:hAnsi="Times New Roman" w:cs="Times New Roman"/>
          <w:color w:val="212121"/>
          <w:sz w:val="24"/>
          <w:szCs w:val="24"/>
          <w:highlight w:val="white"/>
        </w:rPr>
        <w:t xml:space="preserve"> J., </w:t>
      </w:r>
      <w:proofErr w:type="spellStart"/>
      <w:r>
        <w:rPr>
          <w:rFonts w:ascii="Times New Roman" w:eastAsia="Times New Roman" w:hAnsi="Times New Roman" w:cs="Times New Roman"/>
          <w:color w:val="212121"/>
          <w:sz w:val="24"/>
          <w:szCs w:val="24"/>
          <w:highlight w:val="white"/>
        </w:rPr>
        <w:t>Savidge</w:t>
      </w:r>
      <w:proofErr w:type="spellEnd"/>
      <w:r>
        <w:rPr>
          <w:rFonts w:ascii="Times New Roman" w:eastAsia="Times New Roman" w:hAnsi="Times New Roman" w:cs="Times New Roman"/>
          <w:color w:val="212121"/>
          <w:sz w:val="24"/>
          <w:szCs w:val="24"/>
          <w:highlight w:val="white"/>
        </w:rPr>
        <w:t xml:space="preserve"> T., Hsiao E., </w:t>
      </w:r>
      <w:proofErr w:type="spellStart"/>
      <w:r>
        <w:rPr>
          <w:rFonts w:ascii="Times New Roman" w:eastAsia="Times New Roman" w:hAnsi="Times New Roman" w:cs="Times New Roman"/>
          <w:color w:val="212121"/>
          <w:sz w:val="24"/>
          <w:szCs w:val="24"/>
          <w:highlight w:val="white"/>
        </w:rPr>
        <w:t>Tillisch</w:t>
      </w:r>
      <w:proofErr w:type="spellEnd"/>
      <w:r>
        <w:rPr>
          <w:rFonts w:ascii="Times New Roman" w:eastAsia="Times New Roman" w:hAnsi="Times New Roman" w:cs="Times New Roman"/>
          <w:color w:val="212121"/>
          <w:sz w:val="24"/>
          <w:szCs w:val="24"/>
          <w:highlight w:val="white"/>
        </w:rPr>
        <w:t xml:space="preserve"> K., Mayer E.A. Differences in gut microbial composition correlate with regional brain volumes in irritable bowel syndrome. Microbiome. 2017;5:49.</w:t>
      </w:r>
    </w:p>
    <w:p w14:paraId="5B962CF7" w14:textId="77777777" w:rsidR="00EE306D" w:rsidRDefault="00EE306D">
      <w:pPr>
        <w:pBdr>
          <w:top w:val="nil"/>
          <w:left w:val="nil"/>
          <w:bottom w:val="nil"/>
          <w:right w:val="nil"/>
          <w:between w:val="nil"/>
        </w:pBdr>
        <w:spacing w:after="0" w:line="240" w:lineRule="auto"/>
        <w:jc w:val="both"/>
        <w:rPr>
          <w:color w:val="000000"/>
          <w:sz w:val="24"/>
          <w:szCs w:val="24"/>
        </w:rPr>
      </w:pPr>
    </w:p>
  </w:endnote>
  <w:endnote w:id="35">
    <w:p w14:paraId="2B47EDCD"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212121"/>
          <w:sz w:val="24"/>
          <w:szCs w:val="24"/>
          <w:highlight w:val="white"/>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12121"/>
          <w:sz w:val="24"/>
          <w:szCs w:val="24"/>
          <w:highlight w:val="white"/>
        </w:rPr>
        <w:t xml:space="preserve">Jeffery I.B., O'Toole P.W., </w:t>
      </w:r>
      <w:proofErr w:type="spellStart"/>
      <w:r>
        <w:rPr>
          <w:rFonts w:ascii="Times New Roman" w:eastAsia="Times New Roman" w:hAnsi="Times New Roman" w:cs="Times New Roman"/>
          <w:color w:val="212121"/>
          <w:sz w:val="24"/>
          <w:szCs w:val="24"/>
          <w:highlight w:val="white"/>
        </w:rPr>
        <w:t>Ohman</w:t>
      </w:r>
      <w:proofErr w:type="spellEnd"/>
      <w:r>
        <w:rPr>
          <w:rFonts w:ascii="Times New Roman" w:eastAsia="Times New Roman" w:hAnsi="Times New Roman" w:cs="Times New Roman"/>
          <w:color w:val="212121"/>
          <w:sz w:val="24"/>
          <w:szCs w:val="24"/>
          <w:highlight w:val="white"/>
        </w:rPr>
        <w:t xml:space="preserve"> L., </w:t>
      </w:r>
      <w:proofErr w:type="spellStart"/>
      <w:r>
        <w:rPr>
          <w:rFonts w:ascii="Times New Roman" w:eastAsia="Times New Roman" w:hAnsi="Times New Roman" w:cs="Times New Roman"/>
          <w:color w:val="212121"/>
          <w:sz w:val="24"/>
          <w:szCs w:val="24"/>
          <w:highlight w:val="white"/>
        </w:rPr>
        <w:t>Claesson</w:t>
      </w:r>
      <w:proofErr w:type="spellEnd"/>
      <w:r>
        <w:rPr>
          <w:rFonts w:ascii="Times New Roman" w:eastAsia="Times New Roman" w:hAnsi="Times New Roman" w:cs="Times New Roman"/>
          <w:color w:val="212121"/>
          <w:sz w:val="24"/>
          <w:szCs w:val="24"/>
          <w:highlight w:val="white"/>
        </w:rPr>
        <w:t xml:space="preserve"> M.J., Deane J., Quigley E.M., </w:t>
      </w:r>
      <w:proofErr w:type="spellStart"/>
      <w:r>
        <w:rPr>
          <w:rFonts w:ascii="Times New Roman" w:eastAsia="Times New Roman" w:hAnsi="Times New Roman" w:cs="Times New Roman"/>
          <w:color w:val="212121"/>
          <w:sz w:val="24"/>
          <w:szCs w:val="24"/>
          <w:highlight w:val="white"/>
        </w:rPr>
        <w:t>Simren</w:t>
      </w:r>
      <w:proofErr w:type="spellEnd"/>
      <w:r>
        <w:rPr>
          <w:rFonts w:ascii="Times New Roman" w:eastAsia="Times New Roman" w:hAnsi="Times New Roman" w:cs="Times New Roman"/>
          <w:color w:val="212121"/>
          <w:sz w:val="24"/>
          <w:szCs w:val="24"/>
          <w:highlight w:val="white"/>
        </w:rPr>
        <w:t xml:space="preserve"> M. An irritable bowel syndrome subtype defined by species-specific alterations in faecal microbiota. </w:t>
      </w:r>
      <w:r>
        <w:rPr>
          <w:rFonts w:ascii="Times New Roman" w:eastAsia="Times New Roman" w:hAnsi="Times New Roman" w:cs="Times New Roman"/>
          <w:i/>
          <w:color w:val="212121"/>
          <w:sz w:val="24"/>
          <w:szCs w:val="24"/>
          <w:highlight w:val="white"/>
        </w:rPr>
        <w:t>Gut. </w:t>
      </w:r>
      <w:r>
        <w:rPr>
          <w:rFonts w:ascii="Times New Roman" w:eastAsia="Times New Roman" w:hAnsi="Times New Roman" w:cs="Times New Roman"/>
          <w:color w:val="212121"/>
          <w:sz w:val="24"/>
          <w:szCs w:val="24"/>
          <w:highlight w:val="white"/>
        </w:rPr>
        <w:t>2012;61:997–1006</w:t>
      </w:r>
    </w:p>
    <w:p w14:paraId="017AA4CC"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endnote>
  <w:endnote w:id="36">
    <w:p w14:paraId="5910D8FC"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212121"/>
          <w:sz w:val="24"/>
          <w:szCs w:val="24"/>
          <w:highlight w:val="white"/>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12121"/>
          <w:sz w:val="24"/>
          <w:szCs w:val="24"/>
          <w:highlight w:val="white"/>
        </w:rPr>
        <w:t xml:space="preserve">Tap J., </w:t>
      </w:r>
      <w:proofErr w:type="spellStart"/>
      <w:r>
        <w:rPr>
          <w:rFonts w:ascii="Times New Roman" w:eastAsia="Times New Roman" w:hAnsi="Times New Roman" w:cs="Times New Roman"/>
          <w:color w:val="212121"/>
          <w:sz w:val="24"/>
          <w:szCs w:val="24"/>
          <w:highlight w:val="white"/>
        </w:rPr>
        <w:t>Derrien</w:t>
      </w:r>
      <w:proofErr w:type="spellEnd"/>
      <w:r>
        <w:rPr>
          <w:rFonts w:ascii="Times New Roman" w:eastAsia="Times New Roman" w:hAnsi="Times New Roman" w:cs="Times New Roman"/>
          <w:color w:val="212121"/>
          <w:sz w:val="24"/>
          <w:szCs w:val="24"/>
          <w:highlight w:val="white"/>
        </w:rPr>
        <w:t xml:space="preserve"> M., </w:t>
      </w:r>
      <w:proofErr w:type="spellStart"/>
      <w:r>
        <w:rPr>
          <w:rFonts w:ascii="Times New Roman" w:eastAsia="Times New Roman" w:hAnsi="Times New Roman" w:cs="Times New Roman"/>
          <w:color w:val="212121"/>
          <w:sz w:val="24"/>
          <w:szCs w:val="24"/>
          <w:highlight w:val="white"/>
        </w:rPr>
        <w:t>Tornblom</w:t>
      </w:r>
      <w:proofErr w:type="spellEnd"/>
      <w:r>
        <w:rPr>
          <w:rFonts w:ascii="Times New Roman" w:eastAsia="Times New Roman" w:hAnsi="Times New Roman" w:cs="Times New Roman"/>
          <w:color w:val="212121"/>
          <w:sz w:val="24"/>
          <w:szCs w:val="24"/>
          <w:highlight w:val="white"/>
        </w:rPr>
        <w:t xml:space="preserve"> H., </w:t>
      </w:r>
      <w:proofErr w:type="spellStart"/>
      <w:r>
        <w:rPr>
          <w:rFonts w:ascii="Times New Roman" w:eastAsia="Times New Roman" w:hAnsi="Times New Roman" w:cs="Times New Roman"/>
          <w:color w:val="212121"/>
          <w:sz w:val="24"/>
          <w:szCs w:val="24"/>
          <w:highlight w:val="white"/>
        </w:rPr>
        <w:t>Brazeilles</w:t>
      </w:r>
      <w:proofErr w:type="spellEnd"/>
      <w:r>
        <w:rPr>
          <w:rFonts w:ascii="Times New Roman" w:eastAsia="Times New Roman" w:hAnsi="Times New Roman" w:cs="Times New Roman"/>
          <w:color w:val="212121"/>
          <w:sz w:val="24"/>
          <w:szCs w:val="24"/>
          <w:highlight w:val="white"/>
        </w:rPr>
        <w:t xml:space="preserve"> R., Cools-Portier S., Dore J., </w:t>
      </w:r>
      <w:proofErr w:type="spellStart"/>
      <w:r>
        <w:rPr>
          <w:rFonts w:ascii="Times New Roman" w:eastAsia="Times New Roman" w:hAnsi="Times New Roman" w:cs="Times New Roman"/>
          <w:color w:val="212121"/>
          <w:sz w:val="24"/>
          <w:szCs w:val="24"/>
          <w:highlight w:val="white"/>
        </w:rPr>
        <w:t>Storsrud</w:t>
      </w:r>
      <w:proofErr w:type="spellEnd"/>
      <w:r>
        <w:rPr>
          <w:rFonts w:ascii="Times New Roman" w:eastAsia="Times New Roman" w:hAnsi="Times New Roman" w:cs="Times New Roman"/>
          <w:color w:val="212121"/>
          <w:sz w:val="24"/>
          <w:szCs w:val="24"/>
          <w:highlight w:val="white"/>
        </w:rPr>
        <w:t xml:space="preserve"> S., Le Neve B., </w:t>
      </w:r>
      <w:proofErr w:type="spellStart"/>
      <w:r>
        <w:rPr>
          <w:rFonts w:ascii="Times New Roman" w:eastAsia="Times New Roman" w:hAnsi="Times New Roman" w:cs="Times New Roman"/>
          <w:color w:val="212121"/>
          <w:sz w:val="24"/>
          <w:szCs w:val="24"/>
          <w:highlight w:val="white"/>
        </w:rPr>
        <w:t>Ohman</w:t>
      </w:r>
      <w:proofErr w:type="spellEnd"/>
      <w:r>
        <w:rPr>
          <w:rFonts w:ascii="Times New Roman" w:eastAsia="Times New Roman" w:hAnsi="Times New Roman" w:cs="Times New Roman"/>
          <w:color w:val="212121"/>
          <w:sz w:val="24"/>
          <w:szCs w:val="24"/>
          <w:highlight w:val="white"/>
        </w:rPr>
        <w:t xml:space="preserve"> L., </w:t>
      </w:r>
      <w:proofErr w:type="spellStart"/>
      <w:r>
        <w:rPr>
          <w:rFonts w:ascii="Times New Roman" w:eastAsia="Times New Roman" w:hAnsi="Times New Roman" w:cs="Times New Roman"/>
          <w:color w:val="212121"/>
          <w:sz w:val="24"/>
          <w:szCs w:val="24"/>
          <w:highlight w:val="white"/>
        </w:rPr>
        <w:t>Simren</w:t>
      </w:r>
      <w:proofErr w:type="spellEnd"/>
      <w:r>
        <w:rPr>
          <w:rFonts w:ascii="Times New Roman" w:eastAsia="Times New Roman" w:hAnsi="Times New Roman" w:cs="Times New Roman"/>
          <w:color w:val="212121"/>
          <w:sz w:val="24"/>
          <w:szCs w:val="24"/>
          <w:highlight w:val="white"/>
        </w:rPr>
        <w:t xml:space="preserve"> M. Identification of an intestinal microbiota signature associated with severity of irritable bowel syndrome. Gastroenterology. 2017;152:111–123 </w:t>
      </w:r>
    </w:p>
    <w:p w14:paraId="76612232"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endnote>
  <w:endnote w:id="37">
    <w:p w14:paraId="0769DDFD"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212121"/>
          <w:sz w:val="24"/>
          <w:szCs w:val="24"/>
          <w:highlight w:val="white"/>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12121"/>
          <w:sz w:val="24"/>
          <w:szCs w:val="24"/>
          <w:highlight w:val="white"/>
        </w:rPr>
        <w:t>Kerckhoffs</w:t>
      </w:r>
      <w:proofErr w:type="spellEnd"/>
      <w:r>
        <w:rPr>
          <w:rFonts w:ascii="Times New Roman" w:eastAsia="Times New Roman" w:hAnsi="Times New Roman" w:cs="Times New Roman"/>
          <w:color w:val="212121"/>
          <w:sz w:val="24"/>
          <w:szCs w:val="24"/>
          <w:highlight w:val="white"/>
        </w:rPr>
        <w:t xml:space="preserve"> A.P., Ben-Amor K., </w:t>
      </w:r>
      <w:proofErr w:type="spellStart"/>
      <w:r>
        <w:rPr>
          <w:rFonts w:ascii="Times New Roman" w:eastAsia="Times New Roman" w:hAnsi="Times New Roman" w:cs="Times New Roman"/>
          <w:color w:val="212121"/>
          <w:sz w:val="24"/>
          <w:szCs w:val="24"/>
          <w:highlight w:val="white"/>
        </w:rPr>
        <w:t>Samsom</w:t>
      </w:r>
      <w:proofErr w:type="spellEnd"/>
      <w:r>
        <w:rPr>
          <w:rFonts w:ascii="Times New Roman" w:eastAsia="Times New Roman" w:hAnsi="Times New Roman" w:cs="Times New Roman"/>
          <w:color w:val="212121"/>
          <w:sz w:val="24"/>
          <w:szCs w:val="24"/>
          <w:highlight w:val="white"/>
        </w:rPr>
        <w:t xml:space="preserve"> M., van der Rest M.E., de Vogel J., </w:t>
      </w:r>
      <w:proofErr w:type="spellStart"/>
      <w:r>
        <w:rPr>
          <w:rFonts w:ascii="Times New Roman" w:eastAsia="Times New Roman" w:hAnsi="Times New Roman" w:cs="Times New Roman"/>
          <w:color w:val="212121"/>
          <w:sz w:val="24"/>
          <w:szCs w:val="24"/>
          <w:highlight w:val="white"/>
        </w:rPr>
        <w:t>Knol</w:t>
      </w:r>
      <w:proofErr w:type="spellEnd"/>
      <w:r>
        <w:rPr>
          <w:rFonts w:ascii="Times New Roman" w:eastAsia="Times New Roman" w:hAnsi="Times New Roman" w:cs="Times New Roman"/>
          <w:color w:val="212121"/>
          <w:sz w:val="24"/>
          <w:szCs w:val="24"/>
          <w:highlight w:val="white"/>
        </w:rPr>
        <w:t xml:space="preserve"> J., </w:t>
      </w:r>
      <w:proofErr w:type="spellStart"/>
      <w:r>
        <w:rPr>
          <w:rFonts w:ascii="Times New Roman" w:eastAsia="Times New Roman" w:hAnsi="Times New Roman" w:cs="Times New Roman"/>
          <w:color w:val="212121"/>
          <w:sz w:val="24"/>
          <w:szCs w:val="24"/>
          <w:highlight w:val="white"/>
        </w:rPr>
        <w:t>Akkermans</w:t>
      </w:r>
      <w:proofErr w:type="spellEnd"/>
      <w:r>
        <w:rPr>
          <w:rFonts w:ascii="Times New Roman" w:eastAsia="Times New Roman" w:hAnsi="Times New Roman" w:cs="Times New Roman"/>
          <w:color w:val="212121"/>
          <w:sz w:val="24"/>
          <w:szCs w:val="24"/>
          <w:highlight w:val="white"/>
        </w:rPr>
        <w:t xml:space="preserve"> L.M. Molecular analysis of faecal and duodenal samples reveals significantly higher prevalence and numbers of Pseudomonas aeruginosa in irritable bowel syndrome. J Med </w:t>
      </w:r>
      <w:proofErr w:type="spellStart"/>
      <w:r>
        <w:rPr>
          <w:rFonts w:ascii="Times New Roman" w:eastAsia="Times New Roman" w:hAnsi="Times New Roman" w:cs="Times New Roman"/>
          <w:color w:val="212121"/>
          <w:sz w:val="24"/>
          <w:szCs w:val="24"/>
          <w:highlight w:val="white"/>
        </w:rPr>
        <w:t>Microbiol</w:t>
      </w:r>
      <w:proofErr w:type="spellEnd"/>
      <w:r>
        <w:rPr>
          <w:rFonts w:ascii="Times New Roman" w:eastAsia="Times New Roman" w:hAnsi="Times New Roman" w:cs="Times New Roman"/>
          <w:color w:val="212121"/>
          <w:sz w:val="24"/>
          <w:szCs w:val="24"/>
          <w:highlight w:val="white"/>
        </w:rPr>
        <w:t>. 2011;60:236–245. </w:t>
      </w:r>
    </w:p>
    <w:p w14:paraId="0375F646"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endnote>
  <w:endnote w:id="38">
    <w:p w14:paraId="5F759A38"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212121"/>
          <w:sz w:val="24"/>
          <w:szCs w:val="24"/>
          <w:highlight w:val="white"/>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12121"/>
          <w:sz w:val="24"/>
          <w:szCs w:val="24"/>
          <w:highlight w:val="white"/>
        </w:rPr>
        <w:t xml:space="preserve">Pimentel M.F., </w:t>
      </w:r>
      <w:proofErr w:type="spellStart"/>
      <w:r>
        <w:rPr>
          <w:rFonts w:ascii="Times New Roman" w:eastAsia="Times New Roman" w:hAnsi="Times New Roman" w:cs="Times New Roman"/>
          <w:color w:val="212121"/>
          <w:sz w:val="24"/>
          <w:szCs w:val="24"/>
          <w:highlight w:val="white"/>
        </w:rPr>
        <w:t>Giamarellos-Bourboulis</w:t>
      </w:r>
      <w:proofErr w:type="spellEnd"/>
      <w:r>
        <w:rPr>
          <w:rFonts w:ascii="Times New Roman" w:eastAsia="Times New Roman" w:hAnsi="Times New Roman" w:cs="Times New Roman"/>
          <w:color w:val="212121"/>
          <w:sz w:val="24"/>
          <w:szCs w:val="24"/>
          <w:highlight w:val="white"/>
        </w:rPr>
        <w:t xml:space="preserve"> E.J., </w:t>
      </w:r>
      <w:proofErr w:type="spellStart"/>
      <w:r>
        <w:rPr>
          <w:rFonts w:ascii="Times New Roman" w:eastAsia="Times New Roman" w:hAnsi="Times New Roman" w:cs="Times New Roman"/>
          <w:color w:val="212121"/>
          <w:sz w:val="24"/>
          <w:szCs w:val="24"/>
          <w:highlight w:val="white"/>
        </w:rPr>
        <w:t>Pyleris</w:t>
      </w:r>
      <w:proofErr w:type="spellEnd"/>
      <w:r>
        <w:rPr>
          <w:rFonts w:ascii="Times New Roman" w:eastAsia="Times New Roman" w:hAnsi="Times New Roman" w:cs="Times New Roman"/>
          <w:color w:val="212121"/>
          <w:sz w:val="24"/>
          <w:szCs w:val="24"/>
          <w:highlight w:val="white"/>
        </w:rPr>
        <w:t xml:space="preserve"> E., </w:t>
      </w:r>
      <w:proofErr w:type="spellStart"/>
      <w:r>
        <w:rPr>
          <w:rFonts w:ascii="Times New Roman" w:eastAsia="Times New Roman" w:hAnsi="Times New Roman" w:cs="Times New Roman"/>
          <w:color w:val="212121"/>
          <w:sz w:val="24"/>
          <w:szCs w:val="24"/>
          <w:highlight w:val="white"/>
        </w:rPr>
        <w:t>Pistiki</w:t>
      </w:r>
      <w:proofErr w:type="spellEnd"/>
      <w:r>
        <w:rPr>
          <w:rFonts w:ascii="Times New Roman" w:eastAsia="Times New Roman" w:hAnsi="Times New Roman" w:cs="Times New Roman"/>
          <w:color w:val="212121"/>
          <w:sz w:val="24"/>
          <w:szCs w:val="24"/>
          <w:highlight w:val="white"/>
        </w:rPr>
        <w:t xml:space="preserve"> K., Tang J., Lee C., Harkins T., Kim G., </w:t>
      </w:r>
      <w:proofErr w:type="spellStart"/>
      <w:r>
        <w:rPr>
          <w:rFonts w:ascii="Times New Roman" w:eastAsia="Times New Roman" w:hAnsi="Times New Roman" w:cs="Times New Roman"/>
          <w:color w:val="212121"/>
          <w:sz w:val="24"/>
          <w:szCs w:val="24"/>
          <w:highlight w:val="white"/>
        </w:rPr>
        <w:t>Weitsman</w:t>
      </w:r>
      <w:proofErr w:type="spellEnd"/>
      <w:r>
        <w:rPr>
          <w:rFonts w:ascii="Times New Roman" w:eastAsia="Times New Roman" w:hAnsi="Times New Roman" w:cs="Times New Roman"/>
          <w:color w:val="212121"/>
          <w:sz w:val="24"/>
          <w:szCs w:val="24"/>
          <w:highlight w:val="white"/>
        </w:rPr>
        <w:t xml:space="preserve"> S., Barlow G.M., Chang C. The first large scale deep sequencing of the duodenal microbiome in irritable bowel syndrome reveals striking differences compared to healthy </w:t>
      </w:r>
    </w:p>
    <w:p w14:paraId="3DAA386D"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controls. Gastroenterology. 2013;144:S59</w:t>
      </w:r>
    </w:p>
    <w:p w14:paraId="46437E85"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endnote>
  <w:endnote w:id="39">
    <w:p w14:paraId="265994C0"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22222"/>
          <w:sz w:val="24"/>
          <w:szCs w:val="24"/>
          <w:highlight w:val="white"/>
        </w:rPr>
        <w:t>Lyte</w:t>
      </w:r>
      <w:proofErr w:type="spellEnd"/>
      <w:r>
        <w:rPr>
          <w:rFonts w:ascii="Times New Roman" w:eastAsia="Times New Roman" w:hAnsi="Times New Roman" w:cs="Times New Roman"/>
          <w:color w:val="222222"/>
          <w:sz w:val="24"/>
          <w:szCs w:val="24"/>
          <w:highlight w:val="white"/>
        </w:rPr>
        <w:t>, M. Microbial endocrinology and the microbiota-gut-brain axis. Adv. Exp. Med. Biol. 2014, 817, 3–24</w:t>
      </w:r>
    </w:p>
    <w:p w14:paraId="55AC5AD2"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endnote>
  <w:endnote w:id="40">
    <w:p w14:paraId="502518A8"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222222"/>
          <w:sz w:val="24"/>
          <w:szCs w:val="24"/>
          <w:highlight w:val="white"/>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22222"/>
          <w:sz w:val="24"/>
          <w:szCs w:val="24"/>
          <w:highlight w:val="white"/>
        </w:rPr>
        <w:t>Juruena</w:t>
      </w:r>
      <w:proofErr w:type="spellEnd"/>
      <w:r>
        <w:rPr>
          <w:rFonts w:ascii="Times New Roman" w:eastAsia="Times New Roman" w:hAnsi="Times New Roman" w:cs="Times New Roman"/>
          <w:color w:val="222222"/>
          <w:sz w:val="24"/>
          <w:szCs w:val="24"/>
          <w:highlight w:val="white"/>
        </w:rPr>
        <w:t xml:space="preserve">, M.F.; </w:t>
      </w:r>
      <w:proofErr w:type="spellStart"/>
      <w:r>
        <w:rPr>
          <w:rFonts w:ascii="Times New Roman" w:eastAsia="Times New Roman" w:hAnsi="Times New Roman" w:cs="Times New Roman"/>
          <w:color w:val="222222"/>
          <w:sz w:val="24"/>
          <w:szCs w:val="24"/>
          <w:highlight w:val="white"/>
        </w:rPr>
        <w:t>Eror</w:t>
      </w:r>
      <w:proofErr w:type="spellEnd"/>
      <w:r>
        <w:rPr>
          <w:rFonts w:ascii="Times New Roman" w:eastAsia="Times New Roman" w:hAnsi="Times New Roman" w:cs="Times New Roman"/>
          <w:color w:val="222222"/>
          <w:sz w:val="24"/>
          <w:szCs w:val="24"/>
          <w:highlight w:val="white"/>
        </w:rPr>
        <w:t xml:space="preserve">, F.; </w:t>
      </w:r>
      <w:proofErr w:type="spellStart"/>
      <w:r>
        <w:rPr>
          <w:rFonts w:ascii="Times New Roman" w:eastAsia="Times New Roman" w:hAnsi="Times New Roman" w:cs="Times New Roman"/>
          <w:color w:val="222222"/>
          <w:sz w:val="24"/>
          <w:szCs w:val="24"/>
          <w:highlight w:val="white"/>
        </w:rPr>
        <w:t>Cleare</w:t>
      </w:r>
      <w:proofErr w:type="spellEnd"/>
      <w:r>
        <w:rPr>
          <w:rFonts w:ascii="Times New Roman" w:eastAsia="Times New Roman" w:hAnsi="Times New Roman" w:cs="Times New Roman"/>
          <w:color w:val="222222"/>
          <w:sz w:val="24"/>
          <w:szCs w:val="24"/>
          <w:highlight w:val="white"/>
        </w:rPr>
        <w:t>, A.J.; Young, A.H. The Role of Early Life Stress in HPA Axis and Anxiety. Adv. Exp. Med. Biol. 2020, 1191, 141–153.</w:t>
      </w:r>
    </w:p>
    <w:p w14:paraId="3A2FD43A"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endnote>
  <w:endnote w:id="41">
    <w:p w14:paraId="57ED7DD3"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22222"/>
          <w:sz w:val="24"/>
          <w:szCs w:val="24"/>
          <w:highlight w:val="white"/>
        </w:rPr>
        <w:t>Cryan</w:t>
      </w:r>
      <w:proofErr w:type="spellEnd"/>
      <w:r>
        <w:rPr>
          <w:rFonts w:ascii="Times New Roman" w:eastAsia="Times New Roman" w:hAnsi="Times New Roman" w:cs="Times New Roman"/>
          <w:color w:val="222222"/>
          <w:sz w:val="24"/>
          <w:szCs w:val="24"/>
          <w:highlight w:val="white"/>
        </w:rPr>
        <w:t xml:space="preserve">, J.F.; </w:t>
      </w:r>
      <w:proofErr w:type="spellStart"/>
      <w:r>
        <w:rPr>
          <w:rFonts w:ascii="Times New Roman" w:eastAsia="Times New Roman" w:hAnsi="Times New Roman" w:cs="Times New Roman"/>
          <w:color w:val="222222"/>
          <w:sz w:val="24"/>
          <w:szCs w:val="24"/>
          <w:highlight w:val="white"/>
        </w:rPr>
        <w:t>Dinan</w:t>
      </w:r>
      <w:proofErr w:type="spellEnd"/>
      <w:r>
        <w:rPr>
          <w:rFonts w:ascii="Times New Roman" w:eastAsia="Times New Roman" w:hAnsi="Times New Roman" w:cs="Times New Roman"/>
          <w:color w:val="222222"/>
          <w:sz w:val="24"/>
          <w:szCs w:val="24"/>
          <w:highlight w:val="white"/>
        </w:rPr>
        <w:t>, T.G. Mind-</w:t>
      </w:r>
      <w:proofErr w:type="spellStart"/>
      <w:r>
        <w:rPr>
          <w:rFonts w:ascii="Times New Roman" w:eastAsia="Times New Roman" w:hAnsi="Times New Roman" w:cs="Times New Roman"/>
          <w:color w:val="222222"/>
          <w:sz w:val="24"/>
          <w:szCs w:val="24"/>
          <w:highlight w:val="white"/>
        </w:rPr>
        <w:t>alteringmicroorganisms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Theimpact</w:t>
      </w:r>
      <w:proofErr w:type="spellEnd"/>
      <w:r>
        <w:rPr>
          <w:rFonts w:ascii="Times New Roman" w:eastAsia="Times New Roman" w:hAnsi="Times New Roman" w:cs="Times New Roman"/>
          <w:color w:val="222222"/>
          <w:sz w:val="24"/>
          <w:szCs w:val="24"/>
          <w:highlight w:val="white"/>
        </w:rPr>
        <w:t xml:space="preserve"> of the gut microbiota on brain and behaviour. Nat. Rev. </w:t>
      </w:r>
      <w:proofErr w:type="spellStart"/>
      <w:r>
        <w:rPr>
          <w:rFonts w:ascii="Times New Roman" w:eastAsia="Times New Roman" w:hAnsi="Times New Roman" w:cs="Times New Roman"/>
          <w:color w:val="222222"/>
          <w:sz w:val="24"/>
          <w:szCs w:val="24"/>
          <w:highlight w:val="white"/>
        </w:rPr>
        <w:t>Neurosci</w:t>
      </w:r>
      <w:proofErr w:type="spellEnd"/>
      <w:r>
        <w:rPr>
          <w:rFonts w:ascii="Times New Roman" w:eastAsia="Times New Roman" w:hAnsi="Times New Roman" w:cs="Times New Roman"/>
          <w:color w:val="222222"/>
          <w:sz w:val="24"/>
          <w:szCs w:val="24"/>
          <w:highlight w:val="white"/>
        </w:rPr>
        <w:t>. 2012, 13, 701–712.</w:t>
      </w:r>
    </w:p>
  </w:endnote>
  <w:endnote w:id="42">
    <w:p w14:paraId="4D00EFCD"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22222"/>
          <w:sz w:val="24"/>
          <w:szCs w:val="24"/>
          <w:highlight w:val="white"/>
        </w:rPr>
        <w:t>Jänig</w:t>
      </w:r>
      <w:proofErr w:type="spellEnd"/>
      <w:r>
        <w:rPr>
          <w:rFonts w:ascii="Times New Roman" w:eastAsia="Times New Roman" w:hAnsi="Times New Roman" w:cs="Times New Roman"/>
          <w:color w:val="222222"/>
          <w:sz w:val="24"/>
          <w:szCs w:val="24"/>
          <w:highlight w:val="white"/>
        </w:rPr>
        <w:t>, W. Integrative Action of the Autonomic Nervous System: Neurobiology of Homeostasis; Cambridge University Press: Cambridge, UK, 2006</w:t>
      </w:r>
    </w:p>
  </w:endnote>
  <w:endnote w:id="43">
    <w:p w14:paraId="37FC77BF"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22222"/>
          <w:sz w:val="24"/>
          <w:szCs w:val="24"/>
          <w:highlight w:val="white"/>
        </w:rPr>
        <w:t>Mulak</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Bonaz</w:t>
      </w:r>
      <w:proofErr w:type="spellEnd"/>
      <w:r>
        <w:rPr>
          <w:rFonts w:ascii="Times New Roman" w:eastAsia="Times New Roman" w:hAnsi="Times New Roman" w:cs="Times New Roman"/>
          <w:color w:val="222222"/>
          <w:sz w:val="24"/>
          <w:szCs w:val="24"/>
          <w:highlight w:val="white"/>
        </w:rPr>
        <w:t xml:space="preserve">, B. Irritable bowel syndrome: A model of the brain-gut interactions. Med. Sci. </w:t>
      </w:r>
      <w:proofErr w:type="spellStart"/>
      <w:r>
        <w:rPr>
          <w:rFonts w:ascii="Times New Roman" w:eastAsia="Times New Roman" w:hAnsi="Times New Roman" w:cs="Times New Roman"/>
          <w:color w:val="222222"/>
          <w:sz w:val="24"/>
          <w:szCs w:val="24"/>
          <w:highlight w:val="white"/>
        </w:rPr>
        <w:t>Monit</w:t>
      </w:r>
      <w:proofErr w:type="spellEnd"/>
      <w:r>
        <w:rPr>
          <w:rFonts w:ascii="Times New Roman" w:eastAsia="Times New Roman" w:hAnsi="Times New Roman" w:cs="Times New Roman"/>
          <w:color w:val="222222"/>
          <w:sz w:val="24"/>
          <w:szCs w:val="24"/>
          <w:highlight w:val="white"/>
        </w:rPr>
        <w:t>. 2004, 10, RA55–RA62</w:t>
      </w:r>
    </w:p>
  </w:endnote>
  <w:endnote w:id="44">
    <w:p w14:paraId="6B8A9FEB"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 xml:space="preserve">Mayer, E.A.; </w:t>
      </w:r>
      <w:proofErr w:type="spellStart"/>
      <w:r>
        <w:rPr>
          <w:rFonts w:ascii="Times New Roman" w:eastAsia="Times New Roman" w:hAnsi="Times New Roman" w:cs="Times New Roman"/>
          <w:color w:val="222222"/>
          <w:sz w:val="24"/>
          <w:szCs w:val="24"/>
          <w:highlight w:val="white"/>
        </w:rPr>
        <w:t>Tillisch</w:t>
      </w:r>
      <w:proofErr w:type="spellEnd"/>
      <w:r>
        <w:rPr>
          <w:rFonts w:ascii="Times New Roman" w:eastAsia="Times New Roman" w:hAnsi="Times New Roman" w:cs="Times New Roman"/>
          <w:color w:val="222222"/>
          <w:sz w:val="24"/>
          <w:szCs w:val="24"/>
          <w:highlight w:val="white"/>
        </w:rPr>
        <w:t>, K. The brain-gut axis in abdominal pain syndromes. Ann. Rev. Med. 2011, 62, 381–396.</w:t>
      </w:r>
    </w:p>
  </w:endnote>
  <w:endnote w:id="45">
    <w:p w14:paraId="4025E9CA"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22222"/>
          <w:sz w:val="24"/>
          <w:szCs w:val="24"/>
          <w:highlight w:val="white"/>
        </w:rPr>
        <w:t>Reigstad</w:t>
      </w:r>
      <w:proofErr w:type="spellEnd"/>
      <w:r>
        <w:rPr>
          <w:rFonts w:ascii="Times New Roman" w:eastAsia="Times New Roman" w:hAnsi="Times New Roman" w:cs="Times New Roman"/>
          <w:color w:val="222222"/>
          <w:sz w:val="24"/>
          <w:szCs w:val="24"/>
          <w:highlight w:val="white"/>
        </w:rPr>
        <w:t xml:space="preserve">, C.S.; </w:t>
      </w:r>
      <w:proofErr w:type="spellStart"/>
      <w:r>
        <w:rPr>
          <w:rFonts w:ascii="Times New Roman" w:eastAsia="Times New Roman" w:hAnsi="Times New Roman" w:cs="Times New Roman"/>
          <w:color w:val="222222"/>
          <w:sz w:val="24"/>
          <w:szCs w:val="24"/>
          <w:highlight w:val="white"/>
        </w:rPr>
        <w:t>Salmonson</w:t>
      </w:r>
      <w:proofErr w:type="spellEnd"/>
      <w:r>
        <w:rPr>
          <w:rFonts w:ascii="Times New Roman" w:eastAsia="Times New Roman" w:hAnsi="Times New Roman" w:cs="Times New Roman"/>
          <w:color w:val="222222"/>
          <w:sz w:val="24"/>
          <w:szCs w:val="24"/>
          <w:highlight w:val="white"/>
        </w:rPr>
        <w:t xml:space="preserve">, C.E.; Rainey, J.F.I.; </w:t>
      </w:r>
      <w:proofErr w:type="spellStart"/>
      <w:r>
        <w:rPr>
          <w:rFonts w:ascii="Times New Roman" w:eastAsia="Times New Roman" w:hAnsi="Times New Roman" w:cs="Times New Roman"/>
          <w:color w:val="222222"/>
          <w:sz w:val="24"/>
          <w:szCs w:val="24"/>
          <w:highlight w:val="white"/>
        </w:rPr>
        <w:t>Szurszewski</w:t>
      </w:r>
      <w:proofErr w:type="spellEnd"/>
      <w:r>
        <w:rPr>
          <w:rFonts w:ascii="Times New Roman" w:eastAsia="Times New Roman" w:hAnsi="Times New Roman" w:cs="Times New Roman"/>
          <w:color w:val="222222"/>
          <w:sz w:val="24"/>
          <w:szCs w:val="24"/>
          <w:highlight w:val="white"/>
        </w:rPr>
        <w:t xml:space="preserve">, J.H.; Linden, D.R.; </w:t>
      </w:r>
      <w:proofErr w:type="spellStart"/>
      <w:r>
        <w:rPr>
          <w:rFonts w:ascii="Times New Roman" w:eastAsia="Times New Roman" w:hAnsi="Times New Roman" w:cs="Times New Roman"/>
          <w:color w:val="222222"/>
          <w:sz w:val="24"/>
          <w:szCs w:val="24"/>
          <w:highlight w:val="white"/>
        </w:rPr>
        <w:t>Sonnenburg</w:t>
      </w:r>
      <w:proofErr w:type="spellEnd"/>
      <w:r>
        <w:rPr>
          <w:rFonts w:ascii="Times New Roman" w:eastAsia="Times New Roman" w:hAnsi="Times New Roman" w:cs="Times New Roman"/>
          <w:color w:val="222222"/>
          <w:sz w:val="24"/>
          <w:szCs w:val="24"/>
          <w:highlight w:val="white"/>
        </w:rPr>
        <w:t>, J.L.; Farrugia, G.; Kashyap, P.C. Gut microbes promote colonic serotonin production through an effect of short-chain fatty acids on enterochromaffin cells. FASEB J. 2015, 29, 1395–1403. </w:t>
      </w:r>
    </w:p>
    <w:p w14:paraId="0986C81F" w14:textId="77777777" w:rsidR="00EE306D" w:rsidRDefault="00EE30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endnote>
  <w:endnote w:id="46">
    <w:p w14:paraId="12B809A8"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 xml:space="preserve">Hyland, N.P.; </w:t>
      </w:r>
      <w:proofErr w:type="spellStart"/>
      <w:r>
        <w:rPr>
          <w:rFonts w:ascii="Times New Roman" w:eastAsia="Times New Roman" w:hAnsi="Times New Roman" w:cs="Times New Roman"/>
          <w:color w:val="222222"/>
          <w:sz w:val="24"/>
          <w:szCs w:val="24"/>
          <w:highlight w:val="white"/>
        </w:rPr>
        <w:t>Cryan</w:t>
      </w:r>
      <w:proofErr w:type="spellEnd"/>
      <w:r>
        <w:rPr>
          <w:rFonts w:ascii="Times New Roman" w:eastAsia="Times New Roman" w:hAnsi="Times New Roman" w:cs="Times New Roman"/>
          <w:color w:val="222222"/>
          <w:sz w:val="24"/>
          <w:szCs w:val="24"/>
          <w:highlight w:val="white"/>
        </w:rPr>
        <w:t>, J.F. Microbe-host interactions: Influence of the gut microbiota on the enteric nervous system. Dev. Biol. 2016, 417, 182–187.</w:t>
      </w:r>
    </w:p>
  </w:endnote>
  <w:endnote w:id="47">
    <w:p w14:paraId="395734F1"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Rooks, M.G.; Garrett, W.S. Gut microbiota, metabolites and host immunity. Nat. Rev. Immunol. 2016, 16, 341–352.</w:t>
      </w:r>
    </w:p>
  </w:endnote>
  <w:endnote w:id="48">
    <w:p w14:paraId="6196E341"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 xml:space="preserve">Bravo, J.A.; Forsythe, P.; Chew, M.V.; </w:t>
      </w:r>
      <w:proofErr w:type="spellStart"/>
      <w:r>
        <w:rPr>
          <w:rFonts w:ascii="Times New Roman" w:eastAsia="Times New Roman" w:hAnsi="Times New Roman" w:cs="Times New Roman"/>
          <w:color w:val="222222"/>
          <w:sz w:val="24"/>
          <w:szCs w:val="24"/>
          <w:highlight w:val="white"/>
        </w:rPr>
        <w:t>Escaravage</w:t>
      </w:r>
      <w:proofErr w:type="spellEnd"/>
      <w:r>
        <w:rPr>
          <w:rFonts w:ascii="Times New Roman" w:eastAsia="Times New Roman" w:hAnsi="Times New Roman" w:cs="Times New Roman"/>
          <w:color w:val="222222"/>
          <w:sz w:val="24"/>
          <w:szCs w:val="24"/>
          <w:highlight w:val="white"/>
        </w:rPr>
        <w:t xml:space="preserve">, E.; </w:t>
      </w:r>
      <w:proofErr w:type="spellStart"/>
      <w:r>
        <w:rPr>
          <w:rFonts w:ascii="Times New Roman" w:eastAsia="Times New Roman" w:hAnsi="Times New Roman" w:cs="Times New Roman"/>
          <w:color w:val="222222"/>
          <w:sz w:val="24"/>
          <w:szCs w:val="24"/>
          <w:highlight w:val="white"/>
        </w:rPr>
        <w:t>Savignac</w:t>
      </w:r>
      <w:proofErr w:type="spellEnd"/>
      <w:r>
        <w:rPr>
          <w:rFonts w:ascii="Times New Roman" w:eastAsia="Times New Roman" w:hAnsi="Times New Roman" w:cs="Times New Roman"/>
          <w:color w:val="222222"/>
          <w:sz w:val="24"/>
          <w:szCs w:val="24"/>
          <w:highlight w:val="white"/>
        </w:rPr>
        <w:t xml:space="preserve">, H.M.; </w:t>
      </w:r>
      <w:proofErr w:type="spellStart"/>
      <w:r>
        <w:rPr>
          <w:rFonts w:ascii="Times New Roman" w:eastAsia="Times New Roman" w:hAnsi="Times New Roman" w:cs="Times New Roman"/>
          <w:color w:val="222222"/>
          <w:sz w:val="24"/>
          <w:szCs w:val="24"/>
          <w:highlight w:val="white"/>
        </w:rPr>
        <w:t>Dinan</w:t>
      </w:r>
      <w:proofErr w:type="spellEnd"/>
      <w:r>
        <w:rPr>
          <w:rFonts w:ascii="Times New Roman" w:eastAsia="Times New Roman" w:hAnsi="Times New Roman" w:cs="Times New Roman"/>
          <w:color w:val="222222"/>
          <w:sz w:val="24"/>
          <w:szCs w:val="24"/>
          <w:highlight w:val="white"/>
        </w:rPr>
        <w:t xml:space="preserve">, T.G.; </w:t>
      </w:r>
      <w:proofErr w:type="spellStart"/>
      <w:r>
        <w:rPr>
          <w:rFonts w:ascii="Times New Roman" w:eastAsia="Times New Roman" w:hAnsi="Times New Roman" w:cs="Times New Roman"/>
          <w:color w:val="222222"/>
          <w:sz w:val="24"/>
          <w:szCs w:val="24"/>
          <w:highlight w:val="white"/>
        </w:rPr>
        <w:t>Bienenstock</w:t>
      </w:r>
      <w:proofErr w:type="spellEnd"/>
      <w:r>
        <w:rPr>
          <w:rFonts w:ascii="Times New Roman" w:eastAsia="Times New Roman" w:hAnsi="Times New Roman" w:cs="Times New Roman"/>
          <w:color w:val="222222"/>
          <w:sz w:val="24"/>
          <w:szCs w:val="24"/>
          <w:highlight w:val="white"/>
        </w:rPr>
        <w:t xml:space="preserve">, J.; </w:t>
      </w:r>
      <w:proofErr w:type="spellStart"/>
      <w:r>
        <w:rPr>
          <w:rFonts w:ascii="Times New Roman" w:eastAsia="Times New Roman" w:hAnsi="Times New Roman" w:cs="Times New Roman"/>
          <w:color w:val="222222"/>
          <w:sz w:val="24"/>
          <w:szCs w:val="24"/>
          <w:highlight w:val="white"/>
        </w:rPr>
        <w:t>Cryan</w:t>
      </w:r>
      <w:proofErr w:type="spellEnd"/>
      <w:r>
        <w:rPr>
          <w:rFonts w:ascii="Times New Roman" w:eastAsia="Times New Roman" w:hAnsi="Times New Roman" w:cs="Times New Roman"/>
          <w:color w:val="222222"/>
          <w:sz w:val="24"/>
          <w:szCs w:val="24"/>
          <w:highlight w:val="white"/>
        </w:rPr>
        <w:t xml:space="preserve">, J.F. Ingestion of Lactobacillus strain regulates emotional </w:t>
      </w:r>
      <w:proofErr w:type="spellStart"/>
      <w:r>
        <w:rPr>
          <w:rFonts w:ascii="Times New Roman" w:eastAsia="Times New Roman" w:hAnsi="Times New Roman" w:cs="Times New Roman"/>
          <w:color w:val="222222"/>
          <w:sz w:val="24"/>
          <w:szCs w:val="24"/>
          <w:highlight w:val="white"/>
        </w:rPr>
        <w:t>behavior</w:t>
      </w:r>
      <w:proofErr w:type="spellEnd"/>
      <w:r>
        <w:rPr>
          <w:rFonts w:ascii="Times New Roman" w:eastAsia="Times New Roman" w:hAnsi="Times New Roman" w:cs="Times New Roman"/>
          <w:color w:val="222222"/>
          <w:sz w:val="24"/>
          <w:szCs w:val="24"/>
          <w:highlight w:val="white"/>
        </w:rPr>
        <w:t xml:space="preserve"> and central GABA receptor expression in a mouse via the </w:t>
      </w:r>
      <w:proofErr w:type="spellStart"/>
      <w:r>
        <w:rPr>
          <w:rFonts w:ascii="Times New Roman" w:eastAsia="Times New Roman" w:hAnsi="Times New Roman" w:cs="Times New Roman"/>
          <w:color w:val="222222"/>
          <w:sz w:val="24"/>
          <w:szCs w:val="24"/>
          <w:highlight w:val="white"/>
        </w:rPr>
        <w:t>vagus</w:t>
      </w:r>
      <w:proofErr w:type="spellEnd"/>
      <w:r>
        <w:rPr>
          <w:rFonts w:ascii="Times New Roman" w:eastAsia="Times New Roman" w:hAnsi="Times New Roman" w:cs="Times New Roman"/>
          <w:color w:val="222222"/>
          <w:sz w:val="24"/>
          <w:szCs w:val="24"/>
          <w:highlight w:val="white"/>
        </w:rPr>
        <w:t xml:space="preserve"> nerve. Proc. Nat. Acad. Sci. USA 2011, 108, 16050–16055.</w:t>
      </w:r>
    </w:p>
  </w:endnote>
  <w:endnote w:id="49">
    <w:p w14:paraId="74992F6B"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 xml:space="preserve">De Palma, G.; </w:t>
      </w:r>
      <w:proofErr w:type="spellStart"/>
      <w:r>
        <w:rPr>
          <w:rFonts w:ascii="Times New Roman" w:eastAsia="Times New Roman" w:hAnsi="Times New Roman" w:cs="Times New Roman"/>
          <w:color w:val="222222"/>
          <w:sz w:val="24"/>
          <w:szCs w:val="24"/>
          <w:highlight w:val="white"/>
        </w:rPr>
        <w:t>Blennerhassett</w:t>
      </w:r>
      <w:proofErr w:type="spellEnd"/>
      <w:r>
        <w:rPr>
          <w:rFonts w:ascii="Times New Roman" w:eastAsia="Times New Roman" w:hAnsi="Times New Roman" w:cs="Times New Roman"/>
          <w:color w:val="222222"/>
          <w:sz w:val="24"/>
          <w:szCs w:val="24"/>
          <w:highlight w:val="white"/>
        </w:rPr>
        <w:t xml:space="preserve">, P.; Lu, J.; Deng, Y.; Park, A.J.; Green, W.; </w:t>
      </w:r>
      <w:proofErr w:type="spellStart"/>
      <w:r>
        <w:rPr>
          <w:rFonts w:ascii="Times New Roman" w:eastAsia="Times New Roman" w:hAnsi="Times New Roman" w:cs="Times New Roman"/>
          <w:color w:val="222222"/>
          <w:sz w:val="24"/>
          <w:szCs w:val="24"/>
          <w:highlight w:val="white"/>
        </w:rPr>
        <w:t>Denou</w:t>
      </w:r>
      <w:proofErr w:type="spellEnd"/>
      <w:r>
        <w:rPr>
          <w:rFonts w:ascii="Times New Roman" w:eastAsia="Times New Roman" w:hAnsi="Times New Roman" w:cs="Times New Roman"/>
          <w:color w:val="222222"/>
          <w:sz w:val="24"/>
          <w:szCs w:val="24"/>
          <w:highlight w:val="white"/>
        </w:rPr>
        <w:t xml:space="preserve">, E.; Silva, M.A.; Santacruz, A.; Sanz, Y.; et al. Microbiota and host determinants of behavioural phenotype in maternally separated mice. Nat. </w:t>
      </w:r>
      <w:proofErr w:type="spellStart"/>
      <w:r>
        <w:rPr>
          <w:rFonts w:ascii="Times New Roman" w:eastAsia="Times New Roman" w:hAnsi="Times New Roman" w:cs="Times New Roman"/>
          <w:color w:val="222222"/>
          <w:sz w:val="24"/>
          <w:szCs w:val="24"/>
          <w:highlight w:val="white"/>
        </w:rPr>
        <w:t>Commun</w:t>
      </w:r>
      <w:proofErr w:type="spellEnd"/>
      <w:r>
        <w:rPr>
          <w:rFonts w:ascii="Times New Roman" w:eastAsia="Times New Roman" w:hAnsi="Times New Roman" w:cs="Times New Roman"/>
          <w:color w:val="222222"/>
          <w:sz w:val="24"/>
          <w:szCs w:val="24"/>
          <w:highlight w:val="white"/>
        </w:rPr>
        <w:t>. 2015, 6, 7735</w:t>
      </w:r>
    </w:p>
  </w:endnote>
  <w:endnote w:id="50">
    <w:p w14:paraId="33BD10E9"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22222"/>
          <w:sz w:val="24"/>
          <w:szCs w:val="24"/>
          <w:highlight w:val="white"/>
        </w:rPr>
        <w:t>Dinan</w:t>
      </w:r>
      <w:proofErr w:type="spellEnd"/>
      <w:r>
        <w:rPr>
          <w:rFonts w:ascii="Times New Roman" w:eastAsia="Times New Roman" w:hAnsi="Times New Roman" w:cs="Times New Roman"/>
          <w:color w:val="222222"/>
          <w:sz w:val="24"/>
          <w:szCs w:val="24"/>
          <w:highlight w:val="white"/>
        </w:rPr>
        <w:t xml:space="preserve">, T.G.; </w:t>
      </w:r>
      <w:proofErr w:type="spellStart"/>
      <w:r>
        <w:rPr>
          <w:rFonts w:ascii="Times New Roman" w:eastAsia="Times New Roman" w:hAnsi="Times New Roman" w:cs="Times New Roman"/>
          <w:color w:val="222222"/>
          <w:sz w:val="24"/>
          <w:szCs w:val="24"/>
          <w:highlight w:val="white"/>
        </w:rPr>
        <w:t>Cryan</w:t>
      </w:r>
      <w:proofErr w:type="spellEnd"/>
      <w:r>
        <w:rPr>
          <w:rFonts w:ascii="Times New Roman" w:eastAsia="Times New Roman" w:hAnsi="Times New Roman" w:cs="Times New Roman"/>
          <w:color w:val="222222"/>
          <w:sz w:val="24"/>
          <w:szCs w:val="24"/>
          <w:highlight w:val="white"/>
        </w:rPr>
        <w:t>, J.F. Gut instincts: Microbiota as a key regulator of brain development, ageing and neurodegeneration. J. Physiol. 2017, 595, 489–503.</w:t>
      </w:r>
    </w:p>
  </w:endnote>
  <w:endnote w:id="51">
    <w:p w14:paraId="773E89FE" w14:textId="77777777" w:rsidR="00EE306D" w:rsidRDefault="00EE306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Wu, H.J.; Wu, E. The role of gut microbiota in immune homeostasis and autoimmunity. Gut Microbes 2012, 3, 4–14.</w:t>
      </w:r>
    </w:p>
  </w:endnote>
  <w:endnote w:id="52">
    <w:p w14:paraId="3540BCD3"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22222"/>
          <w:sz w:val="24"/>
          <w:szCs w:val="24"/>
          <w:highlight w:val="white"/>
        </w:rPr>
        <w:t>Ganal-Vonarburg</w:t>
      </w:r>
      <w:proofErr w:type="spellEnd"/>
      <w:r>
        <w:rPr>
          <w:rFonts w:ascii="Times New Roman" w:eastAsia="Times New Roman" w:hAnsi="Times New Roman" w:cs="Times New Roman"/>
          <w:color w:val="222222"/>
          <w:sz w:val="24"/>
          <w:szCs w:val="24"/>
          <w:highlight w:val="white"/>
        </w:rPr>
        <w:t xml:space="preserve">, S.C.; </w:t>
      </w:r>
      <w:proofErr w:type="spellStart"/>
      <w:r>
        <w:rPr>
          <w:rFonts w:ascii="Times New Roman" w:eastAsia="Times New Roman" w:hAnsi="Times New Roman" w:cs="Times New Roman"/>
          <w:color w:val="222222"/>
          <w:sz w:val="24"/>
          <w:szCs w:val="24"/>
          <w:highlight w:val="white"/>
        </w:rPr>
        <w:t>Duerr</w:t>
      </w:r>
      <w:proofErr w:type="spellEnd"/>
      <w:r>
        <w:rPr>
          <w:rFonts w:ascii="Times New Roman" w:eastAsia="Times New Roman" w:hAnsi="Times New Roman" w:cs="Times New Roman"/>
          <w:color w:val="222222"/>
          <w:sz w:val="24"/>
          <w:szCs w:val="24"/>
          <w:highlight w:val="white"/>
        </w:rPr>
        <w:t>, C.U. The interaction of intestinal microbiota and innate lymphoid cells in health and disease throughout life. Immunology 2020, 159, 39–51.</w:t>
      </w:r>
    </w:p>
  </w:endnote>
  <w:endnote w:id="53">
    <w:p w14:paraId="0F98C5B2"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 xml:space="preserve">Black, C.J.; </w:t>
      </w:r>
      <w:proofErr w:type="spellStart"/>
      <w:r>
        <w:rPr>
          <w:rFonts w:ascii="Times New Roman" w:eastAsia="Times New Roman" w:hAnsi="Times New Roman" w:cs="Times New Roman"/>
          <w:color w:val="222222"/>
          <w:sz w:val="24"/>
          <w:szCs w:val="24"/>
          <w:highlight w:val="white"/>
        </w:rPr>
        <w:t>Drossman</w:t>
      </w:r>
      <w:proofErr w:type="spellEnd"/>
      <w:r>
        <w:rPr>
          <w:rFonts w:ascii="Times New Roman" w:eastAsia="Times New Roman" w:hAnsi="Times New Roman" w:cs="Times New Roman"/>
          <w:color w:val="222222"/>
          <w:sz w:val="24"/>
          <w:szCs w:val="24"/>
          <w:highlight w:val="white"/>
        </w:rPr>
        <w:t>, D.A.; Talley, N.J.; Ruddy, J.; Ford, A.C. Functional gastrointestinal disorders: Advances in understanding and management. Lancet 2020, 9, S0140–S6736.</w:t>
      </w:r>
    </w:p>
  </w:endnote>
  <w:endnote w:id="54">
    <w:p w14:paraId="72E4E560" w14:textId="77777777" w:rsidR="00EE306D" w:rsidRDefault="00EE306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22222"/>
          <w:sz w:val="24"/>
          <w:szCs w:val="24"/>
          <w:highlight w:val="white"/>
        </w:rPr>
        <w:t>Bonaz</w:t>
      </w:r>
      <w:proofErr w:type="spellEnd"/>
      <w:r>
        <w:rPr>
          <w:rFonts w:ascii="Times New Roman" w:eastAsia="Times New Roman" w:hAnsi="Times New Roman" w:cs="Times New Roman"/>
          <w:color w:val="222222"/>
          <w:sz w:val="24"/>
          <w:szCs w:val="24"/>
          <w:highlight w:val="white"/>
        </w:rPr>
        <w:t>, B.L.; Bernstein, C.N. Brain-gut interactions in inflammatory bowel disease. Gastroenterology 2013, 144, 36–49.</w:t>
      </w:r>
    </w:p>
  </w:endnote>
  <w:endnote w:id="55">
    <w:p w14:paraId="5240780E"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22222"/>
          <w:sz w:val="24"/>
          <w:szCs w:val="24"/>
          <w:highlight w:val="white"/>
        </w:rPr>
        <w:t>Claesson</w:t>
      </w:r>
      <w:proofErr w:type="spellEnd"/>
      <w:r>
        <w:rPr>
          <w:rFonts w:ascii="Times New Roman" w:eastAsia="Times New Roman" w:hAnsi="Times New Roman" w:cs="Times New Roman"/>
          <w:color w:val="222222"/>
          <w:sz w:val="24"/>
          <w:szCs w:val="24"/>
          <w:highlight w:val="white"/>
        </w:rPr>
        <w:t>, M.J.; Cusack, S.; O’Sullivan, O.; Greene-</w:t>
      </w:r>
      <w:proofErr w:type="spellStart"/>
      <w:r>
        <w:rPr>
          <w:rFonts w:ascii="Times New Roman" w:eastAsia="Times New Roman" w:hAnsi="Times New Roman" w:cs="Times New Roman"/>
          <w:color w:val="222222"/>
          <w:sz w:val="24"/>
          <w:szCs w:val="24"/>
          <w:highlight w:val="white"/>
        </w:rPr>
        <w:t>Diniz</w:t>
      </w:r>
      <w:proofErr w:type="spellEnd"/>
      <w:r>
        <w:rPr>
          <w:rFonts w:ascii="Times New Roman" w:eastAsia="Times New Roman" w:hAnsi="Times New Roman" w:cs="Times New Roman"/>
          <w:color w:val="222222"/>
          <w:sz w:val="24"/>
          <w:szCs w:val="24"/>
          <w:highlight w:val="white"/>
        </w:rPr>
        <w:t xml:space="preserve">, R.; de </w:t>
      </w:r>
      <w:proofErr w:type="spellStart"/>
      <w:r>
        <w:rPr>
          <w:rFonts w:ascii="Times New Roman" w:eastAsia="Times New Roman" w:hAnsi="Times New Roman" w:cs="Times New Roman"/>
          <w:color w:val="222222"/>
          <w:sz w:val="24"/>
          <w:szCs w:val="24"/>
          <w:highlight w:val="white"/>
        </w:rPr>
        <w:t>Weerd</w:t>
      </w:r>
      <w:proofErr w:type="spellEnd"/>
      <w:r>
        <w:rPr>
          <w:rFonts w:ascii="Times New Roman" w:eastAsia="Times New Roman" w:hAnsi="Times New Roman" w:cs="Times New Roman"/>
          <w:color w:val="222222"/>
          <w:sz w:val="24"/>
          <w:szCs w:val="24"/>
          <w:highlight w:val="white"/>
        </w:rPr>
        <w:t>, H.; Flannery, E.; O’Toole, P.W. Composition, variability, and temporal stability of the intestinal microbiota of the elderly. Proc. Natl. Acad. Sci. USA 2011, 108, 4586–4591.</w:t>
      </w:r>
    </w:p>
  </w:endnote>
  <w:endnote w:id="56">
    <w:p w14:paraId="0E4A8562"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 xml:space="preserve">Frohlich, E.E.; </w:t>
      </w:r>
      <w:proofErr w:type="spellStart"/>
      <w:r>
        <w:rPr>
          <w:rFonts w:ascii="Times New Roman" w:eastAsia="Times New Roman" w:hAnsi="Times New Roman" w:cs="Times New Roman"/>
          <w:color w:val="222222"/>
          <w:sz w:val="24"/>
          <w:szCs w:val="24"/>
          <w:highlight w:val="white"/>
        </w:rPr>
        <w:t>Farzi</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Mayerhofer</w:t>
      </w:r>
      <w:proofErr w:type="spellEnd"/>
      <w:r>
        <w:rPr>
          <w:rFonts w:ascii="Times New Roman" w:eastAsia="Times New Roman" w:hAnsi="Times New Roman" w:cs="Times New Roman"/>
          <w:color w:val="222222"/>
          <w:sz w:val="24"/>
          <w:szCs w:val="24"/>
          <w:highlight w:val="white"/>
        </w:rPr>
        <w:t xml:space="preserve">, R.; Reichmann, F.; </w:t>
      </w:r>
      <w:proofErr w:type="spellStart"/>
      <w:r>
        <w:rPr>
          <w:rFonts w:ascii="Times New Roman" w:eastAsia="Times New Roman" w:hAnsi="Times New Roman" w:cs="Times New Roman"/>
          <w:color w:val="222222"/>
          <w:sz w:val="24"/>
          <w:szCs w:val="24"/>
          <w:highlight w:val="white"/>
        </w:rPr>
        <w:t>Jacan</w:t>
      </w:r>
      <w:proofErr w:type="spellEnd"/>
      <w:r>
        <w:rPr>
          <w:rFonts w:ascii="Times New Roman" w:eastAsia="Times New Roman" w:hAnsi="Times New Roman" w:cs="Times New Roman"/>
          <w:color w:val="222222"/>
          <w:sz w:val="24"/>
          <w:szCs w:val="24"/>
          <w:highlight w:val="white"/>
        </w:rPr>
        <w:t xml:space="preserve">, A.; Wagner, B.; </w:t>
      </w:r>
      <w:proofErr w:type="spellStart"/>
      <w:r>
        <w:rPr>
          <w:rFonts w:ascii="Times New Roman" w:eastAsia="Times New Roman" w:hAnsi="Times New Roman" w:cs="Times New Roman"/>
          <w:color w:val="222222"/>
          <w:sz w:val="24"/>
          <w:szCs w:val="24"/>
          <w:highlight w:val="white"/>
        </w:rPr>
        <w:t>Zinser</w:t>
      </w:r>
      <w:proofErr w:type="spellEnd"/>
      <w:r>
        <w:rPr>
          <w:rFonts w:ascii="Times New Roman" w:eastAsia="Times New Roman" w:hAnsi="Times New Roman" w:cs="Times New Roman"/>
          <w:color w:val="222222"/>
          <w:sz w:val="24"/>
          <w:szCs w:val="24"/>
          <w:highlight w:val="white"/>
        </w:rPr>
        <w:t xml:space="preserve">, E.; </w:t>
      </w:r>
      <w:proofErr w:type="spellStart"/>
      <w:r>
        <w:rPr>
          <w:rFonts w:ascii="Times New Roman" w:eastAsia="Times New Roman" w:hAnsi="Times New Roman" w:cs="Times New Roman"/>
          <w:color w:val="222222"/>
          <w:sz w:val="24"/>
          <w:szCs w:val="24"/>
          <w:highlight w:val="white"/>
        </w:rPr>
        <w:t>Bordag</w:t>
      </w:r>
      <w:proofErr w:type="spellEnd"/>
      <w:r>
        <w:rPr>
          <w:rFonts w:ascii="Times New Roman" w:eastAsia="Times New Roman" w:hAnsi="Times New Roman" w:cs="Times New Roman"/>
          <w:color w:val="222222"/>
          <w:sz w:val="24"/>
          <w:szCs w:val="24"/>
          <w:highlight w:val="white"/>
        </w:rPr>
        <w:t xml:space="preserve">, N.; </w:t>
      </w:r>
      <w:proofErr w:type="spellStart"/>
      <w:r>
        <w:rPr>
          <w:rFonts w:ascii="Times New Roman" w:eastAsia="Times New Roman" w:hAnsi="Times New Roman" w:cs="Times New Roman"/>
          <w:color w:val="222222"/>
          <w:sz w:val="24"/>
          <w:szCs w:val="24"/>
          <w:highlight w:val="white"/>
        </w:rPr>
        <w:t>Magnes</w:t>
      </w:r>
      <w:proofErr w:type="spellEnd"/>
      <w:r>
        <w:rPr>
          <w:rFonts w:ascii="Times New Roman" w:eastAsia="Times New Roman" w:hAnsi="Times New Roman" w:cs="Times New Roman"/>
          <w:color w:val="222222"/>
          <w:sz w:val="24"/>
          <w:szCs w:val="24"/>
          <w:highlight w:val="white"/>
        </w:rPr>
        <w:t xml:space="preserve">, C.; Fröhlich, E.; et al. Cognitive impairment by antibiotic-induced gut dysbiosis: Analysis of gut microbiota-brain communication. Brain </w:t>
      </w:r>
      <w:proofErr w:type="spellStart"/>
      <w:r>
        <w:rPr>
          <w:rFonts w:ascii="Times New Roman" w:eastAsia="Times New Roman" w:hAnsi="Times New Roman" w:cs="Times New Roman"/>
          <w:color w:val="222222"/>
          <w:sz w:val="24"/>
          <w:szCs w:val="24"/>
          <w:highlight w:val="white"/>
        </w:rPr>
        <w:t>Behav</w:t>
      </w:r>
      <w:proofErr w:type="spellEnd"/>
      <w:r>
        <w:rPr>
          <w:rFonts w:ascii="Times New Roman" w:eastAsia="Times New Roman" w:hAnsi="Times New Roman" w:cs="Times New Roman"/>
          <w:color w:val="222222"/>
          <w:sz w:val="24"/>
          <w:szCs w:val="24"/>
          <w:highlight w:val="white"/>
        </w:rPr>
        <w:t>. Immun. 2016, 56, 140–155</w:t>
      </w:r>
    </w:p>
  </w:endnote>
  <w:endnote w:id="57">
    <w:p w14:paraId="5BEBC157"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 xml:space="preserve">Soto, M.; Herzog, C.; Pacheco, J.A.; </w:t>
      </w:r>
      <w:proofErr w:type="spellStart"/>
      <w:r>
        <w:rPr>
          <w:rFonts w:ascii="Times New Roman" w:eastAsia="Times New Roman" w:hAnsi="Times New Roman" w:cs="Times New Roman"/>
          <w:color w:val="222222"/>
          <w:sz w:val="24"/>
          <w:szCs w:val="24"/>
          <w:highlight w:val="white"/>
        </w:rPr>
        <w:t>Fujisaka</w:t>
      </w:r>
      <w:proofErr w:type="spellEnd"/>
      <w:r>
        <w:rPr>
          <w:rFonts w:ascii="Times New Roman" w:eastAsia="Times New Roman" w:hAnsi="Times New Roman" w:cs="Times New Roman"/>
          <w:color w:val="222222"/>
          <w:sz w:val="24"/>
          <w:szCs w:val="24"/>
          <w:highlight w:val="white"/>
        </w:rPr>
        <w:t>, S.; Bullock, K.; Clish, C.B.; Kahn, C.R. Gut microbiota modulate neurobehavior through changes in brain insulin sensitivity and metabolism. Mol. Psychiatry 2018, 23, 2287–2301. </w:t>
      </w:r>
    </w:p>
  </w:endnote>
  <w:endnote w:id="58">
    <w:p w14:paraId="7E64FE0B"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Kennedy, E.A.; King, K.Y.; Baldridge, M.T. Mouse Microbiota Models: Comparing Germ-Free Mice and Antibiotics Treatment as Tools for Modifying Gut Bacteria. Front. Physiol. 2018, 9, 1534. </w:t>
      </w:r>
    </w:p>
  </w:endnote>
  <w:endnote w:id="59">
    <w:p w14:paraId="0372EB3A"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 xml:space="preserve">Barrett, E.; Kerr, C.; Murphy, K.; O’Sullivan, O.; Ryan, C.A.; Dempsey, E.M.; Murphy, B.P.; O’Toole, P.W.; Cotter, P.D.; Fitzgerald, G.F.; et al. The individual-specific and diverse nature of the preterm infant microbiota. Arch. Dis. Child. </w:t>
      </w:r>
      <w:proofErr w:type="spellStart"/>
      <w:r>
        <w:rPr>
          <w:rFonts w:ascii="Times New Roman" w:eastAsia="Times New Roman" w:hAnsi="Times New Roman" w:cs="Times New Roman"/>
          <w:color w:val="222222"/>
          <w:sz w:val="24"/>
          <w:szCs w:val="24"/>
          <w:highlight w:val="white"/>
        </w:rPr>
        <w:t>Fetal</w:t>
      </w:r>
      <w:proofErr w:type="spellEnd"/>
      <w:r>
        <w:rPr>
          <w:rFonts w:ascii="Times New Roman" w:eastAsia="Times New Roman" w:hAnsi="Times New Roman" w:cs="Times New Roman"/>
          <w:color w:val="222222"/>
          <w:sz w:val="24"/>
          <w:szCs w:val="24"/>
          <w:highlight w:val="white"/>
        </w:rPr>
        <w:t>. Neonatal. Ed. 2013, 98, F334–F340.</w:t>
      </w:r>
    </w:p>
  </w:endnote>
  <w:endnote w:id="60">
    <w:p w14:paraId="6AB6D407"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 xml:space="preserve">Dominguez-Bello, M.G.; Costello, E.K.; Contreras, M.; </w:t>
      </w:r>
      <w:proofErr w:type="spellStart"/>
      <w:r>
        <w:rPr>
          <w:rFonts w:ascii="Times New Roman" w:eastAsia="Times New Roman" w:hAnsi="Times New Roman" w:cs="Times New Roman"/>
          <w:color w:val="222222"/>
          <w:sz w:val="24"/>
          <w:szCs w:val="24"/>
          <w:highlight w:val="white"/>
        </w:rPr>
        <w:t>Magris</w:t>
      </w:r>
      <w:proofErr w:type="spellEnd"/>
      <w:r>
        <w:rPr>
          <w:rFonts w:ascii="Times New Roman" w:eastAsia="Times New Roman" w:hAnsi="Times New Roman" w:cs="Times New Roman"/>
          <w:color w:val="222222"/>
          <w:sz w:val="24"/>
          <w:szCs w:val="24"/>
          <w:highlight w:val="white"/>
        </w:rPr>
        <w:t xml:space="preserve">, M.; Hidalgo, G.; </w:t>
      </w:r>
      <w:proofErr w:type="spellStart"/>
      <w:r>
        <w:rPr>
          <w:rFonts w:ascii="Times New Roman" w:eastAsia="Times New Roman" w:hAnsi="Times New Roman" w:cs="Times New Roman"/>
          <w:color w:val="222222"/>
          <w:sz w:val="24"/>
          <w:szCs w:val="24"/>
          <w:highlight w:val="white"/>
        </w:rPr>
        <w:t>Fierer</w:t>
      </w:r>
      <w:proofErr w:type="spellEnd"/>
      <w:r>
        <w:rPr>
          <w:rFonts w:ascii="Times New Roman" w:eastAsia="Times New Roman" w:hAnsi="Times New Roman" w:cs="Times New Roman"/>
          <w:color w:val="222222"/>
          <w:sz w:val="24"/>
          <w:szCs w:val="24"/>
          <w:highlight w:val="white"/>
        </w:rPr>
        <w:t xml:space="preserve">, N.; Knight, R. Delivery mode shapes the acquisition and structure of the initial microbiota across multiple body habitats in </w:t>
      </w:r>
      <w:proofErr w:type="spellStart"/>
      <w:r>
        <w:rPr>
          <w:rFonts w:ascii="Times New Roman" w:eastAsia="Times New Roman" w:hAnsi="Times New Roman" w:cs="Times New Roman"/>
          <w:color w:val="222222"/>
          <w:sz w:val="24"/>
          <w:szCs w:val="24"/>
          <w:highlight w:val="white"/>
        </w:rPr>
        <w:t>newborns</w:t>
      </w:r>
      <w:proofErr w:type="spellEnd"/>
      <w:r>
        <w:rPr>
          <w:rFonts w:ascii="Times New Roman" w:eastAsia="Times New Roman" w:hAnsi="Times New Roman" w:cs="Times New Roman"/>
          <w:color w:val="222222"/>
          <w:sz w:val="24"/>
          <w:szCs w:val="24"/>
          <w:highlight w:val="white"/>
        </w:rPr>
        <w:t>. Proc. Natl. Acad. Sci.  2010 (107) 11971–11975.</w:t>
      </w:r>
    </w:p>
  </w:endnote>
  <w:endnote w:id="61">
    <w:p w14:paraId="02F10715"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 xml:space="preserve">Guaraldi, F.; </w:t>
      </w:r>
      <w:proofErr w:type="spellStart"/>
      <w:r>
        <w:rPr>
          <w:rFonts w:ascii="Times New Roman" w:eastAsia="Times New Roman" w:hAnsi="Times New Roman" w:cs="Times New Roman"/>
          <w:color w:val="222222"/>
          <w:sz w:val="24"/>
          <w:szCs w:val="24"/>
          <w:highlight w:val="white"/>
        </w:rPr>
        <w:t>Salvatori</w:t>
      </w:r>
      <w:proofErr w:type="spellEnd"/>
      <w:r>
        <w:rPr>
          <w:rFonts w:ascii="Times New Roman" w:eastAsia="Times New Roman" w:hAnsi="Times New Roman" w:cs="Times New Roman"/>
          <w:color w:val="222222"/>
          <w:sz w:val="24"/>
          <w:szCs w:val="24"/>
          <w:highlight w:val="white"/>
        </w:rPr>
        <w:t xml:space="preserve">, G. Effect of breast and formula feeding on gut microbiota shaping in </w:t>
      </w:r>
      <w:proofErr w:type="spellStart"/>
      <w:r>
        <w:rPr>
          <w:rFonts w:ascii="Times New Roman" w:eastAsia="Times New Roman" w:hAnsi="Times New Roman" w:cs="Times New Roman"/>
          <w:color w:val="222222"/>
          <w:sz w:val="24"/>
          <w:szCs w:val="24"/>
          <w:highlight w:val="white"/>
        </w:rPr>
        <w:t>newborns</w:t>
      </w:r>
      <w:proofErr w:type="spellEnd"/>
      <w:r>
        <w:rPr>
          <w:rFonts w:ascii="Times New Roman" w:eastAsia="Times New Roman" w:hAnsi="Times New Roman" w:cs="Times New Roman"/>
          <w:color w:val="222222"/>
          <w:sz w:val="24"/>
          <w:szCs w:val="24"/>
          <w:highlight w:val="white"/>
        </w:rPr>
        <w:t xml:space="preserve">. Front. Cell Infect. </w:t>
      </w:r>
      <w:proofErr w:type="spellStart"/>
      <w:r>
        <w:rPr>
          <w:rFonts w:ascii="Times New Roman" w:eastAsia="Times New Roman" w:hAnsi="Times New Roman" w:cs="Times New Roman"/>
          <w:color w:val="222222"/>
          <w:sz w:val="24"/>
          <w:szCs w:val="24"/>
          <w:highlight w:val="white"/>
        </w:rPr>
        <w:t>Microbiol</w:t>
      </w:r>
      <w:proofErr w:type="spellEnd"/>
      <w:r>
        <w:rPr>
          <w:rFonts w:ascii="Times New Roman" w:eastAsia="Times New Roman" w:hAnsi="Times New Roman" w:cs="Times New Roman"/>
          <w:color w:val="222222"/>
          <w:sz w:val="24"/>
          <w:szCs w:val="24"/>
          <w:highlight w:val="white"/>
        </w:rPr>
        <w:t>. 2012, 2, 94</w:t>
      </w:r>
    </w:p>
  </w:endnote>
  <w:endnote w:id="62">
    <w:p w14:paraId="73A971BD"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22222"/>
          <w:sz w:val="24"/>
          <w:szCs w:val="24"/>
          <w:highlight w:val="white"/>
        </w:rPr>
        <w:t>Ozkul</w:t>
      </w:r>
      <w:proofErr w:type="spellEnd"/>
      <w:r>
        <w:rPr>
          <w:rFonts w:ascii="Times New Roman" w:eastAsia="Times New Roman" w:hAnsi="Times New Roman" w:cs="Times New Roman"/>
          <w:color w:val="222222"/>
          <w:sz w:val="24"/>
          <w:szCs w:val="24"/>
          <w:highlight w:val="white"/>
        </w:rPr>
        <w:t xml:space="preserve">, C.; Ruiz, V.E.; Battaglia, T.; Xu, J.; </w:t>
      </w:r>
      <w:proofErr w:type="spellStart"/>
      <w:r>
        <w:rPr>
          <w:rFonts w:ascii="Times New Roman" w:eastAsia="Times New Roman" w:hAnsi="Times New Roman" w:cs="Times New Roman"/>
          <w:color w:val="222222"/>
          <w:sz w:val="24"/>
          <w:szCs w:val="24"/>
          <w:highlight w:val="white"/>
        </w:rPr>
        <w:t>Roubaud-Baudron</w:t>
      </w:r>
      <w:proofErr w:type="spellEnd"/>
      <w:r>
        <w:rPr>
          <w:rFonts w:ascii="Times New Roman" w:eastAsia="Times New Roman" w:hAnsi="Times New Roman" w:cs="Times New Roman"/>
          <w:color w:val="222222"/>
          <w:sz w:val="24"/>
          <w:szCs w:val="24"/>
          <w:highlight w:val="white"/>
        </w:rPr>
        <w:t xml:space="preserve">, C.; </w:t>
      </w:r>
      <w:proofErr w:type="spellStart"/>
      <w:r>
        <w:rPr>
          <w:rFonts w:ascii="Times New Roman" w:eastAsia="Times New Roman" w:hAnsi="Times New Roman" w:cs="Times New Roman"/>
          <w:color w:val="222222"/>
          <w:sz w:val="24"/>
          <w:szCs w:val="24"/>
          <w:highlight w:val="white"/>
        </w:rPr>
        <w:t>Cadwell</w:t>
      </w:r>
      <w:proofErr w:type="spellEnd"/>
      <w:r>
        <w:rPr>
          <w:rFonts w:ascii="Times New Roman" w:eastAsia="Times New Roman" w:hAnsi="Times New Roman" w:cs="Times New Roman"/>
          <w:color w:val="222222"/>
          <w:sz w:val="24"/>
          <w:szCs w:val="24"/>
          <w:highlight w:val="white"/>
        </w:rPr>
        <w:t>, K.; Perez-Perez, G.I.; Blaser, M.J. A single early-in-life antibiotic course increases susceptibility to DSS-induced colitis. Genome Med. 2020, 12, 65. </w:t>
      </w:r>
    </w:p>
  </w:endnote>
  <w:endnote w:id="63">
    <w:p w14:paraId="467D59F2"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22222"/>
          <w:sz w:val="24"/>
          <w:szCs w:val="24"/>
          <w:highlight w:val="white"/>
        </w:rPr>
        <w:t>Borre</w:t>
      </w:r>
      <w:proofErr w:type="spellEnd"/>
      <w:r>
        <w:rPr>
          <w:rFonts w:ascii="Times New Roman" w:eastAsia="Times New Roman" w:hAnsi="Times New Roman" w:cs="Times New Roman"/>
          <w:color w:val="222222"/>
          <w:sz w:val="24"/>
          <w:szCs w:val="24"/>
          <w:highlight w:val="white"/>
        </w:rPr>
        <w:t xml:space="preserve">, Y.E.; O’Keeffe, G.W.; Clarke, G.; Stanton, C.; </w:t>
      </w:r>
      <w:proofErr w:type="spellStart"/>
      <w:r>
        <w:rPr>
          <w:rFonts w:ascii="Times New Roman" w:eastAsia="Times New Roman" w:hAnsi="Times New Roman" w:cs="Times New Roman"/>
          <w:color w:val="222222"/>
          <w:sz w:val="24"/>
          <w:szCs w:val="24"/>
          <w:highlight w:val="white"/>
        </w:rPr>
        <w:t>Dinan</w:t>
      </w:r>
      <w:proofErr w:type="spellEnd"/>
      <w:r>
        <w:rPr>
          <w:rFonts w:ascii="Times New Roman" w:eastAsia="Times New Roman" w:hAnsi="Times New Roman" w:cs="Times New Roman"/>
          <w:color w:val="222222"/>
          <w:sz w:val="24"/>
          <w:szCs w:val="24"/>
          <w:highlight w:val="white"/>
        </w:rPr>
        <w:t xml:space="preserve">, T.G.; </w:t>
      </w:r>
      <w:proofErr w:type="spellStart"/>
      <w:r>
        <w:rPr>
          <w:rFonts w:ascii="Times New Roman" w:eastAsia="Times New Roman" w:hAnsi="Times New Roman" w:cs="Times New Roman"/>
          <w:color w:val="222222"/>
          <w:sz w:val="24"/>
          <w:szCs w:val="24"/>
          <w:highlight w:val="white"/>
        </w:rPr>
        <w:t>Cryan</w:t>
      </w:r>
      <w:proofErr w:type="spellEnd"/>
      <w:r>
        <w:rPr>
          <w:rFonts w:ascii="Times New Roman" w:eastAsia="Times New Roman" w:hAnsi="Times New Roman" w:cs="Times New Roman"/>
          <w:color w:val="222222"/>
          <w:sz w:val="24"/>
          <w:szCs w:val="24"/>
          <w:highlight w:val="white"/>
        </w:rPr>
        <w:t>, J.F. Microbiota and neurodevelopmental windows: Implications for brain disorders. Trends Mol. Med. 2014, 20, 509–518.</w:t>
      </w:r>
    </w:p>
  </w:endnote>
  <w:endnote w:id="64">
    <w:p w14:paraId="51F07440"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 xml:space="preserve">Hickey, M.K.; Miller, N.C.; </w:t>
      </w:r>
      <w:proofErr w:type="spellStart"/>
      <w:r>
        <w:rPr>
          <w:rFonts w:ascii="Times New Roman" w:eastAsia="Times New Roman" w:hAnsi="Times New Roman" w:cs="Times New Roman"/>
          <w:color w:val="222222"/>
          <w:sz w:val="24"/>
          <w:szCs w:val="24"/>
          <w:highlight w:val="white"/>
        </w:rPr>
        <w:t>Haapala</w:t>
      </w:r>
      <w:proofErr w:type="spellEnd"/>
      <w:r>
        <w:rPr>
          <w:rFonts w:ascii="Times New Roman" w:eastAsia="Times New Roman" w:hAnsi="Times New Roman" w:cs="Times New Roman"/>
          <w:color w:val="222222"/>
          <w:sz w:val="24"/>
          <w:szCs w:val="24"/>
          <w:highlight w:val="white"/>
        </w:rPr>
        <w:t xml:space="preserve">, J.; </w:t>
      </w:r>
      <w:proofErr w:type="spellStart"/>
      <w:r>
        <w:rPr>
          <w:rFonts w:ascii="Times New Roman" w:eastAsia="Times New Roman" w:hAnsi="Times New Roman" w:cs="Times New Roman"/>
          <w:color w:val="222222"/>
          <w:sz w:val="24"/>
          <w:szCs w:val="24"/>
          <w:highlight w:val="white"/>
        </w:rPr>
        <w:t>Demerath</w:t>
      </w:r>
      <w:proofErr w:type="spellEnd"/>
      <w:r>
        <w:rPr>
          <w:rFonts w:ascii="Times New Roman" w:eastAsia="Times New Roman" w:hAnsi="Times New Roman" w:cs="Times New Roman"/>
          <w:color w:val="222222"/>
          <w:sz w:val="24"/>
          <w:szCs w:val="24"/>
          <w:highlight w:val="white"/>
        </w:rPr>
        <w:t>, E.W.; Pfister, K.M.; Georgieff, M.K.et al.. Infants exposed to antibiotics after birth have altered recognition memory responses at one month of age. </w:t>
      </w:r>
      <w:proofErr w:type="spellStart"/>
      <w:r>
        <w:rPr>
          <w:rFonts w:ascii="Times New Roman" w:eastAsia="Times New Roman" w:hAnsi="Times New Roman" w:cs="Times New Roman"/>
          <w:color w:val="222222"/>
          <w:sz w:val="24"/>
          <w:szCs w:val="24"/>
          <w:highlight w:val="white"/>
        </w:rPr>
        <w:t>Pediatr</w:t>
      </w:r>
      <w:proofErr w:type="spellEnd"/>
      <w:r>
        <w:rPr>
          <w:rFonts w:ascii="Times New Roman" w:eastAsia="Times New Roman" w:hAnsi="Times New Roman" w:cs="Times New Roman"/>
          <w:color w:val="222222"/>
          <w:sz w:val="24"/>
          <w:szCs w:val="24"/>
          <w:highlight w:val="white"/>
        </w:rPr>
        <w:t>. Res. 2020, 12</w:t>
      </w:r>
    </w:p>
  </w:endnote>
  <w:endnote w:id="65">
    <w:p w14:paraId="10A8A534" w14:textId="77777777" w:rsidR="00EE306D" w:rsidRDefault="00EE306D">
      <w:pPr>
        <w:pBdr>
          <w:top w:val="nil"/>
          <w:left w:val="nil"/>
          <w:bottom w:val="nil"/>
          <w:right w:val="nil"/>
          <w:between w:val="nil"/>
        </w:pBdr>
        <w:spacing w:after="0" w:line="360" w:lineRule="auto"/>
        <w:rPr>
          <w:color w:val="000000"/>
          <w:sz w:val="20"/>
          <w:szCs w:val="20"/>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22222"/>
          <w:sz w:val="24"/>
          <w:szCs w:val="24"/>
          <w:highlight w:val="white"/>
        </w:rPr>
        <w:t>Bercik</w:t>
      </w:r>
      <w:proofErr w:type="spellEnd"/>
      <w:r>
        <w:rPr>
          <w:rFonts w:ascii="Times New Roman" w:eastAsia="Times New Roman" w:hAnsi="Times New Roman" w:cs="Times New Roman"/>
          <w:color w:val="222222"/>
          <w:sz w:val="24"/>
          <w:szCs w:val="24"/>
          <w:highlight w:val="white"/>
        </w:rPr>
        <w:t xml:space="preserve">, P.; </w:t>
      </w:r>
      <w:proofErr w:type="spellStart"/>
      <w:r>
        <w:rPr>
          <w:rFonts w:ascii="Times New Roman" w:eastAsia="Times New Roman" w:hAnsi="Times New Roman" w:cs="Times New Roman"/>
          <w:color w:val="222222"/>
          <w:sz w:val="24"/>
          <w:szCs w:val="24"/>
          <w:highlight w:val="white"/>
        </w:rPr>
        <w:t>Denou</w:t>
      </w:r>
      <w:proofErr w:type="spellEnd"/>
      <w:r>
        <w:rPr>
          <w:rFonts w:ascii="Times New Roman" w:eastAsia="Times New Roman" w:hAnsi="Times New Roman" w:cs="Times New Roman"/>
          <w:color w:val="222222"/>
          <w:sz w:val="24"/>
          <w:szCs w:val="24"/>
          <w:highlight w:val="white"/>
        </w:rPr>
        <w:t xml:space="preserve">, E.; Collins, J.; Jackson, W.; Lu, J.; Jury, J.; Deng, Y.; </w:t>
      </w:r>
      <w:proofErr w:type="spellStart"/>
      <w:r>
        <w:rPr>
          <w:rFonts w:ascii="Times New Roman" w:eastAsia="Times New Roman" w:hAnsi="Times New Roman" w:cs="Times New Roman"/>
          <w:color w:val="222222"/>
          <w:sz w:val="24"/>
          <w:szCs w:val="24"/>
          <w:highlight w:val="white"/>
        </w:rPr>
        <w:t>Blennerhassett</w:t>
      </w:r>
      <w:proofErr w:type="spellEnd"/>
      <w:r>
        <w:rPr>
          <w:rFonts w:ascii="Times New Roman" w:eastAsia="Times New Roman" w:hAnsi="Times New Roman" w:cs="Times New Roman"/>
          <w:color w:val="222222"/>
          <w:sz w:val="24"/>
          <w:szCs w:val="24"/>
          <w:highlight w:val="white"/>
        </w:rPr>
        <w:t xml:space="preserve">, P.; </w:t>
      </w:r>
      <w:proofErr w:type="spellStart"/>
      <w:r>
        <w:rPr>
          <w:rFonts w:ascii="Times New Roman" w:eastAsia="Times New Roman" w:hAnsi="Times New Roman" w:cs="Times New Roman"/>
          <w:color w:val="222222"/>
          <w:sz w:val="24"/>
          <w:szCs w:val="24"/>
          <w:highlight w:val="white"/>
        </w:rPr>
        <w:t>Macri</w:t>
      </w:r>
      <w:proofErr w:type="spellEnd"/>
      <w:r>
        <w:rPr>
          <w:rFonts w:ascii="Times New Roman" w:eastAsia="Times New Roman" w:hAnsi="Times New Roman" w:cs="Times New Roman"/>
          <w:color w:val="222222"/>
          <w:sz w:val="24"/>
          <w:szCs w:val="24"/>
          <w:highlight w:val="white"/>
        </w:rPr>
        <w:t xml:space="preserve">, J.; McCoy, K.D.; et al. The intestinal microbiota affect central levels of brain-derived neurotropic factor and </w:t>
      </w:r>
      <w:proofErr w:type="spellStart"/>
      <w:r>
        <w:rPr>
          <w:rFonts w:ascii="Times New Roman" w:eastAsia="Times New Roman" w:hAnsi="Times New Roman" w:cs="Times New Roman"/>
          <w:color w:val="222222"/>
          <w:sz w:val="24"/>
          <w:szCs w:val="24"/>
          <w:highlight w:val="white"/>
        </w:rPr>
        <w:t>behavior</w:t>
      </w:r>
      <w:proofErr w:type="spellEnd"/>
      <w:r>
        <w:rPr>
          <w:rFonts w:ascii="Times New Roman" w:eastAsia="Times New Roman" w:hAnsi="Times New Roman" w:cs="Times New Roman"/>
          <w:color w:val="222222"/>
          <w:sz w:val="24"/>
          <w:szCs w:val="24"/>
          <w:highlight w:val="white"/>
        </w:rPr>
        <w:t xml:space="preserve"> in mice. Gastroenterology 2011, 141, 599–609.</w:t>
      </w:r>
    </w:p>
  </w:endnote>
  <w:endnote w:id="66">
    <w:p w14:paraId="30D66939"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12121"/>
          <w:sz w:val="24"/>
          <w:szCs w:val="24"/>
          <w:highlight w:val="white"/>
        </w:rPr>
        <w:t xml:space="preserve">Hill C, </w:t>
      </w:r>
      <w:proofErr w:type="spellStart"/>
      <w:r>
        <w:rPr>
          <w:rFonts w:ascii="Times New Roman" w:eastAsia="Times New Roman" w:hAnsi="Times New Roman" w:cs="Times New Roman"/>
          <w:color w:val="212121"/>
          <w:sz w:val="24"/>
          <w:szCs w:val="24"/>
          <w:highlight w:val="white"/>
        </w:rPr>
        <w:t>Guarner</w:t>
      </w:r>
      <w:proofErr w:type="spellEnd"/>
      <w:r>
        <w:rPr>
          <w:rFonts w:ascii="Times New Roman" w:eastAsia="Times New Roman" w:hAnsi="Times New Roman" w:cs="Times New Roman"/>
          <w:color w:val="212121"/>
          <w:sz w:val="24"/>
          <w:szCs w:val="24"/>
          <w:highlight w:val="white"/>
        </w:rPr>
        <w:t xml:space="preserve"> F, Reid G, Gibson GR, Merenstein DJ, Pot B, et al.. Expert consensus document. The International Scientific Association for Probiotics and Prebiotics consensus statement on the scope and appropriate use of the term probiotic. Nat Rev Gastroenterol Hepatol. (2014) 11:506–14.</w:t>
      </w:r>
    </w:p>
  </w:endnote>
  <w:endnote w:id="67">
    <w:p w14:paraId="2C8F856D"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12121"/>
          <w:sz w:val="24"/>
          <w:szCs w:val="24"/>
          <w:highlight w:val="white"/>
        </w:rPr>
        <w:t>Pärtty</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Rautava</w:t>
      </w:r>
      <w:proofErr w:type="spellEnd"/>
      <w:r>
        <w:rPr>
          <w:rFonts w:ascii="Times New Roman" w:eastAsia="Times New Roman" w:hAnsi="Times New Roman" w:cs="Times New Roman"/>
          <w:color w:val="212121"/>
          <w:sz w:val="24"/>
          <w:szCs w:val="24"/>
          <w:highlight w:val="white"/>
        </w:rPr>
        <w:t xml:space="preserve"> S, </w:t>
      </w:r>
      <w:proofErr w:type="spellStart"/>
      <w:r>
        <w:rPr>
          <w:rFonts w:ascii="Times New Roman" w:eastAsia="Times New Roman" w:hAnsi="Times New Roman" w:cs="Times New Roman"/>
          <w:color w:val="212121"/>
          <w:sz w:val="24"/>
          <w:szCs w:val="24"/>
          <w:highlight w:val="white"/>
        </w:rPr>
        <w:t>Kalliomäki</w:t>
      </w:r>
      <w:proofErr w:type="spellEnd"/>
      <w:r>
        <w:rPr>
          <w:rFonts w:ascii="Times New Roman" w:eastAsia="Times New Roman" w:hAnsi="Times New Roman" w:cs="Times New Roman"/>
          <w:color w:val="212121"/>
          <w:sz w:val="24"/>
          <w:szCs w:val="24"/>
          <w:highlight w:val="white"/>
        </w:rPr>
        <w:t xml:space="preserve"> M. Probiotics on </w:t>
      </w:r>
      <w:proofErr w:type="spellStart"/>
      <w:r>
        <w:rPr>
          <w:rFonts w:ascii="Times New Roman" w:eastAsia="Times New Roman" w:hAnsi="Times New Roman" w:cs="Times New Roman"/>
          <w:color w:val="212121"/>
          <w:sz w:val="24"/>
          <w:szCs w:val="24"/>
          <w:highlight w:val="white"/>
        </w:rPr>
        <w:t>pediatric</w:t>
      </w:r>
      <w:proofErr w:type="spellEnd"/>
      <w:r>
        <w:rPr>
          <w:rFonts w:ascii="Times New Roman" w:eastAsia="Times New Roman" w:hAnsi="Times New Roman" w:cs="Times New Roman"/>
          <w:color w:val="212121"/>
          <w:sz w:val="24"/>
          <w:szCs w:val="24"/>
          <w:highlight w:val="white"/>
        </w:rPr>
        <w:t xml:space="preserve"> functional gastrointestinal disorders. Nutrients. (2018) 10:1836.</w:t>
      </w:r>
    </w:p>
  </w:endnote>
  <w:endnote w:id="68">
    <w:p w14:paraId="18FE78A6"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12121"/>
          <w:sz w:val="24"/>
          <w:szCs w:val="24"/>
          <w:highlight w:val="white"/>
        </w:rPr>
        <w:t>Sánchez B, Delgado S, Blanco-</w:t>
      </w:r>
      <w:proofErr w:type="spellStart"/>
      <w:r>
        <w:rPr>
          <w:rFonts w:ascii="Times New Roman" w:eastAsia="Times New Roman" w:hAnsi="Times New Roman" w:cs="Times New Roman"/>
          <w:color w:val="212121"/>
          <w:sz w:val="24"/>
          <w:szCs w:val="24"/>
          <w:highlight w:val="white"/>
        </w:rPr>
        <w:t>Míguez</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Lourenço</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Gueimonde</w:t>
      </w:r>
      <w:proofErr w:type="spellEnd"/>
      <w:r>
        <w:rPr>
          <w:rFonts w:ascii="Times New Roman" w:eastAsia="Times New Roman" w:hAnsi="Times New Roman" w:cs="Times New Roman"/>
          <w:color w:val="212121"/>
          <w:sz w:val="24"/>
          <w:szCs w:val="24"/>
          <w:highlight w:val="white"/>
        </w:rPr>
        <w:t xml:space="preserve"> M, </w:t>
      </w:r>
      <w:proofErr w:type="spellStart"/>
      <w:r>
        <w:rPr>
          <w:rFonts w:ascii="Times New Roman" w:eastAsia="Times New Roman" w:hAnsi="Times New Roman" w:cs="Times New Roman"/>
          <w:color w:val="212121"/>
          <w:sz w:val="24"/>
          <w:szCs w:val="24"/>
          <w:highlight w:val="white"/>
        </w:rPr>
        <w:t>Margolles</w:t>
      </w:r>
      <w:proofErr w:type="spellEnd"/>
      <w:r>
        <w:rPr>
          <w:rFonts w:ascii="Times New Roman" w:eastAsia="Times New Roman" w:hAnsi="Times New Roman" w:cs="Times New Roman"/>
          <w:color w:val="212121"/>
          <w:sz w:val="24"/>
          <w:szCs w:val="24"/>
          <w:highlight w:val="white"/>
        </w:rPr>
        <w:t xml:space="preserve"> A. Probiotics, gut microbiota, and their influence on host health and disease. Mol </w:t>
      </w:r>
      <w:proofErr w:type="spellStart"/>
      <w:r>
        <w:rPr>
          <w:rFonts w:ascii="Times New Roman" w:eastAsia="Times New Roman" w:hAnsi="Times New Roman" w:cs="Times New Roman"/>
          <w:color w:val="212121"/>
          <w:sz w:val="24"/>
          <w:szCs w:val="24"/>
          <w:highlight w:val="white"/>
        </w:rPr>
        <w:t>Nutr</w:t>
      </w:r>
      <w:proofErr w:type="spellEnd"/>
      <w:r>
        <w:rPr>
          <w:rFonts w:ascii="Times New Roman" w:eastAsia="Times New Roman" w:hAnsi="Times New Roman" w:cs="Times New Roman"/>
          <w:color w:val="212121"/>
          <w:sz w:val="24"/>
          <w:szCs w:val="24"/>
          <w:highlight w:val="white"/>
        </w:rPr>
        <w:t xml:space="preserve"> Food Res. (2017) 61:1600240. 10.1002/mnfr.201600240</w:t>
      </w:r>
    </w:p>
  </w:endnote>
  <w:endnote w:id="69">
    <w:p w14:paraId="756727CE" w14:textId="77777777" w:rsidR="00EE306D" w:rsidRDefault="00EE306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12121"/>
          <w:sz w:val="24"/>
          <w:szCs w:val="24"/>
          <w:highlight w:val="white"/>
        </w:rPr>
        <w:t>Derrien</w:t>
      </w:r>
      <w:proofErr w:type="spellEnd"/>
      <w:r>
        <w:rPr>
          <w:rFonts w:ascii="Times New Roman" w:eastAsia="Times New Roman" w:hAnsi="Times New Roman" w:cs="Times New Roman"/>
          <w:color w:val="212121"/>
          <w:sz w:val="24"/>
          <w:szCs w:val="24"/>
          <w:highlight w:val="white"/>
        </w:rPr>
        <w:t xml:space="preserve"> M, van </w:t>
      </w:r>
      <w:proofErr w:type="spellStart"/>
      <w:r>
        <w:rPr>
          <w:rFonts w:ascii="Times New Roman" w:eastAsia="Times New Roman" w:hAnsi="Times New Roman" w:cs="Times New Roman"/>
          <w:color w:val="212121"/>
          <w:sz w:val="24"/>
          <w:szCs w:val="24"/>
          <w:highlight w:val="white"/>
        </w:rPr>
        <w:t>Hylckama</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Vlieg</w:t>
      </w:r>
      <w:proofErr w:type="spellEnd"/>
      <w:r>
        <w:rPr>
          <w:rFonts w:ascii="Times New Roman" w:eastAsia="Times New Roman" w:hAnsi="Times New Roman" w:cs="Times New Roman"/>
          <w:color w:val="212121"/>
          <w:sz w:val="24"/>
          <w:szCs w:val="24"/>
          <w:highlight w:val="white"/>
        </w:rPr>
        <w:t xml:space="preserve"> JET. Fate, activity, and impact of ingested bacteria within the human gut microbiota. Trends </w:t>
      </w:r>
      <w:proofErr w:type="spellStart"/>
      <w:r>
        <w:rPr>
          <w:rFonts w:ascii="Times New Roman" w:eastAsia="Times New Roman" w:hAnsi="Times New Roman" w:cs="Times New Roman"/>
          <w:color w:val="212121"/>
          <w:sz w:val="24"/>
          <w:szCs w:val="24"/>
          <w:highlight w:val="white"/>
        </w:rPr>
        <w:t>Microbiol</w:t>
      </w:r>
      <w:proofErr w:type="spellEnd"/>
      <w:r>
        <w:rPr>
          <w:rFonts w:ascii="Times New Roman" w:eastAsia="Times New Roman" w:hAnsi="Times New Roman" w:cs="Times New Roman"/>
          <w:color w:val="212121"/>
          <w:sz w:val="24"/>
          <w:szCs w:val="24"/>
          <w:highlight w:val="white"/>
        </w:rPr>
        <w:t>. (2015) 23:354–66</w:t>
      </w:r>
    </w:p>
  </w:endnote>
  <w:endnote w:id="70">
    <w:p w14:paraId="116F102F" w14:textId="77777777" w:rsidR="00EE306D" w:rsidRDefault="00EE306D">
      <w:pPr>
        <w:pBdr>
          <w:top w:val="nil"/>
          <w:left w:val="nil"/>
          <w:bottom w:val="nil"/>
          <w:right w:val="nil"/>
          <w:between w:val="nil"/>
        </w:pBdr>
        <w:spacing w:after="0" w:line="360" w:lineRule="auto"/>
        <w:rPr>
          <w:color w:val="000000"/>
          <w:sz w:val="20"/>
          <w:szCs w:val="20"/>
        </w:rPr>
      </w:pPr>
      <w:r>
        <w:rPr>
          <w:vertAlign w:val="superscript"/>
        </w:rPr>
        <w:endnoteRef/>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12121"/>
          <w:sz w:val="24"/>
          <w:szCs w:val="24"/>
          <w:highlight w:val="white"/>
        </w:rPr>
        <w:t>Su</w:t>
      </w:r>
      <w:proofErr w:type="spellEnd"/>
      <w:r>
        <w:rPr>
          <w:rFonts w:ascii="Times New Roman" w:eastAsia="Times New Roman" w:hAnsi="Times New Roman" w:cs="Times New Roman"/>
          <w:color w:val="212121"/>
          <w:sz w:val="24"/>
          <w:szCs w:val="24"/>
          <w:highlight w:val="white"/>
        </w:rPr>
        <w:t xml:space="preserve"> GL, Ko CW, </w:t>
      </w:r>
      <w:proofErr w:type="spellStart"/>
      <w:r>
        <w:rPr>
          <w:rFonts w:ascii="Times New Roman" w:eastAsia="Times New Roman" w:hAnsi="Times New Roman" w:cs="Times New Roman"/>
          <w:color w:val="212121"/>
          <w:sz w:val="24"/>
          <w:szCs w:val="24"/>
          <w:highlight w:val="white"/>
        </w:rPr>
        <w:t>Bercik</w:t>
      </w:r>
      <w:proofErr w:type="spellEnd"/>
      <w:r>
        <w:rPr>
          <w:rFonts w:ascii="Times New Roman" w:eastAsia="Times New Roman" w:hAnsi="Times New Roman" w:cs="Times New Roman"/>
          <w:color w:val="212121"/>
          <w:sz w:val="24"/>
          <w:szCs w:val="24"/>
          <w:highlight w:val="white"/>
        </w:rPr>
        <w:t xml:space="preserve"> P, Falck-</w:t>
      </w:r>
      <w:proofErr w:type="spellStart"/>
      <w:r>
        <w:rPr>
          <w:rFonts w:ascii="Times New Roman" w:eastAsia="Times New Roman" w:hAnsi="Times New Roman" w:cs="Times New Roman"/>
          <w:color w:val="212121"/>
          <w:sz w:val="24"/>
          <w:szCs w:val="24"/>
          <w:highlight w:val="white"/>
        </w:rPr>
        <w:t>Ytter</w:t>
      </w:r>
      <w:proofErr w:type="spellEnd"/>
      <w:r>
        <w:rPr>
          <w:rFonts w:ascii="Times New Roman" w:eastAsia="Times New Roman" w:hAnsi="Times New Roman" w:cs="Times New Roman"/>
          <w:color w:val="212121"/>
          <w:sz w:val="24"/>
          <w:szCs w:val="24"/>
          <w:highlight w:val="white"/>
        </w:rPr>
        <w:t xml:space="preserve"> Y, Sultan S, </w:t>
      </w:r>
      <w:proofErr w:type="spellStart"/>
      <w:r>
        <w:rPr>
          <w:rFonts w:ascii="Times New Roman" w:eastAsia="Times New Roman" w:hAnsi="Times New Roman" w:cs="Times New Roman"/>
          <w:color w:val="212121"/>
          <w:sz w:val="24"/>
          <w:szCs w:val="24"/>
          <w:highlight w:val="white"/>
        </w:rPr>
        <w:t>Weizman</w:t>
      </w:r>
      <w:proofErr w:type="spellEnd"/>
      <w:r>
        <w:rPr>
          <w:rFonts w:ascii="Times New Roman" w:eastAsia="Times New Roman" w:hAnsi="Times New Roman" w:cs="Times New Roman"/>
          <w:color w:val="212121"/>
          <w:sz w:val="24"/>
          <w:szCs w:val="24"/>
          <w:highlight w:val="white"/>
        </w:rPr>
        <w:t xml:space="preserve"> AV, et al.. AGA clinical practice guidelines on the role of probiotics in the management of gastrointestinal disorders. Gastroenterology. (2020) 159:697–705.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rdo">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48E6" w14:textId="77777777" w:rsidR="00CD26BD" w:rsidRDefault="00CD26BD">
      <w:pPr>
        <w:spacing w:after="0" w:line="240" w:lineRule="auto"/>
      </w:pPr>
      <w:r>
        <w:separator/>
      </w:r>
    </w:p>
  </w:footnote>
  <w:footnote w:type="continuationSeparator" w:id="0">
    <w:p w14:paraId="3D4467D0" w14:textId="77777777" w:rsidR="00CD26BD" w:rsidRDefault="00CD26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A8"/>
    <w:rsid w:val="00051252"/>
    <w:rsid w:val="000F00DA"/>
    <w:rsid w:val="0012728C"/>
    <w:rsid w:val="00375EB1"/>
    <w:rsid w:val="003D18E1"/>
    <w:rsid w:val="00500DBD"/>
    <w:rsid w:val="00595666"/>
    <w:rsid w:val="006010C6"/>
    <w:rsid w:val="006652C4"/>
    <w:rsid w:val="00895228"/>
    <w:rsid w:val="009B34E8"/>
    <w:rsid w:val="00A13261"/>
    <w:rsid w:val="00A4431B"/>
    <w:rsid w:val="00A50FF2"/>
    <w:rsid w:val="00A52BFD"/>
    <w:rsid w:val="00AC43B9"/>
    <w:rsid w:val="00AE6C0D"/>
    <w:rsid w:val="00CD26BD"/>
    <w:rsid w:val="00D25D78"/>
    <w:rsid w:val="00DF2A9B"/>
    <w:rsid w:val="00E140A8"/>
    <w:rsid w:val="00E90B17"/>
    <w:rsid w:val="00E96C61"/>
    <w:rsid w:val="00EE306D"/>
    <w:rsid w:val="00F00FC1"/>
    <w:rsid w:val="00FE5C9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5851"/>
  <w15:docId w15:val="{8034B7FE-3C88-4FEF-98C9-58FF3101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mk-M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8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dnoteText">
    <w:name w:val="endnote text"/>
    <w:basedOn w:val="Normal"/>
    <w:link w:val="EndnoteTextChar"/>
    <w:uiPriority w:val="99"/>
    <w:semiHidden/>
    <w:unhideWhenUsed/>
    <w:rsid w:val="008675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7577"/>
    <w:rPr>
      <w:sz w:val="20"/>
      <w:szCs w:val="20"/>
    </w:rPr>
  </w:style>
  <w:style w:type="character" w:styleId="EndnoteReference">
    <w:name w:val="endnote reference"/>
    <w:basedOn w:val="DefaultParagraphFont"/>
    <w:uiPriority w:val="99"/>
    <w:semiHidden/>
    <w:unhideWhenUsed/>
    <w:rsid w:val="00867577"/>
    <w:rPr>
      <w:vertAlign w:val="superscript"/>
    </w:rPr>
  </w:style>
  <w:style w:type="character" w:customStyle="1" w:styleId="authors-list-item">
    <w:name w:val="authors-list-item"/>
    <w:basedOn w:val="DefaultParagraphFont"/>
    <w:rsid w:val="00867577"/>
  </w:style>
  <w:style w:type="character" w:styleId="Hyperlink">
    <w:name w:val="Hyperlink"/>
    <w:basedOn w:val="DefaultParagraphFont"/>
    <w:uiPriority w:val="99"/>
    <w:semiHidden/>
    <w:unhideWhenUsed/>
    <w:rsid w:val="00867577"/>
    <w:rPr>
      <w:color w:val="0000FF"/>
      <w:u w:val="single"/>
    </w:rPr>
  </w:style>
  <w:style w:type="character" w:customStyle="1" w:styleId="author-sup-separator">
    <w:name w:val="author-sup-separator"/>
    <w:basedOn w:val="DefaultParagraphFont"/>
    <w:rsid w:val="00867577"/>
  </w:style>
  <w:style w:type="character" w:customStyle="1" w:styleId="comma">
    <w:name w:val="comma"/>
    <w:basedOn w:val="DefaultParagraphFont"/>
    <w:rsid w:val="00867577"/>
  </w:style>
  <w:style w:type="character" w:customStyle="1" w:styleId="Heading1Char">
    <w:name w:val="Heading 1 Char"/>
    <w:basedOn w:val="DefaultParagraphFont"/>
    <w:link w:val="Heading1"/>
    <w:uiPriority w:val="9"/>
    <w:rsid w:val="00086881"/>
    <w:rPr>
      <w:rFonts w:asciiTheme="majorHAnsi" w:eastAsiaTheme="majorEastAsia" w:hAnsiTheme="majorHAnsi" w:cstheme="majorBidi"/>
      <w:color w:val="2F5496" w:themeColor="accent1" w:themeShade="BF"/>
      <w:sz w:val="32"/>
      <w:szCs w:val="32"/>
    </w:rPr>
  </w:style>
  <w:style w:type="paragraph" w:customStyle="1" w:styleId="p">
    <w:name w:val="p"/>
    <w:basedOn w:val="Normal"/>
    <w:rsid w:val="00831F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831F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journal">
    <w:name w:val="ref-journal"/>
    <w:basedOn w:val="DefaultParagraphFont"/>
    <w:rsid w:val="00831F90"/>
  </w:style>
  <w:style w:type="character" w:customStyle="1" w:styleId="ref-vol">
    <w:name w:val="ref-vol"/>
    <w:basedOn w:val="DefaultParagraphFont"/>
    <w:rsid w:val="00831F90"/>
  </w:style>
  <w:style w:type="character" w:styleId="Emphasis">
    <w:name w:val="Emphasis"/>
    <w:basedOn w:val="DefaultParagraphFont"/>
    <w:uiPriority w:val="20"/>
    <w:qFormat/>
    <w:rsid w:val="00312797"/>
    <w:rPr>
      <w:i/>
      <w:iCs/>
    </w:rPr>
  </w:style>
  <w:style w:type="character" w:customStyle="1" w:styleId="hlfld-contribauthor">
    <w:name w:val="hlfld-contribauthor"/>
    <w:basedOn w:val="DefaultParagraphFont"/>
    <w:rsid w:val="00C121A8"/>
  </w:style>
  <w:style w:type="character" w:customStyle="1" w:styleId="seriestitle">
    <w:name w:val="seriestitle"/>
    <w:basedOn w:val="DefaultParagraphFont"/>
    <w:rsid w:val="00C121A8"/>
  </w:style>
  <w:style w:type="character" w:customStyle="1" w:styleId="doi">
    <w:name w:val="doi"/>
    <w:basedOn w:val="DefaultParagraphFont"/>
    <w:rsid w:val="00C121A8"/>
  </w:style>
  <w:style w:type="character" w:customStyle="1" w:styleId="page-range">
    <w:name w:val="page-range"/>
    <w:basedOn w:val="DefaultParagraphFont"/>
    <w:rsid w:val="00C121A8"/>
  </w:style>
  <w:style w:type="character" w:customStyle="1" w:styleId="pub-date">
    <w:name w:val="pub-date"/>
    <w:basedOn w:val="DefaultParagraphFont"/>
    <w:rsid w:val="00C121A8"/>
  </w:style>
  <w:style w:type="character" w:customStyle="1" w:styleId="nowrap">
    <w:name w:val="nowrap"/>
    <w:basedOn w:val="DefaultParagraphFont"/>
    <w:rsid w:val="00CC4C81"/>
  </w:style>
  <w:style w:type="character" w:customStyle="1" w:styleId="html-italic">
    <w:name w:val="html-italic"/>
    <w:basedOn w:val="DefaultParagraphFont"/>
    <w:rsid w:val="00287E13"/>
  </w:style>
  <w:style w:type="character" w:customStyle="1" w:styleId="ref-title">
    <w:name w:val="ref-title"/>
    <w:basedOn w:val="DefaultParagraphFont"/>
    <w:rsid w:val="005112B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FootnoteText">
    <w:name w:val="footnote text"/>
    <w:basedOn w:val="Normal"/>
    <w:link w:val="FootnoteTextChar"/>
    <w:uiPriority w:val="99"/>
    <w:semiHidden/>
    <w:unhideWhenUsed/>
    <w:rsid w:val="00EE30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06D"/>
    <w:rPr>
      <w:sz w:val="20"/>
      <w:szCs w:val="20"/>
    </w:rPr>
  </w:style>
  <w:style w:type="character" w:styleId="FootnoteReference">
    <w:name w:val="footnote reference"/>
    <w:basedOn w:val="DefaultParagraphFont"/>
    <w:uiPriority w:val="99"/>
    <w:semiHidden/>
    <w:unhideWhenUsed/>
    <w:rsid w:val="00EE3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6036">
      <w:bodyDiv w:val="1"/>
      <w:marLeft w:val="0"/>
      <w:marRight w:val="0"/>
      <w:marTop w:val="0"/>
      <w:marBottom w:val="0"/>
      <w:divBdr>
        <w:top w:val="none" w:sz="0" w:space="0" w:color="auto"/>
        <w:left w:val="none" w:sz="0" w:space="0" w:color="auto"/>
        <w:bottom w:val="none" w:sz="0" w:space="0" w:color="auto"/>
        <w:right w:val="none" w:sz="0" w:space="0" w:color="auto"/>
      </w:divBdr>
    </w:div>
    <w:div w:id="213544185">
      <w:bodyDiv w:val="1"/>
      <w:marLeft w:val="0"/>
      <w:marRight w:val="0"/>
      <w:marTop w:val="0"/>
      <w:marBottom w:val="0"/>
      <w:divBdr>
        <w:top w:val="none" w:sz="0" w:space="0" w:color="auto"/>
        <w:left w:val="none" w:sz="0" w:space="0" w:color="auto"/>
        <w:bottom w:val="none" w:sz="0" w:space="0" w:color="auto"/>
        <w:right w:val="none" w:sz="0" w:space="0" w:color="auto"/>
      </w:divBdr>
    </w:div>
    <w:div w:id="391391391">
      <w:bodyDiv w:val="1"/>
      <w:marLeft w:val="0"/>
      <w:marRight w:val="0"/>
      <w:marTop w:val="0"/>
      <w:marBottom w:val="0"/>
      <w:divBdr>
        <w:top w:val="none" w:sz="0" w:space="0" w:color="auto"/>
        <w:left w:val="none" w:sz="0" w:space="0" w:color="auto"/>
        <w:bottom w:val="none" w:sz="0" w:space="0" w:color="auto"/>
        <w:right w:val="none" w:sz="0" w:space="0" w:color="auto"/>
      </w:divBdr>
    </w:div>
    <w:div w:id="442766915">
      <w:bodyDiv w:val="1"/>
      <w:marLeft w:val="0"/>
      <w:marRight w:val="0"/>
      <w:marTop w:val="0"/>
      <w:marBottom w:val="0"/>
      <w:divBdr>
        <w:top w:val="none" w:sz="0" w:space="0" w:color="auto"/>
        <w:left w:val="none" w:sz="0" w:space="0" w:color="auto"/>
        <w:bottom w:val="none" w:sz="0" w:space="0" w:color="auto"/>
        <w:right w:val="none" w:sz="0" w:space="0" w:color="auto"/>
      </w:divBdr>
    </w:div>
    <w:div w:id="455872230">
      <w:bodyDiv w:val="1"/>
      <w:marLeft w:val="0"/>
      <w:marRight w:val="0"/>
      <w:marTop w:val="0"/>
      <w:marBottom w:val="0"/>
      <w:divBdr>
        <w:top w:val="none" w:sz="0" w:space="0" w:color="auto"/>
        <w:left w:val="none" w:sz="0" w:space="0" w:color="auto"/>
        <w:bottom w:val="none" w:sz="0" w:space="0" w:color="auto"/>
        <w:right w:val="none" w:sz="0" w:space="0" w:color="auto"/>
      </w:divBdr>
    </w:div>
    <w:div w:id="506755786">
      <w:bodyDiv w:val="1"/>
      <w:marLeft w:val="0"/>
      <w:marRight w:val="0"/>
      <w:marTop w:val="0"/>
      <w:marBottom w:val="0"/>
      <w:divBdr>
        <w:top w:val="none" w:sz="0" w:space="0" w:color="auto"/>
        <w:left w:val="none" w:sz="0" w:space="0" w:color="auto"/>
        <w:bottom w:val="none" w:sz="0" w:space="0" w:color="auto"/>
        <w:right w:val="none" w:sz="0" w:space="0" w:color="auto"/>
      </w:divBdr>
    </w:div>
    <w:div w:id="617563967">
      <w:bodyDiv w:val="1"/>
      <w:marLeft w:val="0"/>
      <w:marRight w:val="0"/>
      <w:marTop w:val="0"/>
      <w:marBottom w:val="0"/>
      <w:divBdr>
        <w:top w:val="none" w:sz="0" w:space="0" w:color="auto"/>
        <w:left w:val="none" w:sz="0" w:space="0" w:color="auto"/>
        <w:bottom w:val="none" w:sz="0" w:space="0" w:color="auto"/>
        <w:right w:val="none" w:sz="0" w:space="0" w:color="auto"/>
      </w:divBdr>
    </w:div>
    <w:div w:id="623195907">
      <w:bodyDiv w:val="1"/>
      <w:marLeft w:val="0"/>
      <w:marRight w:val="0"/>
      <w:marTop w:val="0"/>
      <w:marBottom w:val="0"/>
      <w:divBdr>
        <w:top w:val="none" w:sz="0" w:space="0" w:color="auto"/>
        <w:left w:val="none" w:sz="0" w:space="0" w:color="auto"/>
        <w:bottom w:val="none" w:sz="0" w:space="0" w:color="auto"/>
        <w:right w:val="none" w:sz="0" w:space="0" w:color="auto"/>
      </w:divBdr>
    </w:div>
    <w:div w:id="639502506">
      <w:bodyDiv w:val="1"/>
      <w:marLeft w:val="0"/>
      <w:marRight w:val="0"/>
      <w:marTop w:val="0"/>
      <w:marBottom w:val="0"/>
      <w:divBdr>
        <w:top w:val="none" w:sz="0" w:space="0" w:color="auto"/>
        <w:left w:val="none" w:sz="0" w:space="0" w:color="auto"/>
        <w:bottom w:val="none" w:sz="0" w:space="0" w:color="auto"/>
        <w:right w:val="none" w:sz="0" w:space="0" w:color="auto"/>
      </w:divBdr>
    </w:div>
    <w:div w:id="647124840">
      <w:bodyDiv w:val="1"/>
      <w:marLeft w:val="0"/>
      <w:marRight w:val="0"/>
      <w:marTop w:val="0"/>
      <w:marBottom w:val="0"/>
      <w:divBdr>
        <w:top w:val="none" w:sz="0" w:space="0" w:color="auto"/>
        <w:left w:val="none" w:sz="0" w:space="0" w:color="auto"/>
        <w:bottom w:val="none" w:sz="0" w:space="0" w:color="auto"/>
        <w:right w:val="none" w:sz="0" w:space="0" w:color="auto"/>
      </w:divBdr>
    </w:div>
    <w:div w:id="731461573">
      <w:bodyDiv w:val="1"/>
      <w:marLeft w:val="0"/>
      <w:marRight w:val="0"/>
      <w:marTop w:val="0"/>
      <w:marBottom w:val="0"/>
      <w:divBdr>
        <w:top w:val="none" w:sz="0" w:space="0" w:color="auto"/>
        <w:left w:val="none" w:sz="0" w:space="0" w:color="auto"/>
        <w:bottom w:val="none" w:sz="0" w:space="0" w:color="auto"/>
        <w:right w:val="none" w:sz="0" w:space="0" w:color="auto"/>
      </w:divBdr>
    </w:div>
    <w:div w:id="821964898">
      <w:bodyDiv w:val="1"/>
      <w:marLeft w:val="0"/>
      <w:marRight w:val="0"/>
      <w:marTop w:val="0"/>
      <w:marBottom w:val="0"/>
      <w:divBdr>
        <w:top w:val="none" w:sz="0" w:space="0" w:color="auto"/>
        <w:left w:val="none" w:sz="0" w:space="0" w:color="auto"/>
        <w:bottom w:val="none" w:sz="0" w:space="0" w:color="auto"/>
        <w:right w:val="none" w:sz="0" w:space="0" w:color="auto"/>
      </w:divBdr>
    </w:div>
    <w:div w:id="1083332950">
      <w:bodyDiv w:val="1"/>
      <w:marLeft w:val="0"/>
      <w:marRight w:val="0"/>
      <w:marTop w:val="0"/>
      <w:marBottom w:val="0"/>
      <w:divBdr>
        <w:top w:val="none" w:sz="0" w:space="0" w:color="auto"/>
        <w:left w:val="none" w:sz="0" w:space="0" w:color="auto"/>
        <w:bottom w:val="none" w:sz="0" w:space="0" w:color="auto"/>
        <w:right w:val="none" w:sz="0" w:space="0" w:color="auto"/>
      </w:divBdr>
    </w:div>
    <w:div w:id="1093746877">
      <w:bodyDiv w:val="1"/>
      <w:marLeft w:val="0"/>
      <w:marRight w:val="0"/>
      <w:marTop w:val="0"/>
      <w:marBottom w:val="0"/>
      <w:divBdr>
        <w:top w:val="none" w:sz="0" w:space="0" w:color="auto"/>
        <w:left w:val="none" w:sz="0" w:space="0" w:color="auto"/>
        <w:bottom w:val="none" w:sz="0" w:space="0" w:color="auto"/>
        <w:right w:val="none" w:sz="0" w:space="0" w:color="auto"/>
      </w:divBdr>
    </w:div>
    <w:div w:id="1143546354">
      <w:bodyDiv w:val="1"/>
      <w:marLeft w:val="0"/>
      <w:marRight w:val="0"/>
      <w:marTop w:val="0"/>
      <w:marBottom w:val="0"/>
      <w:divBdr>
        <w:top w:val="none" w:sz="0" w:space="0" w:color="auto"/>
        <w:left w:val="none" w:sz="0" w:space="0" w:color="auto"/>
        <w:bottom w:val="none" w:sz="0" w:space="0" w:color="auto"/>
        <w:right w:val="none" w:sz="0" w:space="0" w:color="auto"/>
      </w:divBdr>
    </w:div>
    <w:div w:id="1156342227">
      <w:bodyDiv w:val="1"/>
      <w:marLeft w:val="0"/>
      <w:marRight w:val="0"/>
      <w:marTop w:val="0"/>
      <w:marBottom w:val="0"/>
      <w:divBdr>
        <w:top w:val="none" w:sz="0" w:space="0" w:color="auto"/>
        <w:left w:val="none" w:sz="0" w:space="0" w:color="auto"/>
        <w:bottom w:val="none" w:sz="0" w:space="0" w:color="auto"/>
        <w:right w:val="none" w:sz="0" w:space="0" w:color="auto"/>
      </w:divBdr>
    </w:div>
    <w:div w:id="1385904192">
      <w:bodyDiv w:val="1"/>
      <w:marLeft w:val="0"/>
      <w:marRight w:val="0"/>
      <w:marTop w:val="0"/>
      <w:marBottom w:val="0"/>
      <w:divBdr>
        <w:top w:val="none" w:sz="0" w:space="0" w:color="auto"/>
        <w:left w:val="none" w:sz="0" w:space="0" w:color="auto"/>
        <w:bottom w:val="none" w:sz="0" w:space="0" w:color="auto"/>
        <w:right w:val="none" w:sz="0" w:space="0" w:color="auto"/>
      </w:divBdr>
    </w:div>
    <w:div w:id="1641037548">
      <w:bodyDiv w:val="1"/>
      <w:marLeft w:val="0"/>
      <w:marRight w:val="0"/>
      <w:marTop w:val="0"/>
      <w:marBottom w:val="0"/>
      <w:divBdr>
        <w:top w:val="none" w:sz="0" w:space="0" w:color="auto"/>
        <w:left w:val="none" w:sz="0" w:space="0" w:color="auto"/>
        <w:bottom w:val="none" w:sz="0" w:space="0" w:color="auto"/>
        <w:right w:val="none" w:sz="0" w:space="0" w:color="auto"/>
      </w:divBdr>
    </w:div>
    <w:div w:id="1663314578">
      <w:bodyDiv w:val="1"/>
      <w:marLeft w:val="0"/>
      <w:marRight w:val="0"/>
      <w:marTop w:val="0"/>
      <w:marBottom w:val="0"/>
      <w:divBdr>
        <w:top w:val="none" w:sz="0" w:space="0" w:color="auto"/>
        <w:left w:val="none" w:sz="0" w:space="0" w:color="auto"/>
        <w:bottom w:val="none" w:sz="0" w:space="0" w:color="auto"/>
        <w:right w:val="none" w:sz="0" w:space="0" w:color="auto"/>
      </w:divBdr>
    </w:div>
    <w:div w:id="1723170343">
      <w:bodyDiv w:val="1"/>
      <w:marLeft w:val="0"/>
      <w:marRight w:val="0"/>
      <w:marTop w:val="0"/>
      <w:marBottom w:val="0"/>
      <w:divBdr>
        <w:top w:val="none" w:sz="0" w:space="0" w:color="auto"/>
        <w:left w:val="none" w:sz="0" w:space="0" w:color="auto"/>
        <w:bottom w:val="none" w:sz="0" w:space="0" w:color="auto"/>
        <w:right w:val="none" w:sz="0" w:space="0" w:color="auto"/>
      </w:divBdr>
    </w:div>
    <w:div w:id="1991211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pubmed.ncbi.nlm.nih.gov/?term=Martin%20CR%5BAuthor%5D" TargetMode="External"/><Relationship Id="rId3" Type="http://schemas.openxmlformats.org/officeDocument/2006/relationships/hyperlink" Target="https://pubmed.ncbi.nlm.nih.gov/?term=Rosenberg+J&amp;cauthor_id=27472486" TargetMode="External"/><Relationship Id="rId7" Type="http://schemas.openxmlformats.org/officeDocument/2006/relationships/hyperlink" Target="https://pubmed.ncbi.nlm.nih.gov/?term=Ford+AC&amp;cauthor_id=33049221" TargetMode="External"/><Relationship Id="rId2" Type="http://schemas.openxmlformats.org/officeDocument/2006/relationships/hyperlink" Target="https://pubmed.ncbi.nlm.nih.gov/?term=Raskov+H&amp;cauthor_id=27472486" TargetMode="External"/><Relationship Id="rId1" Type="http://schemas.openxmlformats.org/officeDocument/2006/relationships/hyperlink" Target="https://pubmed.ncbi.nlm.nih.gov/?term=Karakan+T&amp;cauthor_id=33513791" TargetMode="External"/><Relationship Id="rId6" Type="http://schemas.openxmlformats.org/officeDocument/2006/relationships/hyperlink" Target="https://pubmed.ncbi.nlm.nih.gov/?term=Ruddy+J&amp;cauthor_id=33049221" TargetMode="External"/><Relationship Id="rId11" Type="http://schemas.openxmlformats.org/officeDocument/2006/relationships/hyperlink" Target="https://www.ncbi.nlm.nih.gov/pmc/articles/PMC6047317/" TargetMode="External"/><Relationship Id="rId5" Type="http://schemas.openxmlformats.org/officeDocument/2006/relationships/hyperlink" Target="https://pubmed.ncbi.nlm.nih.gov/?term=Talley+NJ&amp;cauthor_id=33049221" TargetMode="External"/><Relationship Id="rId10" Type="http://schemas.openxmlformats.org/officeDocument/2006/relationships/hyperlink" Target="https://pubmed.ncbi.nlm.nih.gov/?term=Kalani%20A%5BAuthor%5D" TargetMode="External"/><Relationship Id="rId4" Type="http://schemas.openxmlformats.org/officeDocument/2006/relationships/hyperlink" Target="https://pubmed.ncbi.nlm.nih.gov/?term=Black+CJ&amp;cauthor_id=33049221" TargetMode="External"/><Relationship Id="rId9" Type="http://schemas.openxmlformats.org/officeDocument/2006/relationships/hyperlink" Target="https://pubmed.ncbi.nlm.nih.gov/?term=Osadchiy%20V%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XCPHtBhKOuwMhGSfp4CYuOHp7w==">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</go:docsCustomData>
</go:gDocsCustomXmlDataStorage>
</file>

<file path=customXml/itemProps1.xml><?xml version="1.0" encoding="utf-8"?>
<ds:datastoreItem xmlns:ds="http://schemas.openxmlformats.org/officeDocument/2006/customXml" ds:itemID="{59DAC48B-D48C-49F9-A640-D9A09C2C3A8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3441</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Hristijan Trpcevski</dc:creator>
  <cp:lastModifiedBy>Hristijan Trpcevski</cp:lastModifiedBy>
  <cp:revision>17</cp:revision>
  <dcterms:created xsi:type="dcterms:W3CDTF">2023-01-11T08:33:00Z</dcterms:created>
  <dcterms:modified xsi:type="dcterms:W3CDTF">2023-01-11T08:59:00Z</dcterms:modified>
</cp:coreProperties>
</file>