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AD" w:rsidRPr="00E45AE3" w:rsidRDefault="00B97DAD" w:rsidP="00E64828">
      <w:pPr>
        <w:jc w:val="center"/>
        <w:rPr>
          <w:rFonts w:ascii="Times New Roman" w:hAnsi="Times New Roman" w:cs="Times New Roman"/>
          <w:b/>
          <w:bCs/>
          <w:sz w:val="28"/>
          <w:szCs w:val="28"/>
          <w:lang w:val="mk-MK"/>
        </w:rPr>
      </w:pPr>
      <w:r w:rsidRPr="00E45AE3">
        <w:rPr>
          <w:rFonts w:ascii="Times New Roman" w:hAnsi="Times New Roman" w:cs="Times New Roman"/>
          <w:b/>
          <w:bCs/>
          <w:sz w:val="28"/>
          <w:szCs w:val="28"/>
          <w:lang w:val="mk-MK"/>
        </w:rPr>
        <w:t>КЛУЧНИ ПАРАМЕТРИ НА КОСТ-БЕНЕФИТ АНАЛИЗАТА ВО СЛУЧАЈОТ НА МАКЕДОНИЈА</w:t>
      </w:r>
    </w:p>
    <w:p w:rsidR="00E45AE3" w:rsidRPr="00AC2C6D" w:rsidRDefault="00B97DAD" w:rsidP="00230960">
      <w:pPr>
        <w:spacing w:after="0"/>
        <w:jc w:val="center"/>
        <w:rPr>
          <w:rFonts w:ascii="Times New Roman" w:hAnsi="Times New Roman" w:cs="Times New Roman"/>
          <w:b/>
          <w:bCs/>
          <w:lang w:val="mk-MK"/>
        </w:rPr>
      </w:pPr>
      <w:r w:rsidRPr="00E45AE3">
        <w:rPr>
          <w:rFonts w:ascii="Times New Roman" w:hAnsi="Times New Roman" w:cs="Times New Roman"/>
          <w:b/>
          <w:bCs/>
          <w:lang w:val="mk-MK"/>
        </w:rPr>
        <w:t xml:space="preserve">Проф. д-р Сашо Арсов </w:t>
      </w:r>
    </w:p>
    <w:p w:rsidR="00B97DAD" w:rsidRPr="00AC2C6D" w:rsidRDefault="00B97DAD" w:rsidP="00230960">
      <w:pPr>
        <w:spacing w:after="0"/>
        <w:jc w:val="center"/>
        <w:rPr>
          <w:rFonts w:ascii="Times New Roman" w:hAnsi="Times New Roman" w:cs="Times New Roman"/>
          <w:bCs/>
        </w:rPr>
      </w:pPr>
      <w:r w:rsidRPr="00AC2C6D">
        <w:rPr>
          <w:rFonts w:ascii="Times New Roman" w:hAnsi="Times New Roman" w:cs="Times New Roman"/>
          <w:bCs/>
          <w:lang w:val="mk-MK"/>
        </w:rPr>
        <w:t>Економски факултет</w:t>
      </w:r>
      <w:r w:rsidR="00E45AE3" w:rsidRPr="00AC2C6D">
        <w:rPr>
          <w:rFonts w:ascii="Times New Roman" w:hAnsi="Times New Roman" w:cs="Times New Roman"/>
          <w:bCs/>
          <w:lang w:val="mk-MK"/>
        </w:rPr>
        <w:t xml:space="preserve">, </w:t>
      </w:r>
      <w:r w:rsidRPr="00AC2C6D">
        <w:rPr>
          <w:rFonts w:ascii="Times New Roman" w:hAnsi="Times New Roman" w:cs="Times New Roman"/>
          <w:bCs/>
          <w:lang w:val="mk-MK"/>
        </w:rPr>
        <w:t>Универзитет ,,Св.Кирил и Методиј“ во Скопје</w:t>
      </w:r>
    </w:p>
    <w:p w:rsidR="00B97DAD" w:rsidRPr="00AC2C6D" w:rsidRDefault="00B97DAD" w:rsidP="00230960">
      <w:pPr>
        <w:spacing w:after="0"/>
        <w:jc w:val="center"/>
        <w:rPr>
          <w:rFonts w:ascii="Times New Roman" w:hAnsi="Times New Roman" w:cs="Times New Roman"/>
          <w:bCs/>
        </w:rPr>
      </w:pPr>
      <w:r w:rsidRPr="00AC2C6D">
        <w:rPr>
          <w:rFonts w:ascii="Times New Roman" w:hAnsi="Times New Roman" w:cs="Times New Roman"/>
          <w:bCs/>
        </w:rPr>
        <w:t>sarsov@eccf.ukim.edu.mk</w:t>
      </w:r>
    </w:p>
    <w:p w:rsidR="00B97DAD" w:rsidRPr="00E45AE3" w:rsidRDefault="00B97DAD" w:rsidP="00A0111C">
      <w:pPr>
        <w:spacing w:after="0" w:line="240" w:lineRule="auto"/>
        <w:jc w:val="center"/>
        <w:rPr>
          <w:rFonts w:ascii="Times New Roman" w:hAnsi="Times New Roman" w:cs="Times New Roman"/>
          <w:lang w:val="mk-MK"/>
        </w:rPr>
      </w:pPr>
    </w:p>
    <w:p w:rsidR="00B97DAD" w:rsidRPr="00E45AE3" w:rsidRDefault="00B97DAD" w:rsidP="00A0111C">
      <w:pPr>
        <w:spacing w:after="0" w:line="240" w:lineRule="auto"/>
        <w:rPr>
          <w:rFonts w:ascii="Times New Roman" w:hAnsi="Times New Roman" w:cs="Times New Roman"/>
          <w:b/>
          <w:bCs/>
          <w:lang w:val="mk-MK"/>
        </w:rPr>
      </w:pPr>
      <w:r w:rsidRPr="00E45AE3">
        <w:rPr>
          <w:rFonts w:ascii="Times New Roman" w:hAnsi="Times New Roman" w:cs="Times New Roman"/>
          <w:b/>
          <w:bCs/>
          <w:lang w:val="mk-MK"/>
        </w:rPr>
        <w:t>Апстракт</w:t>
      </w:r>
    </w:p>
    <w:p w:rsidR="00B97DAD" w:rsidRPr="00E45AE3" w:rsidRDefault="00B97DAD" w:rsidP="00A0111C">
      <w:pPr>
        <w:spacing w:after="0" w:line="240" w:lineRule="auto"/>
        <w:jc w:val="center"/>
        <w:rPr>
          <w:rFonts w:ascii="Times New Roman" w:hAnsi="Times New Roman" w:cs="Times New Roman"/>
          <w:lang w:val="mk-MK"/>
        </w:rPr>
      </w:pPr>
    </w:p>
    <w:p w:rsidR="00B97DAD" w:rsidRPr="00E45AE3" w:rsidRDefault="00B97DAD" w:rsidP="00A0111C">
      <w:pPr>
        <w:spacing w:after="0" w:line="240" w:lineRule="auto"/>
        <w:jc w:val="both"/>
        <w:rPr>
          <w:rFonts w:ascii="Times New Roman" w:hAnsi="Times New Roman" w:cs="Times New Roman"/>
          <w:i/>
          <w:iCs/>
          <w:lang w:val="mk-MK"/>
        </w:rPr>
      </w:pPr>
      <w:r w:rsidRPr="00AC2C6D">
        <w:rPr>
          <w:rFonts w:ascii="Times New Roman" w:hAnsi="Times New Roman" w:cs="Times New Roman"/>
          <w:lang w:val="mk-MK"/>
        </w:rPr>
        <w:tab/>
      </w:r>
      <w:r w:rsidRPr="00E45AE3">
        <w:rPr>
          <w:rFonts w:ascii="Times New Roman" w:hAnsi="Times New Roman" w:cs="Times New Roman"/>
          <w:i/>
          <w:iCs/>
          <w:lang w:val="mk-MK"/>
        </w:rPr>
        <w:t xml:space="preserve">Во трудот е направен осврт кон кост-бенефит анализата на јавните проекти низ призмата на промените што се случиле во последните дваесетина години, кои предизвикале и промена на околностите кои доведоа до нејзино настанување пред околу половина век. Од една страна, процесите на глобализација, дерегулација и технолошките промени доведоа до исчезнување на некои од дисторзиите на пазарните цени, што беше една од основните причини за примена на оваа техника. Од друга страна, некои денешни појави, како што се продлабочувањето на социјалните разлики и еколошките проблеми дополнително ја засилуваат потребата од нивно вклучување во одлуките за избор на инфраструктурни проекти. Европската Унија и многу други земји континуирано го прошируваат и </w:t>
      </w:r>
      <w:r w:rsidRPr="00AC2C6D">
        <w:rPr>
          <w:rFonts w:ascii="Times New Roman" w:hAnsi="Times New Roman" w:cs="Times New Roman"/>
          <w:i/>
          <w:iCs/>
          <w:lang w:val="mk-MK"/>
        </w:rPr>
        <w:t xml:space="preserve">го </w:t>
      </w:r>
      <w:r w:rsidRPr="00E45AE3">
        <w:rPr>
          <w:rFonts w:ascii="Times New Roman" w:hAnsi="Times New Roman" w:cs="Times New Roman"/>
          <w:i/>
          <w:iCs/>
          <w:lang w:val="mk-MK"/>
        </w:rPr>
        <w:t>систематизираат опсегот на нејзината примена.</w:t>
      </w:r>
    </w:p>
    <w:p w:rsidR="00B97DAD" w:rsidRPr="00E45AE3" w:rsidRDefault="00B97DAD" w:rsidP="00A0111C">
      <w:pPr>
        <w:spacing w:after="0" w:line="240" w:lineRule="auto"/>
        <w:jc w:val="both"/>
        <w:rPr>
          <w:rFonts w:ascii="Times New Roman" w:hAnsi="Times New Roman" w:cs="Times New Roman"/>
          <w:i/>
          <w:iCs/>
          <w:lang w:val="mk-MK"/>
        </w:rPr>
      </w:pPr>
      <w:r w:rsidRPr="00AC2C6D">
        <w:rPr>
          <w:rFonts w:ascii="Times New Roman" w:hAnsi="Times New Roman" w:cs="Times New Roman"/>
          <w:i/>
          <w:iCs/>
          <w:lang w:val="mk-MK"/>
        </w:rPr>
        <w:tab/>
      </w:r>
      <w:r w:rsidRPr="00E45AE3">
        <w:rPr>
          <w:rFonts w:ascii="Times New Roman" w:hAnsi="Times New Roman" w:cs="Times New Roman"/>
          <w:i/>
          <w:iCs/>
          <w:lang w:val="mk-MK"/>
        </w:rPr>
        <w:t xml:space="preserve">Дополнително, во трудот се пресметани и некои од т.н. национални параметри, како клучни квантитативни елементи во кост-бенефит анализта на ниво на една земја. Тие потврдуваат дека намалувањето на нивото на увозните царини речиси довело до исчезнување на разликите </w:t>
      </w:r>
      <w:r w:rsidRPr="00AC2C6D">
        <w:rPr>
          <w:rFonts w:ascii="Times New Roman" w:hAnsi="Times New Roman" w:cs="Times New Roman"/>
          <w:i/>
          <w:iCs/>
          <w:lang w:val="mk-MK"/>
        </w:rPr>
        <w:t>по</w:t>
      </w:r>
      <w:r w:rsidRPr="00E45AE3">
        <w:rPr>
          <w:rFonts w:ascii="Times New Roman" w:hAnsi="Times New Roman" w:cs="Times New Roman"/>
          <w:i/>
          <w:iCs/>
          <w:lang w:val="mk-MK"/>
        </w:rPr>
        <w:t>меѓу домашните и увозните цени, а девизниот курс не трпи значајна дисторзија поради постоењето на царините. Општествената дисконтна стапка е пресметана на ниво помеѓу 3,9 и 5,6 проценти, што е значително помалку од она што во минатото меѓународните организации го препорачуваа.</w:t>
      </w:r>
    </w:p>
    <w:p w:rsidR="00B97DAD" w:rsidRPr="00E45AE3" w:rsidRDefault="00B97DAD" w:rsidP="00A0111C">
      <w:pPr>
        <w:spacing w:after="0" w:line="240" w:lineRule="auto"/>
        <w:jc w:val="both"/>
        <w:rPr>
          <w:rFonts w:ascii="Times New Roman" w:hAnsi="Times New Roman" w:cs="Times New Roman"/>
          <w:lang w:val="mk-MK"/>
        </w:rPr>
      </w:pPr>
    </w:p>
    <w:p w:rsidR="00B97DAD" w:rsidRPr="00E45AE3" w:rsidRDefault="00B97DAD" w:rsidP="00A0111C">
      <w:pPr>
        <w:spacing w:after="0" w:line="240" w:lineRule="auto"/>
        <w:jc w:val="both"/>
        <w:rPr>
          <w:rFonts w:ascii="Times New Roman" w:hAnsi="Times New Roman" w:cs="Times New Roman"/>
          <w:i/>
          <w:iCs/>
          <w:lang w:val="mk-MK"/>
        </w:rPr>
      </w:pPr>
      <w:r w:rsidRPr="00AC2C6D">
        <w:rPr>
          <w:rFonts w:ascii="Times New Roman" w:hAnsi="Times New Roman" w:cs="Times New Roman"/>
          <w:lang w:val="mk-MK"/>
        </w:rPr>
        <w:tab/>
      </w:r>
      <w:r w:rsidRPr="00E45AE3">
        <w:rPr>
          <w:rFonts w:ascii="Times New Roman" w:hAnsi="Times New Roman" w:cs="Times New Roman"/>
          <w:b/>
          <w:bCs/>
          <w:i/>
          <w:iCs/>
          <w:lang w:val="mk-MK"/>
        </w:rPr>
        <w:t>Клучни зборови:</w:t>
      </w:r>
      <w:r w:rsidRPr="00E45AE3">
        <w:rPr>
          <w:rFonts w:ascii="Times New Roman" w:hAnsi="Times New Roman" w:cs="Times New Roman"/>
          <w:i/>
          <w:iCs/>
          <w:lang w:val="mk-MK"/>
        </w:rPr>
        <w:t xml:space="preserve"> кост-бенефит анализа, јавни проекти, цени во сенка, општествена дисконтна стапка, конверзиони фактори.</w:t>
      </w:r>
    </w:p>
    <w:p w:rsidR="00B97DAD" w:rsidRPr="00E45AE3" w:rsidRDefault="00B97DAD" w:rsidP="00E64828">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p>
    <w:p w:rsidR="00B97DAD" w:rsidRPr="00E45AE3" w:rsidRDefault="00B97DAD" w:rsidP="00A0111C">
      <w:pPr>
        <w:spacing w:after="0" w:line="240" w:lineRule="auto"/>
        <w:ind w:firstLine="720"/>
        <w:rPr>
          <w:rFonts w:ascii="Times New Roman" w:hAnsi="Times New Roman" w:cs="Times New Roman"/>
        </w:rPr>
      </w:pPr>
      <w:r w:rsidRPr="00E45AE3">
        <w:rPr>
          <w:rFonts w:ascii="Times New Roman" w:hAnsi="Times New Roman" w:cs="Times New Roman"/>
          <w:b/>
          <w:bCs/>
        </w:rPr>
        <w:t xml:space="preserve">JEL </w:t>
      </w:r>
      <w:r w:rsidRPr="00E45AE3">
        <w:rPr>
          <w:rFonts w:ascii="Times New Roman" w:hAnsi="Times New Roman" w:cs="Times New Roman"/>
          <w:b/>
          <w:bCs/>
          <w:lang w:val="mk-MK"/>
        </w:rPr>
        <w:t>класификација</w:t>
      </w:r>
      <w:r w:rsidRPr="00E45AE3">
        <w:rPr>
          <w:rFonts w:ascii="Times New Roman" w:hAnsi="Times New Roman" w:cs="Times New Roman"/>
          <w:lang w:val="mk-MK"/>
        </w:rPr>
        <w:t xml:space="preserve">: </w:t>
      </w:r>
      <w:r w:rsidRPr="00E45AE3">
        <w:rPr>
          <w:rFonts w:ascii="Times New Roman" w:hAnsi="Times New Roman" w:cs="Times New Roman"/>
        </w:rPr>
        <w:t>H43, H53, H54</w:t>
      </w:r>
    </w:p>
    <w:p w:rsidR="00B97DAD" w:rsidRPr="00E45AE3" w:rsidRDefault="00B97DAD" w:rsidP="00E64828">
      <w:pPr>
        <w:spacing w:after="0" w:line="240" w:lineRule="auto"/>
        <w:rPr>
          <w:rFonts w:ascii="Calibri" w:hAnsi="Calibri" w:cs="Calibri"/>
          <w:lang w:val="mk-MK"/>
        </w:rPr>
      </w:pPr>
    </w:p>
    <w:p w:rsidR="00B97DAD" w:rsidRPr="00E45AE3" w:rsidRDefault="00B97DAD" w:rsidP="00E64828">
      <w:pPr>
        <w:spacing w:after="0" w:line="240" w:lineRule="auto"/>
        <w:rPr>
          <w:rFonts w:ascii="Calibri" w:hAnsi="Calibri" w:cs="Calibri"/>
          <w:lang w:val="mk-MK"/>
        </w:rPr>
      </w:pPr>
    </w:p>
    <w:p w:rsidR="00B97DAD" w:rsidRPr="00E45AE3" w:rsidRDefault="00B97DAD" w:rsidP="00E64828">
      <w:pPr>
        <w:spacing w:after="0" w:line="240" w:lineRule="auto"/>
        <w:rPr>
          <w:rFonts w:ascii="Times New Roman" w:hAnsi="Times New Roman" w:cs="Times New Roman"/>
          <w:b/>
          <w:bCs/>
          <w:lang w:val="mk-MK"/>
        </w:rPr>
      </w:pPr>
      <w:r w:rsidRPr="00E45AE3">
        <w:rPr>
          <w:rFonts w:ascii="Times New Roman" w:hAnsi="Times New Roman" w:cs="Times New Roman"/>
          <w:b/>
          <w:bCs/>
          <w:lang w:val="mk-MK"/>
        </w:rPr>
        <w:t>Вовед</w:t>
      </w:r>
    </w:p>
    <w:p w:rsidR="00B97DAD" w:rsidRPr="00E45AE3" w:rsidRDefault="00B97DAD" w:rsidP="00B056C6">
      <w:pPr>
        <w:spacing w:after="0" w:line="240" w:lineRule="auto"/>
        <w:rPr>
          <w:rFonts w:ascii="Times New Roman" w:hAnsi="Times New Roman" w:cs="Times New Roman"/>
          <w:lang w:val="mk-MK"/>
        </w:rPr>
      </w:pPr>
    </w:p>
    <w:p w:rsidR="00B97DAD" w:rsidRPr="00E45AE3" w:rsidRDefault="00B97DAD" w:rsidP="00B056C6">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Кост-бенефит анализата на инвестициските проекти или како</w:t>
      </w:r>
      <w:r w:rsidRPr="00AC2C6D">
        <w:rPr>
          <w:rFonts w:ascii="Times New Roman" w:hAnsi="Times New Roman" w:cs="Times New Roman"/>
          <w:lang w:val="mk-MK"/>
        </w:rPr>
        <w:t xml:space="preserve"> што е</w:t>
      </w:r>
      <w:r w:rsidRPr="00E45AE3">
        <w:rPr>
          <w:rFonts w:ascii="Times New Roman" w:hAnsi="Times New Roman" w:cs="Times New Roman"/>
          <w:lang w:val="mk-MK"/>
        </w:rPr>
        <w:t xml:space="preserve"> уште позната економска или социо-економска анализа се појавува кон крајот на шеесеттите години од минатиот век, низ методологиите на Светската банка, ОЕЦД и УНИДО. Причините за нејзината појава токму во овој период се неколку: зголемената свесност за потребата од рационално трошење на јавните ресурси, процесот на ослободување од колонијално ропство во голем број земји, што доведе до интензивни текови на помош од меѓународните финансиски институции во форма на финансирање</w:t>
      </w:r>
      <w:r w:rsidRPr="00AC2C6D">
        <w:rPr>
          <w:rFonts w:ascii="Times New Roman" w:hAnsi="Times New Roman" w:cs="Times New Roman"/>
          <w:lang w:val="mk-MK"/>
        </w:rPr>
        <w:t xml:space="preserve"> на</w:t>
      </w:r>
      <w:r w:rsidRPr="00E45AE3">
        <w:rPr>
          <w:rFonts w:ascii="Times New Roman" w:hAnsi="Times New Roman" w:cs="Times New Roman"/>
          <w:lang w:val="mk-MK"/>
        </w:rPr>
        <w:t xml:space="preserve"> инфраструктурни и други проекти, како и достигнатото ниво на развој на научната мисла </w:t>
      </w:r>
      <w:r w:rsidRPr="00AC2C6D">
        <w:rPr>
          <w:rFonts w:ascii="Times New Roman" w:hAnsi="Times New Roman" w:cs="Times New Roman"/>
          <w:lang w:val="mk-MK"/>
        </w:rPr>
        <w:t>што</w:t>
      </w:r>
      <w:r w:rsidRPr="00E45AE3">
        <w:rPr>
          <w:rFonts w:ascii="Times New Roman" w:hAnsi="Times New Roman" w:cs="Times New Roman"/>
          <w:lang w:val="mk-MK"/>
        </w:rPr>
        <w:t xml:space="preserve"> овозможи оформување на овој нов пристап во економската анализа.</w:t>
      </w:r>
    </w:p>
    <w:p w:rsidR="00B97DAD" w:rsidRPr="00E45AE3" w:rsidRDefault="00B97DAD" w:rsidP="00B056C6">
      <w:pPr>
        <w:spacing w:after="0" w:line="240" w:lineRule="auto"/>
        <w:jc w:val="both"/>
        <w:rPr>
          <w:rFonts w:ascii="Times New Roman" w:hAnsi="Times New Roman" w:cs="Times New Roman"/>
          <w:lang w:val="mk-MK"/>
        </w:rPr>
      </w:pPr>
      <w:r w:rsidRPr="00AC2C6D">
        <w:rPr>
          <w:rFonts w:ascii="Times New Roman" w:hAnsi="Times New Roman" w:cs="Times New Roman"/>
          <w:lang w:val="mk-MK"/>
        </w:rPr>
        <w:lastRenderedPageBreak/>
        <w:tab/>
      </w:r>
      <w:r w:rsidRPr="00E45AE3">
        <w:rPr>
          <w:rFonts w:ascii="Times New Roman" w:hAnsi="Times New Roman" w:cs="Times New Roman"/>
          <w:lang w:val="mk-MK"/>
        </w:rPr>
        <w:t>Кост-бенефит анализата е наменета за анализа на проекти од јавен карактер, т.е. проекти финансирани или кофинансирани од државата или од меѓународни институции и таа подразбира утврдување, квантифицирање и вреднување на сите трошоци и користи што еден проект или програма ги предизвикува за општеството. За разлика од класичната финансиска анализа, профитабилноста не е клучен критериум за прифаќање на проектот, туку тоа е вкупниот нето-ефект, како разлика меѓу вкупните општествени користи и вкупните општествени трошоци на проектот, независно</w:t>
      </w:r>
      <w:r w:rsidRPr="00E45AE3">
        <w:rPr>
          <w:rFonts w:ascii="Times New Roman" w:hAnsi="Times New Roman" w:cs="Times New Roman"/>
        </w:rPr>
        <w:t xml:space="preserve"> </w:t>
      </w:r>
      <w:r w:rsidRPr="00E45AE3">
        <w:rPr>
          <w:rFonts w:ascii="Times New Roman" w:hAnsi="Times New Roman" w:cs="Times New Roman"/>
          <w:lang w:val="mk-MK"/>
        </w:rPr>
        <w:t>од тоа кој ги остварува користите и кому му се причинети трошоците. Во нејзината основа лежат Паретовиот и Калдор-Хиксовиот критериум, според кои една промена е општествено пожелна доколку вкупниот збир на подобрувањата во општеството што таа ги предивикува е повисок од вкупниот збир на трошоците, односно штетите.</w:t>
      </w:r>
    </w:p>
    <w:p w:rsidR="00B97DAD" w:rsidRPr="00E45AE3" w:rsidRDefault="00B97DAD" w:rsidP="00B056C6">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Во овој труд најпрво ќе се обидеме да ја согледаме сегашната состојба на полето на кост-бенефит анализата. Со оглед на тоа што е поминат половина век од нејзиното првично документирање</w:t>
      </w:r>
      <w:r w:rsidRPr="00E45AE3">
        <w:rPr>
          <w:rFonts w:ascii="Times New Roman" w:hAnsi="Times New Roman" w:cs="Times New Roman"/>
        </w:rPr>
        <w:t xml:space="preserve">, </w:t>
      </w:r>
      <w:r w:rsidRPr="00E45AE3">
        <w:rPr>
          <w:rFonts w:ascii="Times New Roman" w:hAnsi="Times New Roman" w:cs="Times New Roman"/>
          <w:lang w:val="mk-MK"/>
        </w:rPr>
        <w:t>многу е логично дека условите во националните и во меѓународната економија се променети. Оттука, неопходно е да се согледа дали сè уште важат претпоставките врз кои се базираат принципите на анализата или тие исчезнале или, пак, се модифицирани. Потоа, врз основа на реалните статистички податоци, ќе се обидеме да ги утврдиме вредностите на некои од најзначајните инпути во анализата во случајот на</w:t>
      </w:r>
      <w:r w:rsidRPr="00AC2C6D">
        <w:rPr>
          <w:rFonts w:ascii="Times New Roman" w:hAnsi="Times New Roman" w:cs="Times New Roman"/>
          <w:lang w:val="mk-MK"/>
        </w:rPr>
        <w:t xml:space="preserve"> Република</w:t>
      </w:r>
      <w:r w:rsidRPr="00E45AE3">
        <w:rPr>
          <w:rFonts w:ascii="Times New Roman" w:hAnsi="Times New Roman" w:cs="Times New Roman"/>
          <w:lang w:val="mk-MK"/>
        </w:rPr>
        <w:t xml:space="preserve"> Македонија. Имено, некои од квантитативните елементи имаат значење на т.н. национални параметри. Тоа се големини кои се употребуваат во секој одделен случај на анализа и според начинот на нивно пресметување, би требало да се исти за сите проекти во едн</w:t>
      </w:r>
      <w:r w:rsidRPr="00AC2C6D">
        <w:rPr>
          <w:rFonts w:ascii="Times New Roman" w:hAnsi="Times New Roman" w:cs="Times New Roman"/>
          <w:lang w:val="mk-MK"/>
        </w:rPr>
        <w:t>а</w:t>
      </w:r>
      <w:r w:rsidRPr="00E45AE3">
        <w:rPr>
          <w:rFonts w:ascii="Times New Roman" w:hAnsi="Times New Roman" w:cs="Times New Roman"/>
          <w:lang w:val="mk-MK"/>
        </w:rPr>
        <w:t xml:space="preserve"> земја. </w:t>
      </w:r>
      <w:r w:rsidRPr="00AC2C6D">
        <w:rPr>
          <w:rFonts w:ascii="Times New Roman" w:hAnsi="Times New Roman" w:cs="Times New Roman"/>
          <w:lang w:val="mk-MK"/>
        </w:rPr>
        <w:t>Во с</w:t>
      </w:r>
      <w:r w:rsidRPr="00E45AE3">
        <w:rPr>
          <w:rFonts w:ascii="Times New Roman" w:hAnsi="Times New Roman" w:cs="Times New Roman"/>
          <w:lang w:val="mk-MK"/>
        </w:rPr>
        <w:t>огласно</w:t>
      </w:r>
      <w:r w:rsidRPr="00AC2C6D">
        <w:rPr>
          <w:rFonts w:ascii="Times New Roman" w:hAnsi="Times New Roman" w:cs="Times New Roman"/>
          <w:lang w:val="mk-MK"/>
        </w:rPr>
        <w:t>ст со</w:t>
      </w:r>
      <w:r w:rsidRPr="00E45AE3">
        <w:rPr>
          <w:rFonts w:ascii="Times New Roman" w:hAnsi="Times New Roman" w:cs="Times New Roman"/>
          <w:lang w:val="mk-MK"/>
        </w:rPr>
        <w:t xml:space="preserve"> расположливите податоци, ќе бидат пресметани овие параметри и ќе ги споредиме нивните вредности со оние што ги имаме од пред петнаесетина години. Целта на истражувањето е да се согледаат потребата од примена на оваа техника во денешно време, нејзината применливост во случајот на Република Македонија, како и да се понудат некои основни параметри за реалната апликација, со што би им се олеснила здачата на практичарите на ова поле.</w:t>
      </w:r>
    </w:p>
    <w:p w:rsidR="00B97DAD" w:rsidRPr="00E45AE3" w:rsidRDefault="00B97DAD" w:rsidP="00B056C6">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Трудот е структуриран на следниов начин: по воведот, следува кус осврт кон релевантн</w:t>
      </w:r>
      <w:r w:rsidRPr="00AC2C6D">
        <w:rPr>
          <w:rFonts w:ascii="Times New Roman" w:hAnsi="Times New Roman" w:cs="Times New Roman"/>
          <w:lang w:val="mk-MK"/>
        </w:rPr>
        <w:t>а</w:t>
      </w:r>
      <w:r w:rsidRPr="00E45AE3">
        <w:rPr>
          <w:rFonts w:ascii="Times New Roman" w:hAnsi="Times New Roman" w:cs="Times New Roman"/>
          <w:lang w:val="mk-MK"/>
        </w:rPr>
        <w:t>та литература. Во третиот дел е изложена методологијата што е користена при истражувањето, а во следниот дел се дадени резултатите од истражувањето. Во последниот дел од трудот се сумирани заклучоците од истражувањето и нивните импликации.</w:t>
      </w:r>
    </w:p>
    <w:p w:rsidR="00B97DAD" w:rsidRPr="00E45AE3" w:rsidRDefault="00B97DAD" w:rsidP="00B056C6">
      <w:pPr>
        <w:spacing w:after="0" w:line="240" w:lineRule="auto"/>
        <w:rPr>
          <w:rFonts w:ascii="Calibri" w:hAnsi="Calibri" w:cs="Calibri"/>
          <w:lang w:val="mk-MK"/>
        </w:rPr>
      </w:pPr>
    </w:p>
    <w:p w:rsidR="00B97DAD" w:rsidRPr="00E45AE3" w:rsidRDefault="00B97DAD" w:rsidP="00B056C6">
      <w:pPr>
        <w:spacing w:after="0" w:line="240" w:lineRule="auto"/>
        <w:rPr>
          <w:rFonts w:ascii="Times New Roman" w:hAnsi="Times New Roman" w:cs="Times New Roman"/>
          <w:b/>
          <w:bCs/>
          <w:lang w:val="mk-MK"/>
        </w:rPr>
      </w:pPr>
      <w:r w:rsidRPr="00E45AE3">
        <w:rPr>
          <w:rFonts w:ascii="Times New Roman" w:hAnsi="Times New Roman" w:cs="Times New Roman"/>
          <w:b/>
          <w:bCs/>
          <w:lang w:val="mk-MK"/>
        </w:rPr>
        <w:t>Осврт кон литературата</w:t>
      </w:r>
    </w:p>
    <w:p w:rsidR="00B97DAD" w:rsidRPr="00E45AE3" w:rsidRDefault="00B97DAD" w:rsidP="00B056C6">
      <w:pPr>
        <w:spacing w:after="0" w:line="240" w:lineRule="auto"/>
        <w:rPr>
          <w:rFonts w:ascii="Times New Roman" w:hAnsi="Times New Roman" w:cs="Times New Roman"/>
          <w:lang w:val="mk-MK"/>
        </w:rPr>
      </w:pPr>
    </w:p>
    <w:p w:rsidR="00B97DAD" w:rsidRPr="00E45AE3" w:rsidRDefault="00B97DAD" w:rsidP="00F2641D">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Како што беше наведено</w:t>
      </w:r>
      <w:r w:rsidRPr="00AC2C6D">
        <w:rPr>
          <w:rFonts w:ascii="Times New Roman" w:hAnsi="Times New Roman" w:cs="Times New Roman"/>
          <w:lang w:val="mk-MK"/>
        </w:rPr>
        <w:t xml:space="preserve"> погоре</w:t>
      </w:r>
      <w:r w:rsidRPr="00E45AE3">
        <w:rPr>
          <w:rFonts w:ascii="Times New Roman" w:hAnsi="Times New Roman" w:cs="Times New Roman"/>
          <w:lang w:val="mk-MK"/>
        </w:rPr>
        <w:t>, систематизирањето на кост-бенефит анализата како техника за оценка на јавните проекти е поврзано со методологиите, кои во релативно краток временски период ги објавуваат ОЕЦД (1969 година), УНИДО (1972) и Светската банка (1975). Овие методологии подоцна се ревидирани и дополнувани, но нивната суштина не е променета. Нивната основа е иста, но има разлики во пристапите и конкретни постапки н</w:t>
      </w:r>
      <w:r w:rsidRPr="00AC2C6D">
        <w:rPr>
          <w:rFonts w:ascii="Times New Roman" w:hAnsi="Times New Roman" w:cs="Times New Roman"/>
          <w:lang w:val="mk-MK"/>
        </w:rPr>
        <w:t>а</w:t>
      </w:r>
      <w:r w:rsidRPr="00E45AE3">
        <w:rPr>
          <w:rFonts w:ascii="Times New Roman" w:hAnsi="Times New Roman" w:cs="Times New Roman"/>
          <w:lang w:val="mk-MK"/>
        </w:rPr>
        <w:t xml:space="preserve"> о</w:t>
      </w:r>
      <w:r w:rsidRPr="00AC2C6D">
        <w:rPr>
          <w:rFonts w:ascii="Times New Roman" w:hAnsi="Times New Roman" w:cs="Times New Roman"/>
          <w:lang w:val="mk-MK"/>
        </w:rPr>
        <w:t>д</w:t>
      </w:r>
      <w:r w:rsidRPr="00E45AE3">
        <w:rPr>
          <w:rFonts w:ascii="Times New Roman" w:hAnsi="Times New Roman" w:cs="Times New Roman"/>
          <w:lang w:val="mk-MK"/>
        </w:rPr>
        <w:t>редени места. Сепак, независно од применетата методологија, се очекува нивните оценки во поглед на прифатливоста на анализираните проекти да бидат конзистентни.</w:t>
      </w:r>
    </w:p>
    <w:p w:rsidR="00B97DAD" w:rsidRPr="00E45AE3" w:rsidRDefault="00B97DAD" w:rsidP="008A796A">
      <w:pPr>
        <w:spacing w:after="0" w:line="240" w:lineRule="auto"/>
        <w:jc w:val="both"/>
        <w:rPr>
          <w:rFonts w:ascii="Times New Roman" w:hAnsi="Times New Roman" w:cs="Times New Roman"/>
        </w:rPr>
      </w:pPr>
      <w:r w:rsidRPr="00AC2C6D">
        <w:rPr>
          <w:rFonts w:ascii="Times New Roman" w:hAnsi="Times New Roman" w:cs="Times New Roman"/>
        </w:rPr>
        <w:tab/>
      </w:r>
      <w:r w:rsidRPr="00E45AE3">
        <w:rPr>
          <w:rFonts w:ascii="Times New Roman" w:hAnsi="Times New Roman" w:cs="Times New Roman"/>
          <w:lang w:val="mk-MK"/>
        </w:rPr>
        <w:t>Во текот на следните неколку децении, низа автори дадоа значаен придонес кон популаризацијата и дообјаснувањето на основните принципи на техниката. Особено беше неопходно некои од методолошките постапки да бидат поедноставени и приспособени за полесна секојдневна употреба, наспроти теоретските и помалку апстрактни концепти</w:t>
      </w:r>
      <w:r w:rsidRPr="00AC2C6D">
        <w:rPr>
          <w:rFonts w:ascii="Times New Roman" w:hAnsi="Times New Roman" w:cs="Times New Roman"/>
          <w:lang w:val="mk-MK"/>
        </w:rPr>
        <w:t>,</w:t>
      </w:r>
      <w:r w:rsidRPr="00E45AE3">
        <w:rPr>
          <w:rFonts w:ascii="Times New Roman" w:hAnsi="Times New Roman" w:cs="Times New Roman"/>
          <w:lang w:val="mk-MK"/>
        </w:rPr>
        <w:t xml:space="preserve"> </w:t>
      </w:r>
      <w:r w:rsidRPr="00E45AE3">
        <w:rPr>
          <w:rFonts w:ascii="Times New Roman" w:hAnsi="Times New Roman" w:cs="Times New Roman"/>
          <w:lang w:val="mk-MK"/>
        </w:rPr>
        <w:lastRenderedPageBreak/>
        <w:t xml:space="preserve">содржани во основните методологии. Тука би ги споменале придонесите на </w:t>
      </w:r>
      <w:r w:rsidRPr="00E45AE3">
        <w:rPr>
          <w:rFonts w:ascii="Times New Roman" w:hAnsi="Times New Roman" w:cs="Times New Roman"/>
        </w:rPr>
        <w:t xml:space="preserve">Harberger (1972), Mishan (1974), Sugden </w:t>
      </w:r>
      <w:r w:rsidRPr="00E45AE3">
        <w:rPr>
          <w:rFonts w:ascii="Times New Roman" w:hAnsi="Times New Roman" w:cs="Times New Roman"/>
          <w:lang w:val="mk-MK"/>
        </w:rPr>
        <w:t xml:space="preserve">и </w:t>
      </w:r>
      <w:r w:rsidRPr="00E45AE3">
        <w:rPr>
          <w:rFonts w:ascii="Times New Roman" w:hAnsi="Times New Roman" w:cs="Times New Roman"/>
        </w:rPr>
        <w:t xml:space="preserve">Williams (1986), Pearce (1986), Boardman </w:t>
      </w:r>
      <w:r w:rsidRPr="00E45AE3">
        <w:rPr>
          <w:rFonts w:ascii="Times New Roman" w:hAnsi="Times New Roman" w:cs="Times New Roman"/>
          <w:lang w:val="mk-MK"/>
        </w:rPr>
        <w:t>и др.</w:t>
      </w:r>
      <w:r w:rsidRPr="00E45AE3">
        <w:rPr>
          <w:rFonts w:ascii="Times New Roman" w:hAnsi="Times New Roman" w:cs="Times New Roman"/>
        </w:rPr>
        <w:t>(1996)</w:t>
      </w:r>
      <w:r w:rsidRPr="00E45AE3">
        <w:rPr>
          <w:rFonts w:ascii="Times New Roman" w:hAnsi="Times New Roman" w:cs="Times New Roman"/>
          <w:lang w:val="mk-MK"/>
        </w:rPr>
        <w:t xml:space="preserve">, </w:t>
      </w:r>
      <w:r w:rsidRPr="00E45AE3">
        <w:rPr>
          <w:rFonts w:ascii="Times New Roman" w:hAnsi="Times New Roman" w:cs="Times New Roman"/>
        </w:rPr>
        <w:t xml:space="preserve">Curry </w:t>
      </w:r>
      <w:r w:rsidRPr="00E45AE3">
        <w:rPr>
          <w:rFonts w:ascii="Times New Roman" w:hAnsi="Times New Roman" w:cs="Times New Roman"/>
          <w:lang w:val="mk-MK"/>
        </w:rPr>
        <w:t xml:space="preserve">и </w:t>
      </w:r>
      <w:r w:rsidRPr="00E45AE3">
        <w:rPr>
          <w:rFonts w:ascii="Times New Roman" w:hAnsi="Times New Roman" w:cs="Times New Roman"/>
        </w:rPr>
        <w:t>Weiss (2000)</w:t>
      </w:r>
      <w:r w:rsidRPr="00E45AE3">
        <w:rPr>
          <w:rFonts w:ascii="Times New Roman" w:hAnsi="Times New Roman" w:cs="Times New Roman"/>
          <w:lang w:val="mk-MK"/>
        </w:rPr>
        <w:t xml:space="preserve"> и многу други</w:t>
      </w:r>
      <w:r w:rsidRPr="00E45AE3">
        <w:rPr>
          <w:rFonts w:ascii="Times New Roman" w:hAnsi="Times New Roman" w:cs="Times New Roman"/>
        </w:rPr>
        <w:t xml:space="preserve">. </w:t>
      </w:r>
      <w:r w:rsidRPr="00E45AE3">
        <w:rPr>
          <w:rFonts w:ascii="Times New Roman" w:hAnsi="Times New Roman" w:cs="Times New Roman"/>
          <w:lang w:val="mk-MK"/>
        </w:rPr>
        <w:t xml:space="preserve">За солидната научна основа на методологијата зборува и фактот што неколку нобеловци по економија дале свој значаен придонес кон неа, како што е случајот со </w:t>
      </w:r>
      <w:r w:rsidRPr="00E45AE3">
        <w:rPr>
          <w:rFonts w:ascii="Times New Roman" w:hAnsi="Times New Roman" w:cs="Times New Roman"/>
        </w:rPr>
        <w:t>Amartya Sen</w:t>
      </w:r>
      <w:r w:rsidRPr="00E45AE3">
        <w:rPr>
          <w:rFonts w:ascii="Times New Roman" w:hAnsi="Times New Roman" w:cs="Times New Roman"/>
          <w:lang w:val="mk-MK"/>
        </w:rPr>
        <w:t xml:space="preserve"> и</w:t>
      </w:r>
      <w:r w:rsidRPr="00E45AE3">
        <w:rPr>
          <w:rFonts w:ascii="Times New Roman" w:hAnsi="Times New Roman" w:cs="Times New Roman"/>
        </w:rPr>
        <w:t xml:space="preserve"> Kenneth Arrow</w:t>
      </w:r>
      <w:r w:rsidRPr="00E45AE3">
        <w:rPr>
          <w:rFonts w:ascii="Times New Roman" w:hAnsi="Times New Roman" w:cs="Times New Roman"/>
          <w:lang w:val="mk-MK"/>
        </w:rPr>
        <w:t>.</w:t>
      </w:r>
    </w:p>
    <w:p w:rsidR="00B97DAD" w:rsidRPr="00E45AE3" w:rsidRDefault="00B97DAD" w:rsidP="008A796A">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Во последниве две децении, исто така, се соочуваме со голема присутност на дела посветени на оваа техника во научната литература. Тоа особено се однесува на бројноста на трудовите што се објавени во научните списанија, со кои се збогатува научната мисла, но и се зголемува применливоста на техниката, како резултат на споделувањето на искуствата од сите страни на светот.</w:t>
      </w:r>
    </w:p>
    <w:p w:rsidR="00B97DAD" w:rsidRPr="00E45AE3" w:rsidRDefault="00B97DAD" w:rsidP="00276B5C">
      <w:pPr>
        <w:spacing w:after="0" w:line="240" w:lineRule="auto"/>
        <w:jc w:val="both"/>
        <w:rPr>
          <w:rFonts w:ascii="Times New Roman" w:hAnsi="Times New Roman" w:cs="Times New Roman"/>
          <w:lang w:val="mk-MK"/>
        </w:rPr>
      </w:pPr>
      <w:r w:rsidRPr="00AC2C6D">
        <w:rPr>
          <w:rFonts w:ascii="Times New Roman" w:hAnsi="Times New Roman" w:cs="Times New Roman"/>
        </w:rPr>
        <w:tab/>
      </w:r>
      <w:r w:rsidRPr="00E45AE3">
        <w:rPr>
          <w:rFonts w:ascii="Times New Roman" w:hAnsi="Times New Roman" w:cs="Times New Roman"/>
        </w:rPr>
        <w:t>Posner</w:t>
      </w:r>
      <w:r w:rsidRPr="00E45AE3">
        <w:rPr>
          <w:rFonts w:ascii="Times New Roman" w:hAnsi="Times New Roman" w:cs="Times New Roman"/>
          <w:lang w:val="mk-MK"/>
        </w:rPr>
        <w:t xml:space="preserve"> и</w:t>
      </w:r>
      <w:r w:rsidRPr="00E45AE3">
        <w:rPr>
          <w:rFonts w:ascii="Times New Roman" w:hAnsi="Times New Roman" w:cs="Times New Roman"/>
        </w:rPr>
        <w:t xml:space="preserve"> Adler</w:t>
      </w:r>
      <w:r w:rsidRPr="00E45AE3">
        <w:rPr>
          <w:rFonts w:ascii="Times New Roman" w:hAnsi="Times New Roman" w:cs="Times New Roman"/>
          <w:lang w:val="mk-MK"/>
        </w:rPr>
        <w:t xml:space="preserve"> (1999) се осврнуваат на кост-бенефит анализата и нејзината улога во новото време. Ист</w:t>
      </w:r>
      <w:r w:rsidRPr="00AC2C6D">
        <w:rPr>
          <w:rFonts w:ascii="Times New Roman" w:hAnsi="Times New Roman" w:cs="Times New Roman"/>
          <w:lang w:val="mk-MK"/>
        </w:rPr>
        <w:t>а</w:t>
      </w:r>
      <w:r w:rsidRPr="00E45AE3">
        <w:rPr>
          <w:rFonts w:ascii="Times New Roman" w:hAnsi="Times New Roman" w:cs="Times New Roman"/>
          <w:lang w:val="mk-MK"/>
        </w:rPr>
        <w:t>кнувајќи ја нејзината супериорност во однос на компаративните техники за анализа, тие истакнуваат дека за да може таа да одговори на поставените цели, неопходно е во анализата посебно внимание да им се посвети на аспектите на редистрибуцијата на користите, како и агенциите што ја спроведуваат анализата да водат сметка за информирањето на потенцијалните корисници од проектите за можните импликации, со цел да ги постават стратешките цели врз основа на нивните т.н. информирани преференции.</w:t>
      </w:r>
    </w:p>
    <w:p w:rsidR="00B97DAD" w:rsidRPr="00E45AE3" w:rsidRDefault="00B97DAD" w:rsidP="006253E4">
      <w:pPr>
        <w:spacing w:after="0" w:line="240" w:lineRule="auto"/>
        <w:ind w:firstLine="720"/>
        <w:jc w:val="both"/>
        <w:rPr>
          <w:rFonts w:ascii="Times New Roman" w:hAnsi="Times New Roman" w:cs="Times New Roman"/>
          <w:lang w:val="mk-MK"/>
        </w:rPr>
      </w:pPr>
      <w:r w:rsidRPr="00E45AE3">
        <w:rPr>
          <w:rFonts w:ascii="Times New Roman" w:hAnsi="Times New Roman" w:cs="Times New Roman"/>
        </w:rPr>
        <w:t xml:space="preserve">Osborne </w:t>
      </w:r>
      <w:r w:rsidRPr="00E45AE3">
        <w:rPr>
          <w:rFonts w:ascii="Times New Roman" w:hAnsi="Times New Roman" w:cs="Times New Roman"/>
          <w:lang w:val="mk-MK"/>
        </w:rPr>
        <w:t xml:space="preserve">и </w:t>
      </w:r>
      <w:r w:rsidRPr="00E45AE3">
        <w:rPr>
          <w:rFonts w:ascii="Times New Roman" w:hAnsi="Times New Roman" w:cs="Times New Roman"/>
        </w:rPr>
        <w:t>Turner</w:t>
      </w:r>
      <w:r w:rsidRPr="00E45AE3">
        <w:rPr>
          <w:rFonts w:ascii="Times New Roman" w:hAnsi="Times New Roman" w:cs="Times New Roman"/>
          <w:lang w:val="mk-MK"/>
        </w:rPr>
        <w:t xml:space="preserve"> (2010) прават споредба </w:t>
      </w:r>
      <w:r w:rsidRPr="00AC2C6D">
        <w:rPr>
          <w:rFonts w:ascii="Times New Roman" w:hAnsi="Times New Roman" w:cs="Times New Roman"/>
          <w:lang w:val="mk-MK"/>
        </w:rPr>
        <w:t>по</w:t>
      </w:r>
      <w:r w:rsidRPr="00E45AE3">
        <w:rPr>
          <w:rFonts w:ascii="Times New Roman" w:hAnsi="Times New Roman" w:cs="Times New Roman"/>
          <w:lang w:val="mk-MK"/>
        </w:rPr>
        <w:t>меѓу референдумот и кост-бенефит анализата во поглед на нивната ефективност во задоволувањето на општествените цели и доаѓаат до заклучок дека референдумот има предност.</w:t>
      </w:r>
      <w:r w:rsidRPr="00E45AE3">
        <w:rPr>
          <w:rFonts w:ascii="Times New Roman" w:hAnsi="Times New Roman" w:cs="Times New Roman"/>
        </w:rPr>
        <w:t xml:space="preserve"> Szekeresz (2011) </w:t>
      </w:r>
      <w:r w:rsidRPr="00E45AE3">
        <w:rPr>
          <w:rFonts w:ascii="Times New Roman" w:hAnsi="Times New Roman" w:cs="Times New Roman"/>
          <w:lang w:val="mk-MK"/>
        </w:rPr>
        <w:t>се осврнува на изборот на најсоодветна дисконтна стапка за кост-бенефит анализата. Тој смета дека најсоодвет</w:t>
      </w:r>
      <w:r w:rsidRPr="00AC2C6D">
        <w:rPr>
          <w:rFonts w:ascii="Times New Roman" w:hAnsi="Times New Roman" w:cs="Times New Roman"/>
          <w:lang w:val="mk-MK"/>
        </w:rPr>
        <w:t>е</w:t>
      </w:r>
      <w:r w:rsidRPr="00E45AE3">
        <w:rPr>
          <w:rFonts w:ascii="Times New Roman" w:hAnsi="Times New Roman" w:cs="Times New Roman"/>
          <w:lang w:val="mk-MK"/>
        </w:rPr>
        <w:t>н за оваа цел е маргиналниот трошок на јавните фондови, додека цената на капиталот во сенка треба да се употреби за корекција на дисторзиите.</w:t>
      </w:r>
      <w:r w:rsidRPr="00E45AE3">
        <w:rPr>
          <w:rFonts w:ascii="Times New Roman" w:hAnsi="Times New Roman" w:cs="Times New Roman"/>
        </w:rPr>
        <w:t xml:space="preserve"> </w:t>
      </w:r>
      <w:r w:rsidRPr="00E45AE3">
        <w:rPr>
          <w:rFonts w:ascii="Times New Roman" w:hAnsi="Times New Roman" w:cs="Times New Roman"/>
          <w:lang w:val="mk-MK"/>
        </w:rPr>
        <w:t xml:space="preserve">И </w:t>
      </w:r>
      <w:r w:rsidRPr="00E45AE3">
        <w:rPr>
          <w:rFonts w:ascii="Times New Roman" w:hAnsi="Times New Roman" w:cs="Times New Roman"/>
        </w:rPr>
        <w:t xml:space="preserve">Arrow </w:t>
      </w:r>
      <w:r w:rsidRPr="00E45AE3">
        <w:rPr>
          <w:rFonts w:ascii="Times New Roman" w:hAnsi="Times New Roman" w:cs="Times New Roman"/>
          <w:lang w:val="mk-MK"/>
        </w:rPr>
        <w:t>и др. (2014) се навраќаат на прашањето на изборот на дисконтната стапка и го нагласуваат нејзиното значење за правилниот избор на проекти од кои треба полза да имаат идните генерации. Покрај овие, денес во литературата доминираат статиите во кои се елаборираат случаи на реална примена на економската анализа на различни полиња, т.е. проекти од различни области (</w:t>
      </w:r>
      <w:r w:rsidRPr="00E45AE3">
        <w:rPr>
          <w:rFonts w:ascii="Times New Roman" w:hAnsi="Times New Roman" w:cs="Times New Roman"/>
        </w:rPr>
        <w:t xml:space="preserve">Flyvberg, 2005; Dasgupta, 2008; Westland, 2010; Hamilton </w:t>
      </w:r>
      <w:r w:rsidRPr="00E45AE3">
        <w:rPr>
          <w:rFonts w:ascii="Times New Roman" w:hAnsi="Times New Roman" w:cs="Times New Roman"/>
          <w:lang w:val="mk-MK"/>
        </w:rPr>
        <w:t xml:space="preserve">и </w:t>
      </w:r>
      <w:r w:rsidRPr="00E45AE3">
        <w:rPr>
          <w:rFonts w:ascii="Times New Roman" w:hAnsi="Times New Roman" w:cs="Times New Roman"/>
        </w:rPr>
        <w:t xml:space="preserve">Stover, 2012 </w:t>
      </w:r>
      <w:r w:rsidRPr="00E45AE3">
        <w:rPr>
          <w:rFonts w:ascii="Times New Roman" w:hAnsi="Times New Roman" w:cs="Times New Roman"/>
          <w:lang w:val="mk-MK"/>
        </w:rPr>
        <w:t>и др.)</w:t>
      </w:r>
    </w:p>
    <w:p w:rsidR="00B97DAD" w:rsidRPr="00E45AE3" w:rsidRDefault="00B97DAD" w:rsidP="002C3F05">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Од аспект на систематизирање на методологијата, од големо значење е праксата на Европската комисија, која редовно објавува ажурирани и подобрени текстови на Водичот за кост-бенефит анализа на инвестициски проекти. Последниот ваков документ е објавен во 2014 година и се однесува на периодот до 2020 година. Водичот претставува сеопфатно упатство за примена од страна на практичарите при анализа на проекти во кои е вклучен</w:t>
      </w:r>
      <w:r w:rsidRPr="00AC2C6D">
        <w:rPr>
          <w:rFonts w:ascii="Times New Roman" w:hAnsi="Times New Roman" w:cs="Times New Roman"/>
          <w:lang w:val="mk-MK"/>
        </w:rPr>
        <w:t>о</w:t>
      </w:r>
      <w:r w:rsidRPr="00E45AE3">
        <w:rPr>
          <w:rFonts w:ascii="Times New Roman" w:hAnsi="Times New Roman" w:cs="Times New Roman"/>
          <w:lang w:val="mk-MK"/>
        </w:rPr>
        <w:t xml:space="preserve"> учество на Европската Унија од најмалку 50 милиони евра.</w:t>
      </w:r>
    </w:p>
    <w:p w:rsidR="00B97DAD" w:rsidRPr="00E45AE3" w:rsidRDefault="00B97DAD" w:rsidP="002C3F05">
      <w:pPr>
        <w:spacing w:after="0" w:line="240" w:lineRule="auto"/>
        <w:jc w:val="both"/>
        <w:rPr>
          <w:rFonts w:ascii="Times New Roman" w:hAnsi="Times New Roman" w:cs="Times New Roman"/>
        </w:rPr>
      </w:pPr>
    </w:p>
    <w:p w:rsidR="00B97DAD" w:rsidRPr="00E45AE3" w:rsidRDefault="00B97DAD" w:rsidP="002C3F05">
      <w:pPr>
        <w:spacing w:after="0" w:line="240" w:lineRule="auto"/>
        <w:jc w:val="both"/>
        <w:rPr>
          <w:rFonts w:ascii="Times New Roman" w:hAnsi="Times New Roman" w:cs="Times New Roman"/>
          <w:b/>
          <w:bCs/>
          <w:lang w:val="mk-MK"/>
        </w:rPr>
      </w:pPr>
      <w:r w:rsidRPr="00E45AE3">
        <w:rPr>
          <w:rFonts w:ascii="Times New Roman" w:hAnsi="Times New Roman" w:cs="Times New Roman"/>
          <w:b/>
          <w:bCs/>
          <w:lang w:val="mk-MK"/>
        </w:rPr>
        <w:t>Методологија на истражувањето</w:t>
      </w:r>
    </w:p>
    <w:p w:rsidR="00B97DAD" w:rsidRPr="00E45AE3" w:rsidRDefault="00B97DAD" w:rsidP="002C3F05">
      <w:pPr>
        <w:spacing w:after="0" w:line="240" w:lineRule="auto"/>
        <w:jc w:val="both"/>
        <w:rPr>
          <w:rFonts w:ascii="Times New Roman" w:hAnsi="Times New Roman" w:cs="Times New Roman"/>
          <w:lang w:val="mk-MK"/>
        </w:rPr>
      </w:pPr>
    </w:p>
    <w:p w:rsidR="00B97DAD" w:rsidRPr="00E45AE3" w:rsidRDefault="00B97DAD" w:rsidP="002C3F05">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 xml:space="preserve">Како што беше наведено, првата цел на овој труд е да се согледа тековната состојба на полето на кост-бенефит анализата и да се процени дали промените во глобалната економија и во националните економии ги измениле основите и факторите </w:t>
      </w:r>
      <w:r w:rsidRPr="00AC2C6D">
        <w:rPr>
          <w:rFonts w:ascii="Times New Roman" w:hAnsi="Times New Roman" w:cs="Times New Roman"/>
          <w:lang w:val="mk-MK"/>
        </w:rPr>
        <w:t>што</w:t>
      </w:r>
      <w:r w:rsidRPr="00E45AE3">
        <w:rPr>
          <w:rFonts w:ascii="Times New Roman" w:hAnsi="Times New Roman" w:cs="Times New Roman"/>
          <w:lang w:val="mk-MK"/>
        </w:rPr>
        <w:t xml:space="preserve"> го иницираа нејзиното создавање и примена. Оваа цел ќе се реализира преку анализа на постојната литература, а особено на научните трудови </w:t>
      </w:r>
      <w:r w:rsidRPr="00AC2C6D">
        <w:rPr>
          <w:rFonts w:ascii="Times New Roman" w:hAnsi="Times New Roman" w:cs="Times New Roman"/>
          <w:lang w:val="mk-MK"/>
        </w:rPr>
        <w:t>од</w:t>
      </w:r>
      <w:r w:rsidRPr="00E45AE3">
        <w:rPr>
          <w:rFonts w:ascii="Times New Roman" w:hAnsi="Times New Roman" w:cs="Times New Roman"/>
          <w:lang w:val="mk-MK"/>
        </w:rPr>
        <w:t xml:space="preserve"> ова поле</w:t>
      </w:r>
      <w:r w:rsidRPr="00AC2C6D">
        <w:rPr>
          <w:rFonts w:ascii="Times New Roman" w:hAnsi="Times New Roman" w:cs="Times New Roman"/>
          <w:lang w:val="mk-MK"/>
        </w:rPr>
        <w:t>,</w:t>
      </w:r>
      <w:r w:rsidRPr="00E45AE3">
        <w:rPr>
          <w:rFonts w:ascii="Times New Roman" w:hAnsi="Times New Roman" w:cs="Times New Roman"/>
          <w:lang w:val="mk-MK"/>
        </w:rPr>
        <w:t xml:space="preserve"> објавени во последните две децении.</w:t>
      </w:r>
    </w:p>
    <w:p w:rsidR="00B97DAD" w:rsidRPr="00E45AE3" w:rsidRDefault="00B97DAD" w:rsidP="002C3F05">
      <w:pPr>
        <w:spacing w:after="0" w:line="240" w:lineRule="auto"/>
        <w:jc w:val="both"/>
        <w:rPr>
          <w:rFonts w:ascii="Times New Roman" w:hAnsi="Times New Roman" w:cs="Times New Roman"/>
        </w:rPr>
      </w:pPr>
      <w:r w:rsidRPr="00AC2C6D">
        <w:rPr>
          <w:rFonts w:ascii="Times New Roman" w:hAnsi="Times New Roman" w:cs="Times New Roman"/>
          <w:lang w:val="mk-MK"/>
        </w:rPr>
        <w:tab/>
      </w:r>
      <w:r w:rsidRPr="00E45AE3">
        <w:rPr>
          <w:rFonts w:ascii="Times New Roman" w:hAnsi="Times New Roman" w:cs="Times New Roman"/>
          <w:lang w:val="mk-MK"/>
        </w:rPr>
        <w:t xml:space="preserve">Втората цел е да се пресметаат некои од т.н. национални параметри, односно влезни големини во проектната анализа </w:t>
      </w:r>
      <w:r w:rsidRPr="00AC2C6D">
        <w:rPr>
          <w:rFonts w:ascii="Times New Roman" w:hAnsi="Times New Roman" w:cs="Times New Roman"/>
          <w:lang w:val="mk-MK"/>
        </w:rPr>
        <w:t>што</w:t>
      </w:r>
      <w:r w:rsidRPr="00E45AE3">
        <w:rPr>
          <w:rFonts w:ascii="Times New Roman" w:hAnsi="Times New Roman" w:cs="Times New Roman"/>
          <w:lang w:val="mk-MK"/>
        </w:rPr>
        <w:t xml:space="preserve"> имаат пошироко значење, односно се применуваат во најголемиот број случаи на анализата. За таа цел ќе ги користиме </w:t>
      </w:r>
      <w:r w:rsidRPr="00E45AE3">
        <w:rPr>
          <w:rFonts w:ascii="Times New Roman" w:hAnsi="Times New Roman" w:cs="Times New Roman"/>
          <w:lang w:val="mk-MK"/>
        </w:rPr>
        <w:lastRenderedPageBreak/>
        <w:t xml:space="preserve">постапките, односно формулите </w:t>
      </w:r>
      <w:r w:rsidRPr="00AC2C6D">
        <w:rPr>
          <w:rFonts w:ascii="Times New Roman" w:hAnsi="Times New Roman" w:cs="Times New Roman"/>
          <w:lang w:val="mk-MK"/>
        </w:rPr>
        <w:t>што</w:t>
      </w:r>
      <w:r w:rsidRPr="00E45AE3">
        <w:rPr>
          <w:rFonts w:ascii="Times New Roman" w:hAnsi="Times New Roman" w:cs="Times New Roman"/>
          <w:lang w:val="mk-MK"/>
        </w:rPr>
        <w:t xml:space="preserve"> се нудат во клучните методологии, иако и тука не постои единствен став, односно за некои од нив се јавуваат повеќе варијанти.</w:t>
      </w:r>
    </w:p>
    <w:p w:rsidR="00B97DAD" w:rsidRPr="00E45AE3" w:rsidRDefault="00B97DAD" w:rsidP="002C3F05">
      <w:pPr>
        <w:spacing w:after="0" w:line="240" w:lineRule="auto"/>
        <w:jc w:val="both"/>
        <w:rPr>
          <w:rFonts w:ascii="Times New Roman" w:hAnsi="Times New Roman" w:cs="Times New Roman"/>
        </w:rPr>
      </w:pPr>
      <w:r w:rsidRPr="00AC2C6D">
        <w:rPr>
          <w:rFonts w:ascii="Times New Roman" w:hAnsi="Times New Roman" w:cs="Times New Roman"/>
        </w:rPr>
        <w:tab/>
      </w:r>
      <w:r w:rsidRPr="00E45AE3">
        <w:rPr>
          <w:rFonts w:ascii="Times New Roman" w:hAnsi="Times New Roman" w:cs="Times New Roman"/>
          <w:lang w:val="mk-MK"/>
        </w:rPr>
        <w:t xml:space="preserve">Станува збор за т.н. стандарден конверзионен фактор, девизниот курс во сенка и општествената дисконтна стапка. Имено, во постапката на вреднување на трошоците и користите во кост-бенефит анализата се користат т.н. цени во сенка, </w:t>
      </w:r>
      <w:r w:rsidRPr="00AC2C6D">
        <w:rPr>
          <w:rFonts w:ascii="Times New Roman" w:hAnsi="Times New Roman" w:cs="Times New Roman"/>
          <w:lang w:val="mk-MK"/>
        </w:rPr>
        <w:t>што</w:t>
      </w:r>
      <w:r w:rsidRPr="00E45AE3">
        <w:rPr>
          <w:rFonts w:ascii="Times New Roman" w:hAnsi="Times New Roman" w:cs="Times New Roman"/>
          <w:lang w:val="mk-MK"/>
        </w:rPr>
        <w:t xml:space="preserve"> ги претставуваат вистинските економски вредности на добрата и ресурсите. Односот </w:t>
      </w:r>
      <w:r w:rsidRPr="00AC2C6D">
        <w:rPr>
          <w:rFonts w:ascii="Times New Roman" w:hAnsi="Times New Roman" w:cs="Times New Roman"/>
          <w:lang w:val="mk-MK"/>
        </w:rPr>
        <w:t>по</w:t>
      </w:r>
      <w:r w:rsidRPr="00E45AE3">
        <w:rPr>
          <w:rFonts w:ascii="Times New Roman" w:hAnsi="Times New Roman" w:cs="Times New Roman"/>
          <w:lang w:val="mk-MK"/>
        </w:rPr>
        <w:t>меѓу пазарната цена и цената во сенка се вика конверзионен фактор. Со оглед на тоа што нивното определување е комплицирано, за ставките со помало значење се користи стандардниот конверзионен фактор. Тој претставува репрезент на општото ниво на дисторзија на пазарните цени и се добива со равенката:</w:t>
      </w:r>
    </w:p>
    <w:p w:rsidR="00B97DAD" w:rsidRPr="00E45AE3" w:rsidRDefault="00B97DAD" w:rsidP="002C3F05">
      <w:pPr>
        <w:spacing w:after="0" w:line="240" w:lineRule="auto"/>
        <w:jc w:val="both"/>
        <w:rPr>
          <w:rFonts w:ascii="Times New Roman" w:hAnsi="Times New Roman" w:cs="Times New Roman"/>
        </w:rPr>
      </w:pPr>
    </w:p>
    <w:p w:rsidR="00B97DAD" w:rsidRPr="00E45AE3" w:rsidRDefault="00784A4A" w:rsidP="00AC2C6D">
      <w:pPr>
        <w:spacing w:after="0" w:line="240" w:lineRule="auto"/>
        <w:jc w:val="center"/>
        <w:rPr>
          <w:rFonts w:ascii="Calibri" w:hAnsi="Calibri" w:cs="Calibri"/>
          <w:lang w:val="mk-MK"/>
        </w:rPr>
      </w:pPr>
      <w:r w:rsidRPr="00AC2C6D">
        <w:rPr>
          <w:noProof/>
        </w:rPr>
        <w:drawing>
          <wp:inline distT="0" distB="0" distL="0" distR="0">
            <wp:extent cx="11620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inline>
        </w:drawing>
      </w:r>
      <w:r w:rsidR="00B97DAD" w:rsidRPr="00AC2C6D">
        <w:rPr>
          <w:rFonts w:ascii="Calibri" w:hAnsi="Calibri" w:cs="Calibri"/>
          <w:lang w:val="mk-MK"/>
        </w:rPr>
        <w:br/>
      </w:r>
      <w:r w:rsidR="00B97DAD" w:rsidRPr="00AC2C6D">
        <w:rPr>
          <w:rFonts w:ascii="Calibri" w:hAnsi="Calibri" w:cs="Calibri"/>
          <w:lang w:val="mk-MK"/>
        </w:rPr>
        <w:tab/>
      </w:r>
      <w:r w:rsidR="00B97DAD" w:rsidRPr="00AC2C6D">
        <w:rPr>
          <w:rFonts w:ascii="Calibri" w:hAnsi="Calibri" w:cs="Calibri"/>
          <w:lang w:val="mk-MK"/>
        </w:rPr>
        <w:tab/>
      </w:r>
      <w:r w:rsidR="00B97DAD" w:rsidRPr="00AC2C6D">
        <w:rPr>
          <w:rFonts w:ascii="Calibri" w:hAnsi="Calibri" w:cs="Calibri"/>
          <w:lang w:val="mk-MK"/>
        </w:rPr>
        <w:tab/>
      </w:r>
      <w:r w:rsidR="00B97DAD" w:rsidRPr="00AC2C6D">
        <w:rPr>
          <w:rFonts w:ascii="Calibri" w:hAnsi="Calibri" w:cs="Calibri"/>
          <w:lang w:val="mk-MK"/>
        </w:rPr>
        <w:tab/>
      </w:r>
      <w:r w:rsidR="00B97DAD" w:rsidRPr="00AC2C6D">
        <w:rPr>
          <w:rFonts w:ascii="Calibri" w:hAnsi="Calibri" w:cs="Calibri"/>
          <w:lang w:val="mk-MK"/>
        </w:rPr>
        <w:tab/>
      </w:r>
      <w:r w:rsidR="00B97DAD" w:rsidRPr="00AC2C6D">
        <w:rPr>
          <w:rFonts w:ascii="Calibri" w:hAnsi="Calibri" w:cs="Calibri"/>
          <w:lang w:val="mk-MK"/>
        </w:rPr>
        <w:tab/>
      </w:r>
      <w:r w:rsidR="00AC2C6D">
        <w:rPr>
          <w:rFonts w:ascii="Calibri" w:hAnsi="Calibri" w:cs="Calibri"/>
          <w:lang w:val="mk-MK"/>
        </w:rPr>
        <w:tab/>
      </w:r>
      <w:r w:rsidR="00AC2C6D">
        <w:rPr>
          <w:rFonts w:ascii="Calibri" w:hAnsi="Calibri" w:cs="Calibri"/>
          <w:lang w:val="mk-MK"/>
        </w:rPr>
        <w:tab/>
      </w:r>
      <w:r w:rsidR="00AC2C6D">
        <w:rPr>
          <w:rFonts w:ascii="Calibri" w:hAnsi="Calibri" w:cs="Calibri"/>
          <w:lang w:val="mk-MK"/>
        </w:rPr>
        <w:tab/>
      </w:r>
      <w:r w:rsidR="00AC2C6D">
        <w:rPr>
          <w:rFonts w:ascii="Calibri" w:hAnsi="Calibri" w:cs="Calibri"/>
          <w:lang w:val="mk-MK"/>
        </w:rPr>
        <w:tab/>
      </w:r>
      <w:r w:rsidR="00AC2C6D">
        <w:rPr>
          <w:rFonts w:ascii="Calibri" w:hAnsi="Calibri" w:cs="Calibri"/>
          <w:lang w:val="mk-MK"/>
        </w:rPr>
        <w:tab/>
      </w:r>
      <w:r w:rsidR="00B97DAD" w:rsidRPr="00E45AE3">
        <w:rPr>
          <w:rFonts w:ascii="Calibri" w:hAnsi="Calibri" w:cs="Calibri"/>
          <w:lang w:val="mk-MK"/>
        </w:rPr>
        <w:t>(1)</w:t>
      </w:r>
    </w:p>
    <w:p w:rsidR="00B97DAD" w:rsidRPr="00E45AE3" w:rsidRDefault="00B97DAD" w:rsidP="002C3F05">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Каде што:</w:t>
      </w:r>
    </w:p>
    <w:p w:rsidR="00B97DAD" w:rsidRPr="00E45AE3" w:rsidRDefault="00B97DAD" w:rsidP="00DA5B3A">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М е вкупна вредност на увозот, без износ на царините</w:t>
      </w:r>
    </w:p>
    <w:p w:rsidR="00B97DAD" w:rsidRPr="00E45AE3" w:rsidRDefault="00B97DAD" w:rsidP="00DA5B3A">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Х е вкупна вредност на извозот</w:t>
      </w:r>
    </w:p>
    <w:p w:rsidR="00B97DAD" w:rsidRPr="00E45AE3" w:rsidRDefault="00B97DAD" w:rsidP="00DA5B3A">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Т е износот на увозните царини</w:t>
      </w:r>
    </w:p>
    <w:p w:rsidR="00B97DAD" w:rsidRPr="00E45AE3" w:rsidRDefault="00B97DAD" w:rsidP="002C3F05">
      <w:pPr>
        <w:spacing w:after="0" w:line="240" w:lineRule="auto"/>
        <w:jc w:val="both"/>
        <w:rPr>
          <w:rFonts w:ascii="Times New Roman" w:hAnsi="Times New Roman" w:cs="Times New Roman"/>
          <w:lang w:val="mk-MK"/>
        </w:rPr>
      </w:pPr>
      <w:r w:rsidRPr="00E45AE3">
        <w:rPr>
          <w:rFonts w:ascii="Times New Roman" w:hAnsi="Times New Roman" w:cs="Times New Roman"/>
          <w:lang w:val="mk-MK"/>
        </w:rPr>
        <w:t xml:space="preserve"> </w:t>
      </w:r>
    </w:p>
    <w:p w:rsidR="00B97DAD" w:rsidRPr="00E45AE3" w:rsidRDefault="00B97DAD" w:rsidP="00DA5B3A">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Со цел да обезбедиме повисока релевантност, ќе ги земеме вкупните збирови на овие ставки во последните три години. Податоците се обезбедени од статистиката на Народната банка на Република Македонија.</w:t>
      </w:r>
    </w:p>
    <w:p w:rsidR="00B97DAD" w:rsidRPr="00E45AE3" w:rsidRDefault="00B97DAD" w:rsidP="00DA5B3A">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 xml:space="preserve">Девизниот курс во сенка се користи за конверзија на вредностите </w:t>
      </w:r>
      <w:r w:rsidRPr="00AC2C6D">
        <w:rPr>
          <w:rFonts w:ascii="Times New Roman" w:hAnsi="Times New Roman" w:cs="Times New Roman"/>
          <w:lang w:val="mk-MK"/>
        </w:rPr>
        <w:t>што</w:t>
      </w:r>
      <w:r w:rsidRPr="00E45AE3">
        <w:rPr>
          <w:rFonts w:ascii="Times New Roman" w:hAnsi="Times New Roman" w:cs="Times New Roman"/>
          <w:lang w:val="mk-MK"/>
        </w:rPr>
        <w:t xml:space="preserve"> се изразуваат во странска валута. Се смета дека доколку земјата користи царинска заштита на домашното производство, тоа влијае врз билансот на плаќања на начин </w:t>
      </w:r>
      <w:r w:rsidRPr="00AC2C6D">
        <w:rPr>
          <w:rFonts w:ascii="Times New Roman" w:hAnsi="Times New Roman" w:cs="Times New Roman"/>
          <w:lang w:val="mk-MK"/>
        </w:rPr>
        <w:t>што</w:t>
      </w:r>
      <w:r w:rsidRPr="00E45AE3">
        <w:rPr>
          <w:rFonts w:ascii="Times New Roman" w:hAnsi="Times New Roman" w:cs="Times New Roman"/>
          <w:lang w:val="mk-MK"/>
        </w:rPr>
        <w:t xml:space="preserve"> го искривува тековниот девизен курс. Оттука, равенката за пресметка на конверзиониот фактор на девизниот курс (ДКкф) е реципрочната вредност на стандардниот конверзионен фактор (СКФ).</w:t>
      </w:r>
    </w:p>
    <w:p w:rsidR="00B97DAD" w:rsidRDefault="00B97DAD" w:rsidP="00DA5B3A">
      <w:pPr>
        <w:spacing w:after="0" w:line="240" w:lineRule="auto"/>
        <w:jc w:val="both"/>
        <w:rPr>
          <w:rFonts w:ascii="Times New Roman" w:hAnsi="Times New Roman" w:cs="Times New Roman"/>
          <w:lang w:val="mk-MK"/>
        </w:rPr>
      </w:pPr>
    </w:p>
    <w:p w:rsidR="00AC2C6D" w:rsidRDefault="00AC2C6D" w:rsidP="00AC2C6D">
      <w:pPr>
        <w:spacing w:after="0" w:line="240" w:lineRule="auto"/>
        <w:jc w:val="both"/>
        <w:rPr>
          <w:rFonts w:ascii="Times New Roman" w:hAnsi="Times New Roman" w:cs="Times New Roman"/>
          <w:lang w:val="mk-MK"/>
        </w:rPr>
      </w:pPr>
    </w:p>
    <w:p w:rsidR="00AC2C6D" w:rsidRDefault="00AC2C6D" w:rsidP="00AC2C6D">
      <w:pPr>
        <w:spacing w:after="0" w:line="240" w:lineRule="auto"/>
        <w:jc w:val="right"/>
        <w:rPr>
          <w:rFonts w:ascii="Times New Roman" w:eastAsiaTheme="minorEastAsia" w:hAnsi="Times New Roman" w:cs="Times New Roman"/>
          <w:lang w:val="mk-MK"/>
        </w:rPr>
      </w:pPr>
      <m:oMathPara>
        <m:oMath>
          <m:r>
            <w:rPr>
              <w:rFonts w:ascii="Cambria Math" w:hAnsi="Cambria Math" w:cs="Times New Roman"/>
              <w:lang w:val="mk-MK"/>
            </w:rPr>
            <m:t xml:space="preserve">ДКкф= </m:t>
          </m:r>
          <m:f>
            <m:fPr>
              <m:ctrlPr>
                <w:rPr>
                  <w:rFonts w:ascii="Cambria Math" w:hAnsi="Cambria Math" w:cs="Times New Roman"/>
                  <w:i/>
                  <w:lang w:val="mk-MK"/>
                </w:rPr>
              </m:ctrlPr>
            </m:fPr>
            <m:num>
              <m:r>
                <w:rPr>
                  <w:rFonts w:ascii="Cambria Math" w:hAnsi="Cambria Math" w:cs="Times New Roman"/>
                  <w:lang w:val="mk-MK"/>
                </w:rPr>
                <m:t>1</m:t>
              </m:r>
            </m:num>
            <m:den>
              <m:r>
                <w:rPr>
                  <w:rFonts w:ascii="Cambria Math" w:hAnsi="Cambria Math" w:cs="Times New Roman"/>
                  <w:lang w:val="mk-MK"/>
                </w:rPr>
                <m:t>СКФ</m:t>
              </m:r>
            </m:den>
          </m:f>
          <m:r>
            <m:rPr>
              <m:sty m:val="p"/>
            </m:rPr>
            <w:rPr>
              <w:rFonts w:ascii="Times New Roman" w:eastAsiaTheme="minorEastAsia" w:hAnsi="Times New Roman" w:cs="Times New Roman"/>
              <w:lang w:val="mk-MK"/>
            </w:rPr>
            <w:br/>
          </m:r>
        </m:oMath>
      </m:oMathPara>
      <w:r>
        <w:rPr>
          <w:rFonts w:ascii="Times New Roman" w:eastAsiaTheme="minorEastAsia" w:hAnsi="Times New Roman" w:cs="Times New Roman"/>
          <w:lang w:val="mk-MK"/>
        </w:rPr>
        <w:t>(2)</w:t>
      </w:r>
    </w:p>
    <w:p w:rsidR="00AC2C6D" w:rsidRPr="00E45AE3" w:rsidRDefault="00AC2C6D" w:rsidP="00DA5B3A">
      <w:pPr>
        <w:spacing w:after="0" w:line="240" w:lineRule="auto"/>
        <w:jc w:val="both"/>
        <w:rPr>
          <w:rFonts w:ascii="Times New Roman" w:hAnsi="Times New Roman" w:cs="Times New Roman"/>
          <w:lang w:val="mk-MK"/>
        </w:rPr>
      </w:pPr>
    </w:p>
    <w:p w:rsidR="00B97DAD" w:rsidRPr="00E45AE3" w:rsidRDefault="00B97DAD" w:rsidP="00DA5B3A">
      <w:pPr>
        <w:spacing w:after="0" w:line="240" w:lineRule="auto"/>
        <w:jc w:val="both"/>
        <w:rPr>
          <w:rFonts w:ascii="Times New Roman" w:hAnsi="Times New Roman" w:cs="Times New Roman"/>
          <w:lang w:val="mk-MK"/>
        </w:rPr>
      </w:pPr>
      <w:r w:rsidRPr="00AC2C6D">
        <w:rPr>
          <w:rFonts w:ascii="Times New Roman" w:hAnsi="Times New Roman" w:cs="Times New Roman"/>
        </w:rPr>
        <w:tab/>
      </w:r>
      <w:r w:rsidRPr="00E45AE3">
        <w:rPr>
          <w:rFonts w:ascii="Times New Roman" w:hAnsi="Times New Roman" w:cs="Times New Roman"/>
          <w:lang w:val="mk-MK"/>
        </w:rPr>
        <w:t>Општествената дисконтна стапка е третиот параметар на кој ќе се задржиме. Таа се користи во кост-бенефит анализата за дисконтирање на економските трошоци и користи и</w:t>
      </w:r>
      <w:r w:rsidRPr="00AC2C6D">
        <w:rPr>
          <w:rFonts w:ascii="Times New Roman" w:hAnsi="Times New Roman" w:cs="Times New Roman"/>
          <w:lang w:val="mk-MK"/>
        </w:rPr>
        <w:t>,</w:t>
      </w:r>
      <w:r w:rsidRPr="00E45AE3">
        <w:rPr>
          <w:rFonts w:ascii="Times New Roman" w:hAnsi="Times New Roman" w:cs="Times New Roman"/>
          <w:lang w:val="mk-MK"/>
        </w:rPr>
        <w:t xml:space="preserve"> за разлика од финансиската дисконтна стапка, таа треба да ја одрази интергенерациската временска преференција на вредностите, гледано од општествен аспект. За нејзино добивање постојат неколку варијанти (</w:t>
      </w:r>
      <w:r w:rsidRPr="00E45AE3">
        <w:rPr>
          <w:rFonts w:ascii="Times New Roman" w:hAnsi="Times New Roman" w:cs="Times New Roman"/>
        </w:rPr>
        <w:t xml:space="preserve">Florio </w:t>
      </w:r>
      <w:r w:rsidRPr="00E45AE3">
        <w:rPr>
          <w:rFonts w:ascii="Times New Roman" w:hAnsi="Times New Roman" w:cs="Times New Roman"/>
          <w:lang w:val="mk-MK"/>
        </w:rPr>
        <w:t xml:space="preserve">и </w:t>
      </w:r>
      <w:r w:rsidRPr="00E45AE3">
        <w:rPr>
          <w:rFonts w:ascii="Times New Roman" w:hAnsi="Times New Roman" w:cs="Times New Roman"/>
        </w:rPr>
        <w:t>Sirtori, 2013</w:t>
      </w:r>
      <w:r w:rsidRPr="00E45AE3">
        <w:rPr>
          <w:rFonts w:ascii="Times New Roman" w:hAnsi="Times New Roman" w:cs="Times New Roman"/>
          <w:lang w:val="mk-MK"/>
        </w:rPr>
        <w:t>), но ние ќе ја избереме т.н. општествена стапка на временска преференција (ОСВП), која е и најшироко прифатена меѓу земјите од Европската Унија.</w:t>
      </w:r>
      <w:r w:rsidRPr="00E45AE3">
        <w:rPr>
          <w:rFonts w:ascii="Times New Roman" w:hAnsi="Times New Roman" w:cs="Times New Roman"/>
        </w:rPr>
        <w:t xml:space="preserve"> </w:t>
      </w:r>
      <w:r w:rsidRPr="00E45AE3">
        <w:rPr>
          <w:rFonts w:ascii="Times New Roman" w:hAnsi="Times New Roman" w:cs="Times New Roman"/>
          <w:lang w:val="mk-MK"/>
        </w:rPr>
        <w:t>Оваа стапка се пресметува со следнава формула:</w:t>
      </w:r>
    </w:p>
    <w:p w:rsidR="00B97DAD" w:rsidRPr="00E45AE3" w:rsidRDefault="00B97DAD" w:rsidP="00DA5B3A">
      <w:pPr>
        <w:spacing w:after="0" w:line="240" w:lineRule="auto"/>
        <w:jc w:val="both"/>
        <w:rPr>
          <w:rFonts w:ascii="Times New Roman" w:hAnsi="Times New Roman" w:cs="Times New Roman"/>
          <w:lang w:val="mk-MK"/>
        </w:rPr>
      </w:pPr>
    </w:p>
    <w:p w:rsidR="00B97DAD" w:rsidRPr="00E45AE3" w:rsidRDefault="00B97DAD" w:rsidP="006328E6">
      <w:pPr>
        <w:spacing w:after="0" w:line="240" w:lineRule="auto"/>
        <w:jc w:val="center"/>
        <w:rPr>
          <w:rFonts w:ascii="Times New Roman" w:hAnsi="Times New Roman" w:cs="Times New Roman"/>
          <w:lang w:val="mk-MK"/>
        </w:rPr>
      </w:pPr>
      <w:r w:rsidRPr="00E45AE3">
        <w:rPr>
          <w:rFonts w:ascii="Times New Roman" w:hAnsi="Times New Roman" w:cs="Times New Roman"/>
          <w:lang w:val="mk-MK"/>
        </w:rPr>
        <w:t xml:space="preserve">ОСВП = р + Е </w:t>
      </w:r>
      <w:r w:rsidRPr="00AC2C6D">
        <w:rPr>
          <w:rFonts w:ascii="Times New Roman" w:hAnsi="Times New Roman" w:cs="Times New Roman"/>
          <w:b/>
          <w:bCs/>
          <w:vertAlign w:val="superscript"/>
          <w:lang w:val="mk-MK"/>
        </w:rPr>
        <w:t>.</w:t>
      </w:r>
      <w:r w:rsidRPr="00E45AE3">
        <w:rPr>
          <w:rFonts w:ascii="Times New Roman" w:hAnsi="Times New Roman" w:cs="Times New Roman"/>
          <w:lang w:val="mk-MK"/>
        </w:rPr>
        <w:t xml:space="preserve"> Г</w:t>
      </w:r>
    </w:p>
    <w:p w:rsidR="00B97DAD" w:rsidRPr="00E45AE3" w:rsidRDefault="00B97DAD" w:rsidP="006328E6">
      <w:pPr>
        <w:spacing w:after="0" w:line="240" w:lineRule="auto"/>
        <w:jc w:val="right"/>
        <w:rPr>
          <w:rFonts w:ascii="Times New Roman" w:hAnsi="Times New Roman" w:cs="Times New Roman"/>
          <w:lang w:val="mk-MK"/>
        </w:rPr>
      </w:pPr>
      <w:r w:rsidRPr="00E45AE3">
        <w:rPr>
          <w:rFonts w:ascii="Times New Roman" w:hAnsi="Times New Roman" w:cs="Times New Roman"/>
          <w:lang w:val="mk-MK"/>
        </w:rPr>
        <w:t>(3)</w:t>
      </w:r>
    </w:p>
    <w:p w:rsidR="00B97DAD" w:rsidRPr="00E45AE3" w:rsidRDefault="00B97DAD" w:rsidP="006328E6">
      <w:pPr>
        <w:spacing w:after="0" w:line="240" w:lineRule="auto"/>
        <w:jc w:val="right"/>
        <w:rPr>
          <w:rFonts w:ascii="Times New Roman" w:hAnsi="Times New Roman" w:cs="Times New Roman"/>
          <w:lang w:val="mk-MK"/>
        </w:rPr>
      </w:pPr>
    </w:p>
    <w:p w:rsidR="00B97DAD" w:rsidRPr="00E45AE3" w:rsidRDefault="00B97DAD" w:rsidP="006328E6">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Каде што:</w:t>
      </w:r>
    </w:p>
    <w:p w:rsidR="00B97DAD" w:rsidRPr="00E45AE3" w:rsidRDefault="00B97DAD" w:rsidP="006328E6">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р е стапката на чиста временска преференција кон сегашноста</w:t>
      </w:r>
    </w:p>
    <w:p w:rsidR="00B97DAD" w:rsidRPr="00E45AE3" w:rsidRDefault="00B97DAD" w:rsidP="006328E6">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Е е еластичноста на маргиналната корисност на потрошувачката</w:t>
      </w:r>
    </w:p>
    <w:p w:rsidR="00B97DAD" w:rsidRPr="00E45AE3" w:rsidRDefault="00B97DAD" w:rsidP="006328E6">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Г е очекуваната стапка на растеж на потрошувачката пер капита</w:t>
      </w:r>
    </w:p>
    <w:p w:rsidR="00B97DAD" w:rsidRPr="00E45AE3" w:rsidRDefault="00B97DAD" w:rsidP="006328E6">
      <w:pPr>
        <w:spacing w:after="0" w:line="240" w:lineRule="auto"/>
        <w:ind w:left="720"/>
        <w:jc w:val="both"/>
        <w:rPr>
          <w:rFonts w:ascii="Times New Roman" w:hAnsi="Times New Roman" w:cs="Times New Roman"/>
          <w:lang w:val="mk-MK"/>
        </w:rPr>
      </w:pPr>
    </w:p>
    <w:p w:rsidR="00B97DAD" w:rsidRPr="00E45AE3" w:rsidRDefault="00B97DAD" w:rsidP="006328E6">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Стапката р е тешко да се утврди и во пракса, таа се поставува во опсегот меѓу 1% и 3%. Еластичноста Е обично се добива со формулата:</w:t>
      </w:r>
    </w:p>
    <w:p w:rsidR="00B97DAD" w:rsidRPr="00E45AE3" w:rsidRDefault="00B97DAD" w:rsidP="006328E6">
      <w:pPr>
        <w:spacing w:after="0" w:line="240" w:lineRule="auto"/>
        <w:jc w:val="both"/>
        <w:rPr>
          <w:rFonts w:ascii="Times New Roman" w:hAnsi="Times New Roman" w:cs="Times New Roman"/>
          <w:lang w:val="mk-MK"/>
        </w:rPr>
      </w:pPr>
    </w:p>
    <w:p w:rsidR="00B97DAD" w:rsidRPr="00E45AE3" w:rsidRDefault="00784A4A" w:rsidP="00AC2C6D">
      <w:pPr>
        <w:spacing w:after="0" w:line="240" w:lineRule="auto"/>
        <w:jc w:val="center"/>
        <w:rPr>
          <w:rFonts w:ascii="Times New Roman" w:hAnsi="Times New Roman" w:cs="Times New Roman"/>
          <w:lang w:val="mk-MK"/>
        </w:rPr>
      </w:pPr>
      <w:r w:rsidRPr="00AC2C6D">
        <w:rPr>
          <w:noProof/>
        </w:rPr>
        <w:drawing>
          <wp:inline distT="0" distB="0" distL="0" distR="0">
            <wp:extent cx="83820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352425"/>
                    </a:xfrm>
                    <a:prstGeom prst="rect">
                      <a:avLst/>
                    </a:prstGeom>
                    <a:noFill/>
                    <a:ln>
                      <a:noFill/>
                    </a:ln>
                  </pic:spPr>
                </pic:pic>
              </a:graphicData>
            </a:graphic>
          </wp:inline>
        </w:drawing>
      </w:r>
    </w:p>
    <w:p w:rsidR="00B97DAD" w:rsidRPr="00E45AE3" w:rsidRDefault="00B97DAD" w:rsidP="00DA5B3A">
      <w:pPr>
        <w:spacing w:after="0" w:line="240" w:lineRule="auto"/>
        <w:jc w:val="both"/>
        <w:rPr>
          <w:rFonts w:ascii="Times New Roman" w:hAnsi="Times New Roman" w:cs="Times New Roman"/>
          <w:lang w:val="mk-MK"/>
        </w:rPr>
      </w:pPr>
    </w:p>
    <w:p w:rsidR="00B97DAD" w:rsidRPr="00E45AE3" w:rsidRDefault="00B97DAD" w:rsidP="00DA5B3A">
      <w:pPr>
        <w:spacing w:after="0" w:line="240" w:lineRule="auto"/>
        <w:jc w:val="right"/>
        <w:rPr>
          <w:rFonts w:ascii="Times New Roman" w:hAnsi="Times New Roman" w:cs="Times New Roman"/>
        </w:rPr>
      </w:pPr>
      <w:r w:rsidRPr="00E45AE3">
        <w:rPr>
          <w:rFonts w:ascii="Times New Roman" w:hAnsi="Times New Roman" w:cs="Times New Roman"/>
        </w:rPr>
        <w:t>(4)</w:t>
      </w:r>
    </w:p>
    <w:p w:rsidR="00B97DAD" w:rsidRPr="00E45AE3" w:rsidRDefault="00B97DAD" w:rsidP="006328E6">
      <w:pPr>
        <w:spacing w:after="0" w:line="240" w:lineRule="auto"/>
        <w:jc w:val="both"/>
        <w:rPr>
          <w:rFonts w:ascii="Times New Roman" w:hAnsi="Times New Roman" w:cs="Times New Roman"/>
          <w:lang w:val="mk-MK"/>
        </w:rPr>
      </w:pPr>
      <w:r w:rsidRPr="00AC2C6D">
        <w:rPr>
          <w:rFonts w:ascii="Times New Roman" w:hAnsi="Times New Roman" w:cs="Times New Roman"/>
        </w:rPr>
        <w:tab/>
      </w:r>
    </w:p>
    <w:p w:rsidR="00B97DAD" w:rsidRPr="00E45AE3" w:rsidRDefault="00B97DAD" w:rsidP="00C0521D">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 xml:space="preserve">Во равенката 4, </w:t>
      </w:r>
      <w:r w:rsidRPr="00E45AE3">
        <w:rPr>
          <w:rFonts w:ascii="Times New Roman" w:hAnsi="Times New Roman" w:cs="Times New Roman"/>
          <w:i/>
          <w:iCs/>
        </w:rPr>
        <w:t>t</w:t>
      </w:r>
      <w:r w:rsidRPr="00E45AE3">
        <w:rPr>
          <w:rFonts w:ascii="Times New Roman" w:hAnsi="Times New Roman" w:cs="Times New Roman"/>
          <w:lang w:val="mk-MK"/>
        </w:rPr>
        <w:t xml:space="preserve"> е просечната стапка на оданочување на просечниот даночен обврзник, а </w:t>
      </w:r>
      <w:r w:rsidRPr="00E45AE3">
        <w:rPr>
          <w:rFonts w:ascii="Times New Roman" w:hAnsi="Times New Roman" w:cs="Times New Roman"/>
          <w:i/>
          <w:iCs/>
        </w:rPr>
        <w:t>t</w:t>
      </w:r>
      <w:r w:rsidRPr="00AC2C6D">
        <w:rPr>
          <w:rFonts w:ascii="Times New Roman" w:hAnsi="Times New Roman" w:cs="Times New Roman"/>
          <w:i/>
          <w:iCs/>
        </w:rPr>
        <w:t>’</w:t>
      </w:r>
      <w:r w:rsidRPr="00E45AE3">
        <w:rPr>
          <w:rFonts w:ascii="Times New Roman" w:hAnsi="Times New Roman" w:cs="Times New Roman"/>
          <w:lang w:val="mk-MK"/>
        </w:rPr>
        <w:t xml:space="preserve"> е маргиналната стапка на данок на просечниот обврзник.</w:t>
      </w:r>
    </w:p>
    <w:p w:rsidR="00B97DAD" w:rsidRPr="00E45AE3" w:rsidRDefault="00B97DAD" w:rsidP="00DA5B3A">
      <w:pPr>
        <w:spacing w:after="0" w:line="240" w:lineRule="auto"/>
        <w:jc w:val="right"/>
        <w:rPr>
          <w:rFonts w:ascii="Times New Roman" w:hAnsi="Times New Roman" w:cs="Times New Roman"/>
          <w:lang w:val="mk-MK"/>
        </w:rPr>
      </w:pPr>
    </w:p>
    <w:p w:rsidR="00B97DAD" w:rsidRPr="00E45AE3" w:rsidRDefault="00B97DAD" w:rsidP="00155724">
      <w:pPr>
        <w:spacing w:after="0" w:line="240" w:lineRule="auto"/>
        <w:jc w:val="both"/>
        <w:rPr>
          <w:rFonts w:ascii="Times New Roman" w:hAnsi="Times New Roman" w:cs="Times New Roman"/>
        </w:rPr>
      </w:pPr>
    </w:p>
    <w:p w:rsidR="00B97DAD" w:rsidRPr="00E45AE3" w:rsidRDefault="00B97DAD" w:rsidP="00155724">
      <w:pPr>
        <w:spacing w:after="0" w:line="240" w:lineRule="auto"/>
        <w:jc w:val="both"/>
        <w:rPr>
          <w:rFonts w:ascii="Times New Roman" w:hAnsi="Times New Roman" w:cs="Times New Roman"/>
          <w:b/>
          <w:bCs/>
          <w:lang w:val="mk-MK"/>
        </w:rPr>
      </w:pPr>
      <w:r w:rsidRPr="00E45AE3">
        <w:rPr>
          <w:rFonts w:ascii="Times New Roman" w:hAnsi="Times New Roman" w:cs="Times New Roman"/>
          <w:b/>
          <w:bCs/>
          <w:lang w:val="mk-MK"/>
        </w:rPr>
        <w:t>Резултати од истражувањето</w:t>
      </w:r>
    </w:p>
    <w:p w:rsidR="00B97DAD" w:rsidRPr="00E45AE3" w:rsidRDefault="00B97DAD" w:rsidP="00155724">
      <w:pPr>
        <w:spacing w:after="0" w:line="240" w:lineRule="auto"/>
        <w:jc w:val="both"/>
        <w:rPr>
          <w:rFonts w:ascii="Times New Roman" w:hAnsi="Times New Roman" w:cs="Times New Roman"/>
          <w:b/>
          <w:bCs/>
          <w:lang w:val="mk-MK"/>
        </w:rPr>
      </w:pPr>
    </w:p>
    <w:p w:rsidR="00B97DAD" w:rsidRPr="00E45AE3" w:rsidRDefault="00B97DAD" w:rsidP="00F5377C">
      <w:pPr>
        <w:spacing w:after="0" w:line="240" w:lineRule="auto"/>
        <w:ind w:firstLine="720"/>
        <w:jc w:val="both"/>
        <w:rPr>
          <w:rFonts w:ascii="Times New Roman" w:hAnsi="Times New Roman" w:cs="Times New Roman"/>
          <w:b/>
          <w:bCs/>
          <w:lang w:val="mk-MK"/>
        </w:rPr>
      </w:pPr>
      <w:r w:rsidRPr="00E45AE3">
        <w:rPr>
          <w:rFonts w:ascii="Times New Roman" w:hAnsi="Times New Roman" w:cs="Times New Roman"/>
          <w:b/>
          <w:bCs/>
          <w:lang w:val="mk-MK"/>
        </w:rPr>
        <w:t>а) Денешната состојба на полето на кост-бенефит анализата</w:t>
      </w:r>
    </w:p>
    <w:p w:rsidR="00B97DAD" w:rsidRPr="00E45AE3" w:rsidRDefault="00B97DAD" w:rsidP="00C0521D">
      <w:pPr>
        <w:spacing w:after="0" w:line="240" w:lineRule="auto"/>
        <w:jc w:val="both"/>
        <w:rPr>
          <w:rFonts w:ascii="Times New Roman" w:hAnsi="Times New Roman" w:cs="Times New Roman"/>
          <w:lang w:val="mk-MK"/>
        </w:rPr>
      </w:pPr>
    </w:p>
    <w:p w:rsidR="00B97DAD" w:rsidRPr="00E45AE3" w:rsidRDefault="00B97DAD" w:rsidP="00C0521D">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По изминати педесетина години од појавата на првата методологија за кост-бенефит анализата, корисно е да се разгледаат околностите</w:t>
      </w:r>
      <w:r w:rsidRPr="00AC2C6D">
        <w:rPr>
          <w:rFonts w:ascii="Times New Roman" w:hAnsi="Times New Roman" w:cs="Times New Roman"/>
          <w:lang w:val="mk-MK"/>
        </w:rPr>
        <w:t>,</w:t>
      </w:r>
      <w:r w:rsidRPr="00E45AE3">
        <w:rPr>
          <w:rFonts w:ascii="Times New Roman" w:hAnsi="Times New Roman" w:cs="Times New Roman"/>
          <w:lang w:val="mk-MK"/>
        </w:rPr>
        <w:t xml:space="preserve"> поврзани со нејзината примена кои владеат денес и тие да се споредат со оние кои придонеле за нејзината појава. Притоа, можат да се утврдат фактори </w:t>
      </w:r>
      <w:r w:rsidRPr="00AC2C6D">
        <w:rPr>
          <w:rFonts w:ascii="Times New Roman" w:hAnsi="Times New Roman" w:cs="Times New Roman"/>
          <w:lang w:val="mk-MK"/>
        </w:rPr>
        <w:t>што</w:t>
      </w:r>
      <w:r w:rsidRPr="00E45AE3">
        <w:rPr>
          <w:rFonts w:ascii="Times New Roman" w:hAnsi="Times New Roman" w:cs="Times New Roman"/>
          <w:lang w:val="mk-MK"/>
        </w:rPr>
        <w:t xml:space="preserve"> ја намалуваат, како и фактори </w:t>
      </w:r>
      <w:r w:rsidRPr="00AC2C6D">
        <w:rPr>
          <w:rFonts w:ascii="Times New Roman" w:hAnsi="Times New Roman" w:cs="Times New Roman"/>
          <w:lang w:val="mk-MK"/>
        </w:rPr>
        <w:t>што</w:t>
      </w:r>
      <w:r w:rsidRPr="00E45AE3">
        <w:rPr>
          <w:rFonts w:ascii="Times New Roman" w:hAnsi="Times New Roman" w:cs="Times New Roman"/>
          <w:lang w:val="mk-MK"/>
        </w:rPr>
        <w:t xml:space="preserve"> ја зголемуваат целисходноста на нејзината примена во денешни услови.</w:t>
      </w:r>
    </w:p>
    <w:p w:rsidR="00B97DAD" w:rsidRPr="00E45AE3" w:rsidRDefault="00B97DAD" w:rsidP="00C0521D">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 xml:space="preserve">Во првата група, како фактори </w:t>
      </w:r>
      <w:r w:rsidRPr="00AC2C6D">
        <w:rPr>
          <w:rFonts w:ascii="Times New Roman" w:hAnsi="Times New Roman" w:cs="Times New Roman"/>
          <w:lang w:val="mk-MK"/>
        </w:rPr>
        <w:t>што</w:t>
      </w:r>
      <w:r w:rsidRPr="00E45AE3">
        <w:rPr>
          <w:rFonts w:ascii="Times New Roman" w:hAnsi="Times New Roman" w:cs="Times New Roman"/>
          <w:lang w:val="mk-MK"/>
        </w:rPr>
        <w:t xml:space="preserve"> ја намалуваат потребата од примена на некои од нејзините процедури, би ги споменале:</w:t>
      </w:r>
    </w:p>
    <w:p w:rsidR="00B97DAD" w:rsidRPr="00E45AE3" w:rsidRDefault="00B97DAD" w:rsidP="00C0521D">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 xml:space="preserve">преку делувањето на Светската </w:t>
      </w:r>
      <w:r w:rsidRPr="00AC2C6D">
        <w:rPr>
          <w:rFonts w:ascii="Times New Roman" w:hAnsi="Times New Roman" w:cs="Times New Roman"/>
          <w:lang w:val="mk-MK"/>
        </w:rPr>
        <w:t>т</w:t>
      </w:r>
      <w:r w:rsidRPr="00E45AE3">
        <w:rPr>
          <w:rFonts w:ascii="Times New Roman" w:hAnsi="Times New Roman" w:cs="Times New Roman"/>
          <w:lang w:val="mk-MK"/>
        </w:rPr>
        <w:t xml:space="preserve">рговска </w:t>
      </w:r>
      <w:r w:rsidRPr="00AC2C6D">
        <w:rPr>
          <w:rFonts w:ascii="Times New Roman" w:hAnsi="Times New Roman" w:cs="Times New Roman"/>
          <w:lang w:val="mk-MK"/>
        </w:rPr>
        <w:t>о</w:t>
      </w:r>
      <w:r w:rsidRPr="00E45AE3">
        <w:rPr>
          <w:rFonts w:ascii="Times New Roman" w:hAnsi="Times New Roman" w:cs="Times New Roman"/>
          <w:lang w:val="mk-MK"/>
        </w:rPr>
        <w:t>рганизација и целокупниот процес на глобализација, дојде до значително намалување на увозните царински давачки, со што се намалија разликите помеѓу домашните и странските цени, а со тоа и пазарните цени и т.н. цени во сенка;</w:t>
      </w:r>
    </w:p>
    <w:p w:rsidR="00B97DAD" w:rsidRPr="00E45AE3" w:rsidRDefault="00B97DAD" w:rsidP="00C0521D">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 xml:space="preserve">дерегулацијата на цените доведе до тоа цените на многу производи кои порано беа контролирани од државата, сега да се формираат на слободниот пазар, со што се намалија некои од дисторзиите на цените </w:t>
      </w:r>
      <w:r w:rsidRPr="00AC2C6D">
        <w:rPr>
          <w:rFonts w:ascii="Times New Roman" w:hAnsi="Times New Roman" w:cs="Times New Roman"/>
          <w:lang w:val="mk-MK"/>
        </w:rPr>
        <w:t>што</w:t>
      </w:r>
      <w:r w:rsidRPr="00E45AE3">
        <w:rPr>
          <w:rFonts w:ascii="Times New Roman" w:hAnsi="Times New Roman" w:cs="Times New Roman"/>
          <w:lang w:val="mk-MK"/>
        </w:rPr>
        <w:t xml:space="preserve"> беа присутни во минатото;</w:t>
      </w:r>
    </w:p>
    <w:p w:rsidR="00B97DAD" w:rsidRPr="00E45AE3" w:rsidRDefault="00B97DAD" w:rsidP="00C0521D">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создавањето на Европската монетарна унија со заедничка валута ја намали потребата од примена на т.н. девизен курс во сенка во многу ситуации;</w:t>
      </w:r>
    </w:p>
    <w:p w:rsidR="00B97DAD" w:rsidRPr="00E45AE3" w:rsidRDefault="00B97DAD" w:rsidP="00C0521D">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 xml:space="preserve">многу стопански дејности </w:t>
      </w:r>
      <w:r w:rsidRPr="00AC2C6D">
        <w:rPr>
          <w:rFonts w:ascii="Times New Roman" w:hAnsi="Times New Roman" w:cs="Times New Roman"/>
          <w:lang w:val="mk-MK"/>
        </w:rPr>
        <w:t>што</w:t>
      </w:r>
      <w:r w:rsidRPr="00E45AE3">
        <w:rPr>
          <w:rFonts w:ascii="Times New Roman" w:hAnsi="Times New Roman" w:cs="Times New Roman"/>
          <w:lang w:val="mk-MK"/>
        </w:rPr>
        <w:t xml:space="preserve"> порано имаа карактер на т.н. природни монополи го загубија таквиот статус како резултат на технолошкиот развој, а постоењето на монополите е уште една причина поради која се јавува разлика </w:t>
      </w:r>
      <w:r w:rsidRPr="00AC2C6D">
        <w:rPr>
          <w:rFonts w:ascii="Times New Roman" w:hAnsi="Times New Roman" w:cs="Times New Roman"/>
          <w:lang w:val="mk-MK"/>
        </w:rPr>
        <w:t>по</w:t>
      </w:r>
      <w:r w:rsidRPr="00E45AE3">
        <w:rPr>
          <w:rFonts w:ascii="Times New Roman" w:hAnsi="Times New Roman" w:cs="Times New Roman"/>
          <w:lang w:val="mk-MK"/>
        </w:rPr>
        <w:t xml:space="preserve">меѓу пазарните цени и економските вредности на добрата и </w:t>
      </w:r>
      <w:r w:rsidRPr="00AC2C6D">
        <w:rPr>
          <w:rFonts w:ascii="Times New Roman" w:hAnsi="Times New Roman" w:cs="Times New Roman"/>
          <w:lang w:val="mk-MK"/>
        </w:rPr>
        <w:t xml:space="preserve">на </w:t>
      </w:r>
      <w:r w:rsidRPr="00E45AE3">
        <w:rPr>
          <w:rFonts w:ascii="Times New Roman" w:hAnsi="Times New Roman" w:cs="Times New Roman"/>
          <w:lang w:val="mk-MK"/>
        </w:rPr>
        <w:t>ресурсите;</w:t>
      </w:r>
    </w:p>
    <w:p w:rsidR="00B97DAD" w:rsidRPr="00E45AE3" w:rsidRDefault="00B97DAD" w:rsidP="00C0521D">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 xml:space="preserve">голем дел од инфраструктурните проекти </w:t>
      </w:r>
      <w:r w:rsidRPr="00AC2C6D">
        <w:rPr>
          <w:rFonts w:ascii="Times New Roman" w:hAnsi="Times New Roman" w:cs="Times New Roman"/>
          <w:lang w:val="mk-MK"/>
        </w:rPr>
        <w:t>што</w:t>
      </w:r>
      <w:r w:rsidRPr="00E45AE3">
        <w:rPr>
          <w:rFonts w:ascii="Times New Roman" w:hAnsi="Times New Roman" w:cs="Times New Roman"/>
          <w:lang w:val="mk-MK"/>
        </w:rPr>
        <w:t xml:space="preserve"> порано беа традиционално реализирани како јавни проекти (финансирани од државата)</w:t>
      </w:r>
      <w:r w:rsidRPr="00AC2C6D">
        <w:rPr>
          <w:rFonts w:ascii="Times New Roman" w:hAnsi="Times New Roman" w:cs="Times New Roman"/>
          <w:lang w:val="mk-MK"/>
        </w:rPr>
        <w:t>,</w:t>
      </w:r>
      <w:r w:rsidRPr="00E45AE3">
        <w:rPr>
          <w:rFonts w:ascii="Times New Roman" w:hAnsi="Times New Roman" w:cs="Times New Roman"/>
          <w:lang w:val="mk-MK"/>
        </w:rPr>
        <w:t xml:space="preserve"> денес се реализираат од страна на приватни компании, кои прават сопствени финансиски анализи. Сепак, при одлуката дали воопшто да се прифати таков инфраструктурен зафат (на пример, автопат или хидроцентрала), одлуката треба да ја донесат властите врз основа на солидна кост-бенефит анализа.</w:t>
      </w:r>
    </w:p>
    <w:p w:rsidR="00B97DAD" w:rsidRPr="00E45AE3" w:rsidRDefault="00B97DAD" w:rsidP="006F5C67">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 xml:space="preserve">Од друга страна, не е за занемарување ниту бројот на факторите </w:t>
      </w:r>
      <w:r w:rsidRPr="00AC2C6D">
        <w:rPr>
          <w:rFonts w:ascii="Times New Roman" w:hAnsi="Times New Roman" w:cs="Times New Roman"/>
          <w:lang w:val="mk-MK"/>
        </w:rPr>
        <w:t>што</w:t>
      </w:r>
      <w:r w:rsidRPr="00E45AE3">
        <w:rPr>
          <w:rFonts w:ascii="Times New Roman" w:hAnsi="Times New Roman" w:cs="Times New Roman"/>
          <w:lang w:val="mk-MK"/>
        </w:rPr>
        <w:t xml:space="preserve"> ја засилуваат потребата од примена на кост-бенефит анализата. Тука би ги издвоиле:</w:t>
      </w:r>
    </w:p>
    <w:p w:rsidR="00B97DAD" w:rsidRPr="00E45AE3" w:rsidRDefault="00B97DAD" w:rsidP="006F5C67">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државите насекаде во светот се соочуваат со големи јавни расходи и пораст на јавниот долг, што наметнува потреба од голема внимателност за да се постигне оптимална употреба на јавните ресурси;</w:t>
      </w:r>
    </w:p>
    <w:p w:rsidR="00B97DAD" w:rsidRPr="00E45AE3" w:rsidRDefault="00B97DAD" w:rsidP="006F5C67">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загриженоста од климатските промени, поради кои екстерните ефекти на проектите стануваат критичен фактор за нивната прифатливост;</w:t>
      </w:r>
    </w:p>
    <w:p w:rsidR="00B97DAD" w:rsidRPr="00E45AE3" w:rsidRDefault="00B97DAD" w:rsidP="006F5C67">
      <w:pPr>
        <w:pStyle w:val="ListParagraph"/>
        <w:numPr>
          <w:ilvl w:val="0"/>
          <w:numId w:val="3"/>
        </w:numPr>
        <w:spacing w:after="0" w:line="240" w:lineRule="auto"/>
        <w:jc w:val="both"/>
        <w:rPr>
          <w:rFonts w:ascii="Times New Roman" w:hAnsi="Times New Roman" w:cs="Times New Roman"/>
          <w:lang w:val="mk-MK"/>
        </w:rPr>
      </w:pPr>
      <w:r w:rsidRPr="00E45AE3">
        <w:rPr>
          <w:rFonts w:ascii="Times New Roman" w:hAnsi="Times New Roman" w:cs="Times New Roman"/>
          <w:lang w:val="mk-MK"/>
        </w:rPr>
        <w:t>големите социјални разлики ја нагласуваат потребата од водење сметка за дистрибутивните ефекти на проектите и политиките, итн.</w:t>
      </w:r>
    </w:p>
    <w:p w:rsidR="00B97DAD" w:rsidRPr="00E45AE3" w:rsidRDefault="00B97DAD" w:rsidP="006F5C67">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Интересно е да се одбележи дека некои од историски воочените трендови во последниве години губат на својот интензитет или ја менуваат насоката. Така, со воведувањето на нови царини како мерка за заштита на својата економија што го започнаа САД, а на што одговорија и Европската Унија и Кина, се намалуваат ефектите на глобализацијата што се погоре споменати. Оттука, интересот и заложбите за примена на кост-бенефит анализата не стивнуваат, што може да се види и од нејзиното воведување како задолжителна постапка при анализата на јавните инфраструктурни проекти во многу земји и на ниво на Европската Унија.</w:t>
      </w:r>
    </w:p>
    <w:p w:rsidR="00B97DAD" w:rsidRPr="00E45AE3" w:rsidRDefault="00B97DAD" w:rsidP="00C0521D">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p>
    <w:p w:rsidR="00B97DAD" w:rsidRPr="00E45AE3" w:rsidRDefault="00B97DAD" w:rsidP="00F5377C">
      <w:pPr>
        <w:spacing w:after="0" w:line="240" w:lineRule="auto"/>
        <w:ind w:firstLine="720"/>
        <w:jc w:val="both"/>
        <w:rPr>
          <w:rFonts w:ascii="Times New Roman" w:hAnsi="Times New Roman" w:cs="Times New Roman"/>
          <w:b/>
          <w:bCs/>
          <w:lang w:val="mk-MK"/>
        </w:rPr>
      </w:pPr>
      <w:r w:rsidRPr="00E45AE3">
        <w:rPr>
          <w:rFonts w:ascii="Times New Roman" w:hAnsi="Times New Roman" w:cs="Times New Roman"/>
          <w:b/>
          <w:bCs/>
          <w:lang w:val="mk-MK"/>
        </w:rPr>
        <w:t>б) Основни квантитативни параметри на кост-бенефит анализата во случајот на Република Македонија</w:t>
      </w:r>
    </w:p>
    <w:p w:rsidR="00B97DAD" w:rsidRPr="00E45AE3" w:rsidRDefault="00B97DAD" w:rsidP="00F5377C">
      <w:pPr>
        <w:spacing w:after="0" w:line="240" w:lineRule="auto"/>
        <w:ind w:firstLine="720"/>
        <w:jc w:val="both"/>
        <w:rPr>
          <w:rFonts w:ascii="Times New Roman" w:hAnsi="Times New Roman" w:cs="Times New Roman"/>
          <w:b/>
          <w:bCs/>
          <w:lang w:val="mk-MK"/>
        </w:rPr>
      </w:pPr>
    </w:p>
    <w:p w:rsidR="00B97DAD" w:rsidRPr="00E45AE3" w:rsidRDefault="00B97DAD" w:rsidP="00F5377C">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Нашата следна задача беше пресметката на некои од т.н. национални параметри. Најпрво ќе го пресметаме стандардниот конверзионен фактор, врз основа на равенката 1, а со користење на податоците за надворешно-трговската размена и увозните царини во последните три години.</w:t>
      </w:r>
    </w:p>
    <w:p w:rsidR="00B97DAD" w:rsidRPr="00E45AE3" w:rsidRDefault="00B97DAD" w:rsidP="00F5377C">
      <w:pPr>
        <w:spacing w:after="0" w:line="240" w:lineRule="auto"/>
        <w:ind w:firstLine="720"/>
        <w:jc w:val="both"/>
        <w:rPr>
          <w:rFonts w:ascii="Times New Roman" w:hAnsi="Times New Roman" w:cs="Times New Roman"/>
          <w:lang w:val="mk-MK"/>
        </w:rPr>
      </w:pPr>
    </w:p>
    <w:p w:rsidR="00B97DAD" w:rsidRPr="00E45AE3" w:rsidRDefault="00B97DAD" w:rsidP="00601A8C">
      <w:pPr>
        <w:spacing w:after="0" w:line="240" w:lineRule="auto"/>
        <w:jc w:val="both"/>
        <w:rPr>
          <w:rFonts w:ascii="Times New Roman" w:hAnsi="Times New Roman" w:cs="Times New Roman"/>
          <w:lang w:val="mk-MK"/>
        </w:rPr>
      </w:pPr>
      <w:r w:rsidRPr="00E45AE3">
        <w:rPr>
          <w:rFonts w:ascii="Times New Roman" w:hAnsi="Times New Roman" w:cs="Times New Roman"/>
          <w:lang w:val="mk-MK"/>
        </w:rPr>
        <w:t>Табела 1</w:t>
      </w:r>
      <w:r w:rsidRPr="00AC2C6D">
        <w:rPr>
          <w:rFonts w:ascii="Times New Roman" w:hAnsi="Times New Roman" w:cs="Times New Roman"/>
          <w:lang w:val="mk-MK"/>
        </w:rPr>
        <w:t>.</w:t>
      </w:r>
      <w:r w:rsidRPr="00E45AE3">
        <w:rPr>
          <w:rFonts w:ascii="Times New Roman" w:hAnsi="Times New Roman" w:cs="Times New Roman"/>
          <w:lang w:val="mk-MK"/>
        </w:rPr>
        <w:t xml:space="preserve"> </w:t>
      </w:r>
      <w:r w:rsidRPr="00AC2C6D">
        <w:rPr>
          <w:rFonts w:ascii="Times New Roman" w:hAnsi="Times New Roman" w:cs="Times New Roman"/>
          <w:lang w:val="mk-MK"/>
        </w:rPr>
        <w:tab/>
      </w:r>
      <w:r w:rsidRPr="00E45AE3">
        <w:rPr>
          <w:rFonts w:ascii="Times New Roman" w:hAnsi="Times New Roman" w:cs="Times New Roman"/>
          <w:lang w:val="mk-MK"/>
        </w:rPr>
        <w:t>Пресметка на СКФ (податоците се во милиони денари)</w:t>
      </w:r>
    </w:p>
    <w:p w:rsidR="00B97DAD" w:rsidRPr="00E45AE3" w:rsidRDefault="00B97DAD" w:rsidP="00601A8C">
      <w:pPr>
        <w:spacing w:after="0" w:line="240" w:lineRule="auto"/>
        <w:jc w:val="both"/>
        <w:rPr>
          <w:rFonts w:ascii="Times New Roman" w:hAnsi="Times New Roman" w:cs="Times New Roman"/>
          <w:lang w:val="mk-MK"/>
        </w:rPr>
      </w:pPr>
    </w:p>
    <w:tbl>
      <w:tblPr>
        <w:tblW w:w="0" w:type="auto"/>
        <w:tblInd w:w="-28" w:type="dxa"/>
        <w:tblLayout w:type="fixed"/>
        <w:tblCellMar>
          <w:left w:w="30" w:type="dxa"/>
          <w:right w:w="30" w:type="dxa"/>
        </w:tblCellMar>
        <w:tblLook w:val="0000" w:firstRow="0" w:lastRow="0" w:firstColumn="0" w:lastColumn="0" w:noHBand="0" w:noVBand="0"/>
      </w:tblPr>
      <w:tblGrid>
        <w:gridCol w:w="5525"/>
        <w:gridCol w:w="1010"/>
      </w:tblGrid>
      <w:tr w:rsidR="00B97DAD" w:rsidRPr="00E45AE3">
        <w:trPr>
          <w:cantSplit/>
          <w:trHeight w:val="284"/>
        </w:trPr>
        <w:tc>
          <w:tcPr>
            <w:tcW w:w="5525" w:type="dxa"/>
            <w:tcBorders>
              <w:top w:val="single" w:sz="4" w:space="0" w:color="auto"/>
              <w:left w:val="single" w:sz="4" w:space="0" w:color="auto"/>
              <w:bottom w:val="single" w:sz="4" w:space="0" w:color="auto"/>
              <w:right w:val="single" w:sz="4" w:space="0" w:color="auto"/>
            </w:tcBorders>
            <w:vAlign w:val="center"/>
          </w:tcPr>
          <w:p w:rsidR="00B97DAD" w:rsidRPr="00AC2C6D" w:rsidRDefault="00B97DAD" w:rsidP="003F1306">
            <w:pPr>
              <w:spacing w:after="0"/>
              <w:rPr>
                <w:rFonts w:ascii="Times New Roman" w:hAnsi="Times New Roman" w:cs="Times New Roman"/>
                <w:snapToGrid w:val="0"/>
                <w:color w:val="000000"/>
              </w:rPr>
            </w:pPr>
            <w:r w:rsidRPr="00AC2C6D">
              <w:rPr>
                <w:rFonts w:ascii="Times New Roman" w:hAnsi="Times New Roman" w:cs="Times New Roman"/>
                <w:snapToGrid w:val="0"/>
                <w:color w:val="000000"/>
                <w:lang w:val="mk-MK"/>
              </w:rPr>
              <w:t>3</w:t>
            </w:r>
            <w:r w:rsidRPr="00AC2C6D">
              <w:rPr>
                <w:rFonts w:ascii="Times New Roman" w:hAnsi="Times New Roman" w:cs="Times New Roman"/>
                <w:snapToGrid w:val="0"/>
                <w:color w:val="000000"/>
              </w:rPr>
              <w:t>-</w:t>
            </w:r>
            <w:r w:rsidRPr="00AC2C6D">
              <w:rPr>
                <w:rFonts w:ascii="Times New Roman" w:hAnsi="Times New Roman" w:cs="Times New Roman"/>
                <w:snapToGrid w:val="0"/>
                <w:color w:val="000000"/>
                <w:lang w:val="mk-MK"/>
              </w:rPr>
              <w:t>годишен просек на увозот</w:t>
            </w:r>
            <w:r w:rsidRPr="00AC2C6D">
              <w:rPr>
                <w:rFonts w:ascii="Times New Roman" w:hAnsi="Times New Roman" w:cs="Times New Roman"/>
                <w:snapToGrid w:val="0"/>
                <w:color w:val="000000"/>
              </w:rPr>
              <w:t xml:space="preserve"> (M)</w:t>
            </w:r>
          </w:p>
        </w:tc>
        <w:tc>
          <w:tcPr>
            <w:tcW w:w="1010" w:type="dxa"/>
            <w:tcBorders>
              <w:top w:val="single" w:sz="4" w:space="0" w:color="auto"/>
              <w:left w:val="single" w:sz="4" w:space="0" w:color="auto"/>
              <w:bottom w:val="single" w:sz="4" w:space="0" w:color="auto"/>
              <w:right w:val="single" w:sz="4" w:space="0" w:color="auto"/>
            </w:tcBorders>
            <w:vAlign w:val="center"/>
          </w:tcPr>
          <w:p w:rsidR="00B97DAD" w:rsidRPr="00AC2C6D" w:rsidRDefault="00B97DAD" w:rsidP="00601A8C">
            <w:pPr>
              <w:spacing w:after="0"/>
              <w:jc w:val="right"/>
              <w:rPr>
                <w:rFonts w:ascii="Times New Roman" w:hAnsi="Times New Roman" w:cs="Times New Roman"/>
                <w:snapToGrid w:val="0"/>
                <w:color w:val="000000"/>
                <w:lang w:val="mk-MK"/>
              </w:rPr>
            </w:pPr>
            <w:r w:rsidRPr="00AC2C6D">
              <w:rPr>
                <w:rFonts w:ascii="Times New Roman" w:hAnsi="Times New Roman" w:cs="Times New Roman"/>
                <w:snapToGrid w:val="0"/>
                <w:color w:val="000000"/>
                <w:lang w:val="mk-MK"/>
              </w:rPr>
              <w:t>386.706</w:t>
            </w:r>
          </w:p>
        </w:tc>
      </w:tr>
      <w:tr w:rsidR="00B97DAD" w:rsidRPr="00E45AE3">
        <w:trPr>
          <w:cantSplit/>
          <w:trHeight w:val="285"/>
        </w:trPr>
        <w:tc>
          <w:tcPr>
            <w:tcW w:w="5525" w:type="dxa"/>
            <w:tcBorders>
              <w:top w:val="single" w:sz="4" w:space="0" w:color="auto"/>
              <w:left w:val="single" w:sz="4" w:space="0" w:color="auto"/>
              <w:bottom w:val="single" w:sz="4" w:space="0" w:color="auto"/>
              <w:right w:val="single" w:sz="4" w:space="0" w:color="auto"/>
            </w:tcBorders>
            <w:vAlign w:val="center"/>
          </w:tcPr>
          <w:p w:rsidR="00B97DAD" w:rsidRPr="00AC2C6D" w:rsidRDefault="00B97DAD" w:rsidP="003F1306">
            <w:pPr>
              <w:spacing w:after="0"/>
              <w:rPr>
                <w:rFonts w:ascii="Times New Roman" w:hAnsi="Times New Roman" w:cs="Times New Roman"/>
                <w:snapToGrid w:val="0"/>
                <w:color w:val="000000"/>
              </w:rPr>
            </w:pPr>
            <w:r w:rsidRPr="00AC2C6D">
              <w:rPr>
                <w:rFonts w:ascii="Times New Roman" w:hAnsi="Times New Roman" w:cs="Times New Roman"/>
                <w:snapToGrid w:val="0"/>
                <w:color w:val="000000"/>
                <w:lang w:val="mk-MK"/>
              </w:rPr>
              <w:t>3</w:t>
            </w:r>
            <w:r w:rsidRPr="00AC2C6D">
              <w:rPr>
                <w:rFonts w:ascii="Times New Roman" w:hAnsi="Times New Roman" w:cs="Times New Roman"/>
                <w:snapToGrid w:val="0"/>
                <w:color w:val="000000"/>
              </w:rPr>
              <w:t>-</w:t>
            </w:r>
            <w:r w:rsidRPr="00AC2C6D">
              <w:rPr>
                <w:rFonts w:ascii="Times New Roman" w:hAnsi="Times New Roman" w:cs="Times New Roman"/>
                <w:snapToGrid w:val="0"/>
                <w:color w:val="000000"/>
                <w:lang w:val="mk-MK"/>
              </w:rPr>
              <w:t xml:space="preserve"> годишен просек на извозот </w:t>
            </w:r>
            <w:r w:rsidRPr="00AC2C6D">
              <w:rPr>
                <w:rFonts w:ascii="Times New Roman" w:hAnsi="Times New Roman" w:cs="Times New Roman"/>
                <w:snapToGrid w:val="0"/>
                <w:color w:val="000000"/>
              </w:rPr>
              <w:t>(</w:t>
            </w:r>
            <w:r w:rsidRPr="00AC2C6D">
              <w:rPr>
                <w:rFonts w:ascii="Times New Roman" w:hAnsi="Times New Roman" w:cs="Times New Roman"/>
                <w:snapToGrid w:val="0"/>
                <w:color w:val="000000"/>
                <w:lang w:val="mk-MK"/>
              </w:rPr>
              <w:t>Х</w:t>
            </w:r>
            <w:r w:rsidRPr="00AC2C6D">
              <w:rPr>
                <w:rFonts w:ascii="Times New Roman" w:hAnsi="Times New Roman" w:cs="Times New Roman"/>
                <w:snapToGrid w:val="0"/>
                <w:color w:val="000000"/>
              </w:rPr>
              <w:t>)</w:t>
            </w:r>
          </w:p>
        </w:tc>
        <w:tc>
          <w:tcPr>
            <w:tcW w:w="1010" w:type="dxa"/>
            <w:tcBorders>
              <w:top w:val="single" w:sz="4" w:space="0" w:color="auto"/>
              <w:left w:val="single" w:sz="4" w:space="0" w:color="auto"/>
              <w:bottom w:val="single" w:sz="4" w:space="0" w:color="auto"/>
              <w:right w:val="single" w:sz="4" w:space="0" w:color="auto"/>
            </w:tcBorders>
            <w:vAlign w:val="center"/>
          </w:tcPr>
          <w:p w:rsidR="00B97DAD" w:rsidRPr="00AC2C6D" w:rsidRDefault="00B97DAD" w:rsidP="00601A8C">
            <w:pPr>
              <w:spacing w:after="0"/>
              <w:jc w:val="right"/>
              <w:rPr>
                <w:rFonts w:ascii="Times New Roman" w:hAnsi="Times New Roman" w:cs="Times New Roman"/>
                <w:snapToGrid w:val="0"/>
                <w:color w:val="000000"/>
                <w:lang w:val="mk-MK"/>
              </w:rPr>
            </w:pPr>
            <w:r w:rsidRPr="00AC2C6D">
              <w:rPr>
                <w:rFonts w:ascii="Times New Roman" w:hAnsi="Times New Roman" w:cs="Times New Roman"/>
                <w:snapToGrid w:val="0"/>
                <w:color w:val="000000"/>
                <w:lang w:val="mk-MK"/>
              </w:rPr>
              <w:t>277.343</w:t>
            </w:r>
          </w:p>
        </w:tc>
      </w:tr>
      <w:tr w:rsidR="00B97DAD" w:rsidRPr="00E45AE3">
        <w:trPr>
          <w:cantSplit/>
          <w:trHeight w:val="285"/>
        </w:trPr>
        <w:tc>
          <w:tcPr>
            <w:tcW w:w="5525" w:type="dxa"/>
            <w:tcBorders>
              <w:top w:val="single" w:sz="4" w:space="0" w:color="auto"/>
              <w:left w:val="single" w:sz="4" w:space="0" w:color="auto"/>
              <w:bottom w:val="single" w:sz="4" w:space="0" w:color="auto"/>
              <w:right w:val="single" w:sz="4" w:space="0" w:color="auto"/>
            </w:tcBorders>
            <w:vAlign w:val="center"/>
          </w:tcPr>
          <w:p w:rsidR="00B97DAD" w:rsidRPr="00AC2C6D" w:rsidRDefault="00B97DAD" w:rsidP="003F1306">
            <w:pPr>
              <w:spacing w:after="0"/>
              <w:rPr>
                <w:rFonts w:ascii="Times New Roman" w:hAnsi="Times New Roman" w:cs="Times New Roman"/>
                <w:snapToGrid w:val="0"/>
                <w:color w:val="000000"/>
                <w:lang w:val="mk-MK"/>
              </w:rPr>
            </w:pPr>
            <w:r w:rsidRPr="00AC2C6D">
              <w:rPr>
                <w:rFonts w:ascii="Times New Roman" w:hAnsi="Times New Roman" w:cs="Times New Roman"/>
                <w:snapToGrid w:val="0"/>
                <w:color w:val="000000"/>
                <w:lang w:val="mk-MK"/>
              </w:rPr>
              <w:t>3</w:t>
            </w:r>
            <w:r w:rsidRPr="00AC2C6D">
              <w:rPr>
                <w:rFonts w:ascii="Times New Roman" w:hAnsi="Times New Roman" w:cs="Times New Roman"/>
                <w:snapToGrid w:val="0"/>
                <w:color w:val="000000"/>
              </w:rPr>
              <w:t>-</w:t>
            </w:r>
            <w:r w:rsidRPr="00AC2C6D">
              <w:rPr>
                <w:rFonts w:ascii="Times New Roman" w:hAnsi="Times New Roman" w:cs="Times New Roman"/>
                <w:snapToGrid w:val="0"/>
                <w:color w:val="000000"/>
                <w:lang w:val="mk-MK"/>
              </w:rPr>
              <w:t xml:space="preserve"> годишен просек на </w:t>
            </w:r>
            <w:r w:rsidRPr="00AC2C6D">
              <w:rPr>
                <w:rFonts w:ascii="Times New Roman" w:hAnsi="Times New Roman" w:cs="Times New Roman"/>
                <w:snapToGrid w:val="0"/>
                <w:color w:val="000000"/>
              </w:rPr>
              <w:t>M+</w:t>
            </w:r>
            <w:r w:rsidRPr="00AC2C6D">
              <w:rPr>
                <w:rFonts w:ascii="Times New Roman" w:hAnsi="Times New Roman" w:cs="Times New Roman"/>
                <w:snapToGrid w:val="0"/>
                <w:color w:val="000000"/>
                <w:lang w:val="mk-MK"/>
              </w:rPr>
              <w:t>Х</w:t>
            </w:r>
          </w:p>
        </w:tc>
        <w:tc>
          <w:tcPr>
            <w:tcW w:w="1010" w:type="dxa"/>
            <w:tcBorders>
              <w:top w:val="single" w:sz="4" w:space="0" w:color="auto"/>
              <w:left w:val="single" w:sz="4" w:space="0" w:color="auto"/>
              <w:bottom w:val="single" w:sz="4" w:space="0" w:color="auto"/>
              <w:right w:val="single" w:sz="4" w:space="0" w:color="auto"/>
            </w:tcBorders>
            <w:vAlign w:val="center"/>
          </w:tcPr>
          <w:p w:rsidR="00B97DAD" w:rsidRPr="00AC2C6D" w:rsidRDefault="00B97DAD" w:rsidP="00601A8C">
            <w:pPr>
              <w:spacing w:after="0"/>
              <w:jc w:val="right"/>
              <w:rPr>
                <w:rFonts w:ascii="Times New Roman" w:hAnsi="Times New Roman" w:cs="Times New Roman"/>
                <w:snapToGrid w:val="0"/>
                <w:color w:val="000000"/>
                <w:lang w:val="mk-MK"/>
              </w:rPr>
            </w:pPr>
            <w:r w:rsidRPr="00AC2C6D">
              <w:rPr>
                <w:rFonts w:ascii="Times New Roman" w:hAnsi="Times New Roman" w:cs="Times New Roman"/>
                <w:snapToGrid w:val="0"/>
                <w:color w:val="000000"/>
                <w:lang w:val="mk-MK"/>
              </w:rPr>
              <w:t>664.049</w:t>
            </w:r>
          </w:p>
        </w:tc>
      </w:tr>
      <w:tr w:rsidR="00B97DAD" w:rsidRPr="00E45AE3">
        <w:trPr>
          <w:cantSplit/>
          <w:trHeight w:val="285"/>
        </w:trPr>
        <w:tc>
          <w:tcPr>
            <w:tcW w:w="5525" w:type="dxa"/>
            <w:tcBorders>
              <w:top w:val="single" w:sz="4" w:space="0" w:color="auto"/>
              <w:left w:val="single" w:sz="4" w:space="0" w:color="auto"/>
              <w:bottom w:val="single" w:sz="4" w:space="0" w:color="auto"/>
              <w:right w:val="single" w:sz="4" w:space="0" w:color="auto"/>
            </w:tcBorders>
            <w:vAlign w:val="center"/>
          </w:tcPr>
          <w:p w:rsidR="00B97DAD" w:rsidRPr="00AC2C6D" w:rsidRDefault="00B97DAD" w:rsidP="00601A8C">
            <w:pPr>
              <w:spacing w:after="0"/>
              <w:rPr>
                <w:rFonts w:ascii="Times New Roman" w:hAnsi="Times New Roman" w:cs="Times New Roman"/>
                <w:snapToGrid w:val="0"/>
                <w:color w:val="000000"/>
              </w:rPr>
            </w:pPr>
            <w:r w:rsidRPr="00AC2C6D">
              <w:rPr>
                <w:rFonts w:ascii="Times New Roman" w:hAnsi="Times New Roman" w:cs="Times New Roman"/>
                <w:snapToGrid w:val="0"/>
                <w:color w:val="000000"/>
                <w:lang w:val="mk-MK"/>
              </w:rPr>
              <w:t>3</w:t>
            </w:r>
            <w:r w:rsidRPr="00AC2C6D">
              <w:rPr>
                <w:rFonts w:ascii="Times New Roman" w:hAnsi="Times New Roman" w:cs="Times New Roman"/>
                <w:snapToGrid w:val="0"/>
                <w:color w:val="000000"/>
              </w:rPr>
              <w:t>-</w:t>
            </w:r>
            <w:r w:rsidRPr="00AC2C6D">
              <w:rPr>
                <w:rFonts w:ascii="Times New Roman" w:hAnsi="Times New Roman" w:cs="Times New Roman"/>
                <w:snapToGrid w:val="0"/>
                <w:color w:val="000000"/>
                <w:lang w:val="mk-MK"/>
              </w:rPr>
              <w:t xml:space="preserve"> годишен просек на увозните царини </w:t>
            </w:r>
            <w:r w:rsidRPr="00AC2C6D">
              <w:rPr>
                <w:rFonts w:ascii="Times New Roman" w:hAnsi="Times New Roman" w:cs="Times New Roman"/>
                <w:snapToGrid w:val="0"/>
                <w:color w:val="000000"/>
              </w:rPr>
              <w:t>(T)</w:t>
            </w:r>
          </w:p>
        </w:tc>
        <w:tc>
          <w:tcPr>
            <w:tcW w:w="1010" w:type="dxa"/>
            <w:tcBorders>
              <w:top w:val="single" w:sz="4" w:space="0" w:color="auto"/>
              <w:left w:val="single" w:sz="4" w:space="0" w:color="auto"/>
              <w:bottom w:val="single" w:sz="4" w:space="0" w:color="auto"/>
              <w:right w:val="single" w:sz="4" w:space="0" w:color="auto"/>
            </w:tcBorders>
            <w:vAlign w:val="center"/>
          </w:tcPr>
          <w:p w:rsidR="00B97DAD" w:rsidRPr="00AC2C6D" w:rsidRDefault="00B97DAD" w:rsidP="00601A8C">
            <w:pPr>
              <w:spacing w:after="0"/>
              <w:jc w:val="right"/>
              <w:rPr>
                <w:rFonts w:ascii="Times New Roman" w:hAnsi="Times New Roman" w:cs="Times New Roman"/>
                <w:snapToGrid w:val="0"/>
                <w:color w:val="000000"/>
                <w:lang w:val="mk-MK"/>
              </w:rPr>
            </w:pPr>
            <w:r w:rsidRPr="00AC2C6D">
              <w:rPr>
                <w:rFonts w:ascii="Times New Roman" w:hAnsi="Times New Roman" w:cs="Times New Roman"/>
                <w:snapToGrid w:val="0"/>
                <w:color w:val="000000"/>
                <w:lang w:val="mk-MK"/>
              </w:rPr>
              <w:t>4.755</w:t>
            </w:r>
          </w:p>
        </w:tc>
      </w:tr>
      <w:tr w:rsidR="00B97DAD" w:rsidRPr="00E45AE3">
        <w:trPr>
          <w:cantSplit/>
          <w:trHeight w:val="285"/>
        </w:trPr>
        <w:tc>
          <w:tcPr>
            <w:tcW w:w="5525" w:type="dxa"/>
            <w:tcBorders>
              <w:top w:val="single" w:sz="4" w:space="0" w:color="auto"/>
              <w:left w:val="single" w:sz="4" w:space="0" w:color="auto"/>
              <w:bottom w:val="single" w:sz="4" w:space="0" w:color="auto"/>
              <w:right w:val="single" w:sz="4" w:space="0" w:color="auto"/>
            </w:tcBorders>
            <w:vAlign w:val="center"/>
          </w:tcPr>
          <w:p w:rsidR="00B97DAD" w:rsidRPr="00AC2C6D" w:rsidRDefault="00B97DAD" w:rsidP="003F1306">
            <w:pPr>
              <w:spacing w:after="0"/>
              <w:rPr>
                <w:rFonts w:ascii="Times New Roman" w:hAnsi="Times New Roman" w:cs="Times New Roman"/>
                <w:b/>
                <w:bCs/>
                <w:snapToGrid w:val="0"/>
                <w:color w:val="000000"/>
                <w:lang w:val="mk-MK"/>
              </w:rPr>
            </w:pPr>
            <w:r w:rsidRPr="00AC2C6D">
              <w:rPr>
                <w:rFonts w:ascii="Times New Roman" w:hAnsi="Times New Roman" w:cs="Times New Roman"/>
                <w:b/>
                <w:bCs/>
                <w:snapToGrid w:val="0"/>
                <w:color w:val="000000"/>
              </w:rPr>
              <w:tab/>
            </w:r>
            <w:r w:rsidRPr="00AC2C6D">
              <w:rPr>
                <w:rFonts w:ascii="Times New Roman" w:hAnsi="Times New Roman" w:cs="Times New Roman"/>
                <w:b/>
                <w:bCs/>
                <w:snapToGrid w:val="0"/>
                <w:color w:val="000000"/>
                <w:lang w:val="mk-MK"/>
              </w:rPr>
              <w:t xml:space="preserve">3 </w:t>
            </w:r>
            <w:r w:rsidRPr="00AC2C6D">
              <w:rPr>
                <w:rFonts w:ascii="Times New Roman" w:hAnsi="Times New Roman" w:cs="Times New Roman"/>
                <w:b/>
                <w:bCs/>
                <w:snapToGrid w:val="0"/>
                <w:color w:val="000000"/>
              </w:rPr>
              <w:t>-</w:t>
            </w:r>
            <w:r w:rsidRPr="00AC2C6D">
              <w:rPr>
                <w:rFonts w:ascii="Times New Roman" w:hAnsi="Times New Roman" w:cs="Times New Roman"/>
                <w:b/>
                <w:bCs/>
                <w:snapToGrid w:val="0"/>
                <w:color w:val="000000"/>
                <w:lang w:val="mk-MK"/>
              </w:rPr>
              <w:t xml:space="preserve"> годишен просечен</w:t>
            </w:r>
            <w:r w:rsidRPr="00AC2C6D">
              <w:rPr>
                <w:rFonts w:ascii="Times New Roman" w:hAnsi="Times New Roman" w:cs="Times New Roman"/>
                <w:snapToGrid w:val="0"/>
                <w:color w:val="000000"/>
                <w:lang w:val="mk-MK"/>
              </w:rPr>
              <w:t xml:space="preserve"> </w:t>
            </w:r>
            <w:r w:rsidRPr="00AC2C6D">
              <w:rPr>
                <w:rFonts w:ascii="Times New Roman" w:hAnsi="Times New Roman" w:cs="Times New Roman"/>
                <w:b/>
                <w:bCs/>
                <w:snapToGrid w:val="0"/>
                <w:color w:val="000000"/>
                <w:lang w:val="mk-MK"/>
              </w:rPr>
              <w:t>СКФ</w:t>
            </w:r>
          </w:p>
        </w:tc>
        <w:tc>
          <w:tcPr>
            <w:tcW w:w="1010" w:type="dxa"/>
            <w:tcBorders>
              <w:top w:val="single" w:sz="4" w:space="0" w:color="auto"/>
              <w:left w:val="single" w:sz="4" w:space="0" w:color="auto"/>
              <w:bottom w:val="single" w:sz="4" w:space="0" w:color="auto"/>
              <w:right w:val="single" w:sz="4" w:space="0" w:color="auto"/>
            </w:tcBorders>
            <w:vAlign w:val="center"/>
          </w:tcPr>
          <w:p w:rsidR="00B97DAD" w:rsidRPr="00AC2C6D" w:rsidRDefault="00B97DAD" w:rsidP="00592582">
            <w:pPr>
              <w:spacing w:after="0"/>
              <w:jc w:val="right"/>
              <w:rPr>
                <w:rFonts w:ascii="Times New Roman" w:hAnsi="Times New Roman" w:cs="Times New Roman"/>
                <w:b/>
                <w:bCs/>
                <w:snapToGrid w:val="0"/>
                <w:color w:val="000000"/>
                <w:lang w:val="mk-MK"/>
              </w:rPr>
            </w:pPr>
            <w:r w:rsidRPr="00AC2C6D">
              <w:rPr>
                <w:rFonts w:ascii="Times New Roman" w:hAnsi="Times New Roman" w:cs="Times New Roman"/>
                <w:b/>
                <w:bCs/>
                <w:snapToGrid w:val="0"/>
                <w:color w:val="000000"/>
                <w:lang w:val="mk-MK"/>
              </w:rPr>
              <w:t>0,993</w:t>
            </w:r>
          </w:p>
        </w:tc>
      </w:tr>
    </w:tbl>
    <w:p w:rsidR="00B97DAD" w:rsidRPr="00E45AE3" w:rsidRDefault="00B97DAD" w:rsidP="00601A8C">
      <w:pPr>
        <w:spacing w:after="0" w:line="240" w:lineRule="auto"/>
        <w:ind w:firstLine="720"/>
        <w:jc w:val="both"/>
        <w:rPr>
          <w:rFonts w:ascii="Times New Roman" w:hAnsi="Times New Roman" w:cs="Times New Roman"/>
          <w:lang w:val="mk-MK"/>
        </w:rPr>
      </w:pPr>
    </w:p>
    <w:p w:rsidR="00B97DAD" w:rsidRPr="00E45AE3" w:rsidRDefault="00B97DAD" w:rsidP="00592582">
      <w:pPr>
        <w:spacing w:after="0" w:line="240" w:lineRule="auto"/>
        <w:ind w:left="360"/>
        <w:jc w:val="both"/>
        <w:rPr>
          <w:rFonts w:ascii="Times New Roman" w:hAnsi="Times New Roman" w:cs="Times New Roman"/>
          <w:i/>
          <w:iCs/>
          <w:lang w:val="mk-MK"/>
        </w:rPr>
      </w:pPr>
      <w:r w:rsidRPr="00E45AE3">
        <w:rPr>
          <w:rFonts w:ascii="Times New Roman" w:hAnsi="Times New Roman" w:cs="Times New Roman"/>
          <w:i/>
          <w:iCs/>
          <w:lang w:val="mk-MK"/>
        </w:rPr>
        <w:t xml:space="preserve">Извор на податоците: Народна </w:t>
      </w:r>
      <w:r w:rsidRPr="00AC2C6D">
        <w:rPr>
          <w:rFonts w:ascii="Times New Roman" w:hAnsi="Times New Roman" w:cs="Times New Roman"/>
          <w:i/>
          <w:iCs/>
          <w:lang w:val="mk-MK"/>
        </w:rPr>
        <w:t>б</w:t>
      </w:r>
      <w:r w:rsidRPr="00E45AE3">
        <w:rPr>
          <w:rFonts w:ascii="Times New Roman" w:hAnsi="Times New Roman" w:cs="Times New Roman"/>
          <w:i/>
          <w:iCs/>
          <w:lang w:val="mk-MK"/>
        </w:rPr>
        <w:t>анка на Република Македонија</w:t>
      </w:r>
    </w:p>
    <w:p w:rsidR="00B97DAD" w:rsidRPr="00E45AE3" w:rsidRDefault="00B97DAD" w:rsidP="00592582">
      <w:pPr>
        <w:spacing w:after="0" w:line="240" w:lineRule="auto"/>
        <w:rPr>
          <w:rFonts w:ascii="Times New Roman" w:hAnsi="Times New Roman" w:cs="Times New Roman"/>
          <w:lang w:val="mk-MK"/>
        </w:rPr>
      </w:pPr>
      <w:r w:rsidRPr="00AC2C6D">
        <w:rPr>
          <w:rFonts w:ascii="Times New Roman" w:hAnsi="Times New Roman" w:cs="Times New Roman"/>
          <w:lang w:val="mk-MK"/>
        </w:rPr>
        <w:tab/>
      </w:r>
    </w:p>
    <w:p w:rsidR="00B97DAD" w:rsidRPr="00E45AE3" w:rsidRDefault="00B97DAD" w:rsidP="00592582">
      <w:pPr>
        <w:spacing w:after="0" w:line="240" w:lineRule="auto"/>
        <w:jc w:val="both"/>
        <w:rPr>
          <w:rFonts w:ascii="Times New Roman" w:hAnsi="Times New Roman" w:cs="Times New Roman"/>
        </w:rPr>
      </w:pPr>
      <w:r w:rsidRPr="00AC2C6D">
        <w:rPr>
          <w:rFonts w:ascii="Times New Roman" w:hAnsi="Times New Roman" w:cs="Times New Roman"/>
          <w:lang w:val="mk-MK"/>
        </w:rPr>
        <w:tab/>
      </w:r>
      <w:r w:rsidRPr="00E45AE3">
        <w:rPr>
          <w:rFonts w:ascii="Times New Roman" w:hAnsi="Times New Roman" w:cs="Times New Roman"/>
          <w:lang w:val="mk-MK"/>
        </w:rPr>
        <w:t>Може да се забележи дека СКФ е многу близок до 1, што е резултат на намалените царински стапки во последниве години. Споредбата со единствениот расположлив податок (Арсов, 2003)</w:t>
      </w:r>
      <w:r w:rsidRPr="00AC2C6D">
        <w:rPr>
          <w:rFonts w:ascii="Times New Roman" w:hAnsi="Times New Roman" w:cs="Times New Roman"/>
          <w:lang w:val="mk-MK"/>
        </w:rPr>
        <w:t>,</w:t>
      </w:r>
      <w:r w:rsidRPr="00E45AE3">
        <w:rPr>
          <w:rFonts w:ascii="Times New Roman" w:hAnsi="Times New Roman" w:cs="Times New Roman"/>
          <w:lang w:val="mk-MK"/>
        </w:rPr>
        <w:t xml:space="preserve"> кога СКФ изнесува 0,957, покажува дека во период од 15 години, општото ниво на царини е значително намалено. За практични потреби, тоа значи дека кај т.н. прометни добра кои би се вреднувале со примена на СКФ, нивните увозни (пазарни) цени се всушност еднакви на нивните економски вредности.</w:t>
      </w:r>
    </w:p>
    <w:p w:rsidR="00B97DAD" w:rsidRPr="00E45AE3" w:rsidRDefault="00B97DAD" w:rsidP="00592582">
      <w:pPr>
        <w:spacing w:after="0" w:line="240" w:lineRule="auto"/>
        <w:jc w:val="both"/>
        <w:rPr>
          <w:rFonts w:ascii="Times New Roman" w:hAnsi="Times New Roman" w:cs="Times New Roman"/>
          <w:lang w:val="mk-MK"/>
        </w:rPr>
      </w:pPr>
      <w:r w:rsidRPr="00AC2C6D">
        <w:rPr>
          <w:rFonts w:ascii="Times New Roman" w:hAnsi="Times New Roman" w:cs="Times New Roman"/>
        </w:rPr>
        <w:tab/>
      </w:r>
      <w:r w:rsidRPr="00E45AE3">
        <w:rPr>
          <w:rFonts w:ascii="Times New Roman" w:hAnsi="Times New Roman" w:cs="Times New Roman"/>
          <w:lang w:val="mk-MK"/>
        </w:rPr>
        <w:t>Со оглед на тоа што конверзиониот фактор на девизниот курс во сенка е еднаков на реципрочната вредност на СКФ, добиваме:</w:t>
      </w:r>
    </w:p>
    <w:p w:rsidR="00B97DAD" w:rsidRPr="00E45AE3" w:rsidRDefault="00B97DAD" w:rsidP="00043F1B">
      <w:pPr>
        <w:spacing w:after="0" w:line="240" w:lineRule="auto"/>
        <w:jc w:val="both"/>
        <w:rPr>
          <w:rFonts w:ascii="Times New Roman" w:hAnsi="Times New Roman" w:cs="Times New Roman"/>
          <w:lang w:val="mk-MK"/>
        </w:rPr>
      </w:pPr>
    </w:p>
    <w:p w:rsidR="00B97DAD" w:rsidRPr="00E45AE3" w:rsidRDefault="00B97DAD" w:rsidP="00043F1B">
      <w:pPr>
        <w:spacing w:after="0" w:line="240" w:lineRule="auto"/>
        <w:ind w:left="360"/>
        <w:jc w:val="both"/>
        <w:rPr>
          <w:rFonts w:ascii="Times New Roman" w:hAnsi="Times New Roman" w:cs="Times New Roman"/>
          <w:lang w:val="mk-MK"/>
        </w:rPr>
      </w:pPr>
      <w:r w:rsidRPr="00AC2C6D">
        <w:rPr>
          <w:rFonts w:ascii="Times New Roman" w:hAnsi="Times New Roman" w:cs="Times New Roman"/>
          <w:lang w:val="mk-MK"/>
        </w:rPr>
        <w:br/>
      </w:r>
    </w:p>
    <w:p w:rsidR="00B97DAD" w:rsidRPr="00E45AE3" w:rsidRDefault="00B97DAD" w:rsidP="00043F1B">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 xml:space="preserve">Девизниот курс на еврото во сенка ќе го добиеме како производ меѓу официјалниот курс и конверзиониот фактор, па добиваме: 61,48 х 1,007 = 61,91 денари за едно евро. Гледаме дека девизниот курс во сенка незначително отстапува од официјалниот девизен курс, што значи дека присуството на царинските давачки не предизвикува значајна дисторзија на девизните курсеви во </w:t>
      </w:r>
      <w:r w:rsidRPr="00AC2C6D">
        <w:rPr>
          <w:rFonts w:ascii="Times New Roman" w:hAnsi="Times New Roman" w:cs="Times New Roman"/>
          <w:lang w:val="mk-MK"/>
        </w:rPr>
        <w:t xml:space="preserve">Република </w:t>
      </w:r>
      <w:r w:rsidRPr="00E45AE3">
        <w:rPr>
          <w:rFonts w:ascii="Times New Roman" w:hAnsi="Times New Roman" w:cs="Times New Roman"/>
          <w:lang w:val="mk-MK"/>
        </w:rPr>
        <w:t>Македонија.</w:t>
      </w:r>
    </w:p>
    <w:p w:rsidR="00B97DAD" w:rsidRPr="00E45AE3" w:rsidRDefault="00B97DAD" w:rsidP="00A27359">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Дисконтната стапка има критично влијание врз точноста на резултатите што се добиваат со кост-бенефит анализата. Меѓу различните можности што се споменуваат во литературата, во пракса најголема прифатеност има општествената стапка на временска преференција (</w:t>
      </w:r>
      <w:r w:rsidRPr="00E45AE3">
        <w:rPr>
          <w:rFonts w:ascii="Times New Roman" w:hAnsi="Times New Roman" w:cs="Times New Roman"/>
        </w:rPr>
        <w:t>European Commission</w:t>
      </w:r>
      <w:r w:rsidRPr="00E45AE3">
        <w:rPr>
          <w:rFonts w:ascii="Times New Roman" w:hAnsi="Times New Roman" w:cs="Times New Roman"/>
          <w:lang w:val="mk-MK"/>
        </w:rPr>
        <w:t xml:space="preserve">, 2014). Тоа е стапката која ја одразува подготвеноста на општеството да жртвува некоја единица од тековната потрошувачка во замена за идна потрошувачка. Според тоа, оваа стапка, за разлика од </w:t>
      </w:r>
      <w:r w:rsidRPr="00AC2C6D">
        <w:rPr>
          <w:rFonts w:ascii="Times New Roman" w:hAnsi="Times New Roman" w:cs="Times New Roman"/>
          <w:lang w:val="mk-MK"/>
        </w:rPr>
        <w:t>друг</w:t>
      </w:r>
      <w:r w:rsidRPr="00E45AE3">
        <w:rPr>
          <w:rFonts w:ascii="Times New Roman" w:hAnsi="Times New Roman" w:cs="Times New Roman"/>
          <w:lang w:val="mk-MK"/>
        </w:rPr>
        <w:t xml:space="preserve">ите алтернативи </w:t>
      </w:r>
      <w:r w:rsidRPr="00AC2C6D">
        <w:rPr>
          <w:rFonts w:ascii="Times New Roman" w:hAnsi="Times New Roman" w:cs="Times New Roman"/>
          <w:lang w:val="mk-MK"/>
        </w:rPr>
        <w:t>што</w:t>
      </w:r>
      <w:r w:rsidRPr="00E45AE3">
        <w:rPr>
          <w:rFonts w:ascii="Times New Roman" w:hAnsi="Times New Roman" w:cs="Times New Roman"/>
          <w:lang w:val="mk-MK"/>
        </w:rPr>
        <w:t xml:space="preserve"> во фокусот го ставаат опортунитетниот трошок предизвикан од инве</w:t>
      </w:r>
      <w:r w:rsidRPr="00AC2C6D">
        <w:rPr>
          <w:rFonts w:ascii="Times New Roman" w:hAnsi="Times New Roman" w:cs="Times New Roman"/>
          <w:lang w:val="mk-MK"/>
        </w:rPr>
        <w:t>с</w:t>
      </w:r>
      <w:r w:rsidRPr="00E45AE3">
        <w:rPr>
          <w:rFonts w:ascii="Times New Roman" w:hAnsi="Times New Roman" w:cs="Times New Roman"/>
          <w:lang w:val="mk-MK"/>
        </w:rPr>
        <w:t>тициите реализирани со буџетски средства со што е „истиснат“ приватниот сектор, тргнува од жртвуваната потрошувачка денес, со цел да се оствари повисоко ниво на потрошув</w:t>
      </w:r>
      <w:r w:rsidRPr="00AC2C6D">
        <w:rPr>
          <w:rFonts w:ascii="Times New Roman" w:hAnsi="Times New Roman" w:cs="Times New Roman"/>
          <w:lang w:val="mk-MK"/>
        </w:rPr>
        <w:t>а</w:t>
      </w:r>
      <w:r w:rsidRPr="00E45AE3">
        <w:rPr>
          <w:rFonts w:ascii="Times New Roman" w:hAnsi="Times New Roman" w:cs="Times New Roman"/>
          <w:lang w:val="mk-MK"/>
        </w:rPr>
        <w:t>чка за идните генерации.</w:t>
      </w:r>
    </w:p>
    <w:p w:rsidR="00B97DAD" w:rsidRPr="00E45AE3" w:rsidRDefault="00B97DAD" w:rsidP="00A27359">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Веќе беше кажано дека за ОСВП ќе ја користиме равенката 3, поради што треба да ги пресметаме нејзините компоненти.</w:t>
      </w:r>
    </w:p>
    <w:p w:rsidR="00B97DAD" w:rsidRPr="00E45AE3" w:rsidRDefault="00B97DAD" w:rsidP="00A27359">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Елементот р се однесува на чистата временска преференција кон сегашноста во однос на иднината. Прво, луѓето имаат вродена склоност да претпочитаат порано да уживаат, а жртвите и тешкотиите да ги одлагаат. Второ, се смета дека идните генерации бездруго ќе бидат побогати и ќе имаат подобри услови за живот, па така, оправдано е нивните (идните) користи да се дисконтираат со повисока стапка. Обете објаснувања одат во прилог на стапка повисока од 0, а во пракса се препорачува таа да се утврди меѓу 1% и 3%. Елиминирајќи го првиот аргумент како себичен и чисто психолошки (неекономски), за вториот елемент од р се предлага да се земе предвид стапката на смртност (колку повеќе луѓе умираат, толку помалку треба да се води сметка за идните генерации). Неа ја пр</w:t>
      </w:r>
      <w:r w:rsidRPr="00AC2C6D">
        <w:rPr>
          <w:rFonts w:ascii="Times New Roman" w:hAnsi="Times New Roman" w:cs="Times New Roman"/>
          <w:lang w:val="mk-MK"/>
        </w:rPr>
        <w:t>е</w:t>
      </w:r>
      <w:r w:rsidRPr="00E45AE3">
        <w:rPr>
          <w:rFonts w:ascii="Times New Roman" w:hAnsi="Times New Roman" w:cs="Times New Roman"/>
          <w:lang w:val="mk-MK"/>
        </w:rPr>
        <w:t xml:space="preserve">сметуваме како однос </w:t>
      </w:r>
      <w:r w:rsidRPr="00AC2C6D">
        <w:rPr>
          <w:rFonts w:ascii="Times New Roman" w:hAnsi="Times New Roman" w:cs="Times New Roman"/>
          <w:lang w:val="mk-MK"/>
        </w:rPr>
        <w:t>по</w:t>
      </w:r>
      <w:r w:rsidRPr="00E45AE3">
        <w:rPr>
          <w:rFonts w:ascii="Times New Roman" w:hAnsi="Times New Roman" w:cs="Times New Roman"/>
          <w:lang w:val="mk-MK"/>
        </w:rPr>
        <w:t>меѓу бројот на починати лица во едн</w:t>
      </w:r>
      <w:r w:rsidRPr="00AC2C6D">
        <w:rPr>
          <w:rFonts w:ascii="Times New Roman" w:hAnsi="Times New Roman" w:cs="Times New Roman"/>
          <w:lang w:val="mk-MK"/>
        </w:rPr>
        <w:t>а</w:t>
      </w:r>
      <w:r w:rsidRPr="00E45AE3">
        <w:rPr>
          <w:rFonts w:ascii="Times New Roman" w:hAnsi="Times New Roman" w:cs="Times New Roman"/>
          <w:lang w:val="mk-MK"/>
        </w:rPr>
        <w:t xml:space="preserve"> година и вкупното население. Во </w:t>
      </w:r>
      <w:r w:rsidRPr="00AC2C6D">
        <w:rPr>
          <w:rFonts w:ascii="Times New Roman" w:hAnsi="Times New Roman" w:cs="Times New Roman"/>
          <w:lang w:val="mk-MK"/>
        </w:rPr>
        <w:t xml:space="preserve">Република </w:t>
      </w:r>
      <w:r w:rsidRPr="00E45AE3">
        <w:rPr>
          <w:rFonts w:ascii="Times New Roman" w:hAnsi="Times New Roman" w:cs="Times New Roman"/>
          <w:lang w:val="mk-MK"/>
        </w:rPr>
        <w:t>Македонија, врз основа на податоците од Заводот за статистика, за 2017 година оваа стапка е 0,98%, така што за компонентата р ќе земеме големина од 1%.</w:t>
      </w:r>
    </w:p>
    <w:p w:rsidR="00B97DAD" w:rsidRPr="00E45AE3" w:rsidRDefault="00B97DAD" w:rsidP="00A27359">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Компонентата Е х Г треба да го одрази намалувањето на вредноста на идната потрошувачка како резултат на зголемувањето на богатството на идните генерации. Оттука, Г е проектираната стапка на пораст на потрошувачката пер капита, додека Е е еластичноста на маргиналната корисност на потрошувачката, односно таа би требало да го долови степенот на намалување на корисноста од потрошувачката со порастот на богатството. Г се апроксимира преку проектираната стапка на пораст на БДП пер капита, додека за Е се предлага равенката 4. Тоа претставува утврдување на стапката на еластичност, врз основа на имплицитно заклучување за преференциите на власта во врска со различното вреднување на доходот во рацете на луѓе со различно ниво на богатство.</w:t>
      </w:r>
    </w:p>
    <w:p w:rsidR="00B97DAD" w:rsidRPr="00E45AE3" w:rsidRDefault="00B97DAD" w:rsidP="00A27359">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Владата на Република Македонија нема објавено сопствени цели во поглед на стапките на раст на БДП на подолг рок. Поради тоа, ќе ја земеме стапката од 3% како нормална долгорочна стапка на растеж на економија како нашата.</w:t>
      </w:r>
    </w:p>
    <w:p w:rsidR="00B97DAD" w:rsidRPr="00E45AE3" w:rsidRDefault="00B97DAD" w:rsidP="00A27359">
      <w:pPr>
        <w:spacing w:after="0" w:line="240" w:lineRule="auto"/>
        <w:ind w:firstLine="720"/>
        <w:jc w:val="both"/>
        <w:rPr>
          <w:rFonts w:ascii="Times New Roman" w:hAnsi="Times New Roman" w:cs="Times New Roman"/>
          <w:lang w:val="mk-MK"/>
        </w:rPr>
      </w:pPr>
      <w:r w:rsidRPr="00E45AE3">
        <w:rPr>
          <w:rFonts w:ascii="Times New Roman" w:hAnsi="Times New Roman" w:cs="Times New Roman"/>
          <w:lang w:val="mk-MK"/>
        </w:rPr>
        <w:t xml:space="preserve">За пресметката на Е, одреден проблем е непостоењето на прогресивно оданочување досега. Сепак, Владата најави воведување маргинална стапка на данок на доход од 18%, која ние ќе ја искористиме како </w:t>
      </w:r>
      <w:r w:rsidRPr="00E45AE3">
        <w:rPr>
          <w:rFonts w:ascii="Times New Roman" w:hAnsi="Times New Roman" w:cs="Times New Roman"/>
          <w:i/>
          <w:iCs/>
        </w:rPr>
        <w:t>t</w:t>
      </w:r>
      <w:r w:rsidRPr="00AC2C6D">
        <w:rPr>
          <w:rFonts w:ascii="Times New Roman" w:hAnsi="Times New Roman" w:cs="Times New Roman"/>
          <w:i/>
          <w:iCs/>
        </w:rPr>
        <w:t>’</w:t>
      </w:r>
      <w:r w:rsidRPr="00E45AE3">
        <w:rPr>
          <w:rFonts w:ascii="Times New Roman" w:hAnsi="Times New Roman" w:cs="Times New Roman"/>
        </w:rPr>
        <w:t xml:space="preserve">. </w:t>
      </w:r>
      <w:r w:rsidRPr="00E45AE3">
        <w:rPr>
          <w:rFonts w:ascii="Times New Roman" w:hAnsi="Times New Roman" w:cs="Times New Roman"/>
          <w:lang w:val="mk-MK"/>
        </w:rPr>
        <w:t xml:space="preserve">Бидејќи основната даночна стапка ќе биде 10%, ќе претпоставиме просечна стапка </w:t>
      </w:r>
      <w:r w:rsidRPr="00E45AE3">
        <w:rPr>
          <w:rFonts w:ascii="Times New Roman" w:hAnsi="Times New Roman" w:cs="Times New Roman"/>
          <w:i/>
          <w:iCs/>
        </w:rPr>
        <w:t xml:space="preserve">t </w:t>
      </w:r>
      <w:r w:rsidRPr="00E45AE3">
        <w:rPr>
          <w:rFonts w:ascii="Times New Roman" w:hAnsi="Times New Roman" w:cs="Times New Roman"/>
          <w:lang w:val="mk-MK"/>
        </w:rPr>
        <w:t>од 12%.</w:t>
      </w:r>
      <w:r w:rsidRPr="00E45AE3">
        <w:rPr>
          <w:rFonts w:ascii="Times New Roman" w:hAnsi="Times New Roman" w:cs="Times New Roman"/>
        </w:rPr>
        <w:t xml:space="preserve"> </w:t>
      </w:r>
      <w:r w:rsidRPr="00E45AE3">
        <w:rPr>
          <w:rFonts w:ascii="Times New Roman" w:hAnsi="Times New Roman" w:cs="Times New Roman"/>
          <w:lang w:val="mk-MK"/>
        </w:rPr>
        <w:t>Со равенката 4 добиваме:</w:t>
      </w:r>
    </w:p>
    <w:p w:rsidR="00B97DAD" w:rsidRPr="00E45AE3" w:rsidRDefault="00B97DAD" w:rsidP="00043F1B">
      <w:pPr>
        <w:spacing w:after="0" w:line="240" w:lineRule="auto"/>
        <w:ind w:left="360"/>
        <w:jc w:val="both"/>
        <w:rPr>
          <w:rFonts w:ascii="Times New Roman" w:hAnsi="Times New Roman" w:cs="Times New Roman"/>
        </w:rPr>
      </w:pPr>
    </w:p>
    <w:p w:rsidR="00B97DAD" w:rsidRPr="00E45AE3" w:rsidRDefault="00784A4A" w:rsidP="00AC2C6D">
      <w:pPr>
        <w:spacing w:after="0" w:line="240" w:lineRule="auto"/>
        <w:jc w:val="center"/>
        <w:rPr>
          <w:rFonts w:ascii="Times New Roman" w:hAnsi="Times New Roman" w:cs="Times New Roman"/>
        </w:rPr>
      </w:pPr>
      <w:r w:rsidRPr="00AC2C6D">
        <w:rPr>
          <w:noProof/>
        </w:rPr>
        <w:drawing>
          <wp:inline distT="0" distB="0" distL="0" distR="0">
            <wp:extent cx="15430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ln>
                      <a:noFill/>
                    </a:ln>
                  </pic:spPr>
                </pic:pic>
              </a:graphicData>
            </a:graphic>
          </wp:inline>
        </w:drawing>
      </w:r>
    </w:p>
    <w:p w:rsidR="00B97DAD" w:rsidRPr="00E45AE3" w:rsidRDefault="00B97DAD" w:rsidP="00A27359">
      <w:pPr>
        <w:spacing w:after="0" w:line="240" w:lineRule="auto"/>
        <w:jc w:val="both"/>
        <w:rPr>
          <w:rFonts w:ascii="Times New Roman" w:hAnsi="Times New Roman" w:cs="Times New Roman"/>
        </w:rPr>
      </w:pPr>
    </w:p>
    <w:p w:rsidR="00B97DAD" w:rsidRPr="00E45AE3" w:rsidRDefault="00B97DAD" w:rsidP="00A27359">
      <w:pPr>
        <w:spacing w:after="0" w:line="240" w:lineRule="auto"/>
        <w:jc w:val="both"/>
        <w:rPr>
          <w:rFonts w:ascii="Times New Roman" w:hAnsi="Times New Roman" w:cs="Times New Roman"/>
          <w:lang w:val="mk-MK"/>
        </w:rPr>
      </w:pPr>
      <w:r w:rsidRPr="00AC2C6D">
        <w:rPr>
          <w:rFonts w:ascii="Times New Roman" w:hAnsi="Times New Roman" w:cs="Times New Roman"/>
        </w:rPr>
        <w:tab/>
      </w:r>
      <w:r w:rsidRPr="00E45AE3">
        <w:rPr>
          <w:rFonts w:ascii="Times New Roman" w:hAnsi="Times New Roman" w:cs="Times New Roman"/>
          <w:lang w:val="mk-MK"/>
        </w:rPr>
        <w:t>Врз основа на утврдените компоненти, добиваме:</w:t>
      </w:r>
    </w:p>
    <w:p w:rsidR="00B97DAD" w:rsidRPr="00E45AE3" w:rsidRDefault="00B97DAD" w:rsidP="00075DA1">
      <w:pPr>
        <w:spacing w:after="0" w:line="240" w:lineRule="auto"/>
        <w:jc w:val="both"/>
        <w:rPr>
          <w:rFonts w:ascii="Times New Roman" w:hAnsi="Times New Roman" w:cs="Times New Roman"/>
        </w:rPr>
      </w:pPr>
    </w:p>
    <w:p w:rsidR="00B97DAD" w:rsidRPr="00E45AE3" w:rsidRDefault="00B97DAD" w:rsidP="00075DA1">
      <w:pPr>
        <w:spacing w:after="0" w:line="240" w:lineRule="auto"/>
        <w:jc w:val="center"/>
        <w:rPr>
          <w:rFonts w:ascii="Times New Roman" w:hAnsi="Times New Roman" w:cs="Times New Roman"/>
          <w:lang w:val="mk-MK"/>
        </w:rPr>
      </w:pPr>
      <w:r w:rsidRPr="00E45AE3">
        <w:rPr>
          <w:rFonts w:ascii="Times New Roman" w:hAnsi="Times New Roman" w:cs="Times New Roman"/>
          <w:lang w:val="mk-MK"/>
        </w:rPr>
        <w:t xml:space="preserve">ОСВП = 1% + 1,55 </w:t>
      </w:r>
      <w:r w:rsidRPr="00AC2C6D">
        <w:rPr>
          <w:rFonts w:ascii="Times New Roman" w:hAnsi="Times New Roman" w:cs="Times New Roman"/>
          <w:b/>
          <w:bCs/>
          <w:vertAlign w:val="superscript"/>
          <w:lang w:val="mk-MK"/>
        </w:rPr>
        <w:t>.</w:t>
      </w:r>
      <w:r w:rsidRPr="00E45AE3">
        <w:rPr>
          <w:rFonts w:ascii="Times New Roman" w:hAnsi="Times New Roman" w:cs="Times New Roman"/>
          <w:lang w:val="mk-MK"/>
        </w:rPr>
        <w:t xml:space="preserve"> 3% = 5,65% </w:t>
      </w:r>
    </w:p>
    <w:p w:rsidR="00B97DAD" w:rsidRPr="00E45AE3" w:rsidRDefault="00B97DAD" w:rsidP="00075DA1">
      <w:pPr>
        <w:spacing w:after="0" w:line="240" w:lineRule="auto"/>
        <w:jc w:val="both"/>
        <w:rPr>
          <w:rFonts w:ascii="Times New Roman" w:hAnsi="Times New Roman" w:cs="Times New Roman"/>
          <w:lang w:val="mk-MK"/>
        </w:rPr>
      </w:pPr>
    </w:p>
    <w:p w:rsidR="00B97DAD" w:rsidRPr="00E45AE3" w:rsidRDefault="00B97DAD" w:rsidP="00075DA1">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 xml:space="preserve">Споредбата на оваа стапка со стапките на други земји, наброени од страна на </w:t>
      </w:r>
      <w:r w:rsidRPr="00E45AE3">
        <w:rPr>
          <w:rFonts w:ascii="Times New Roman" w:hAnsi="Times New Roman" w:cs="Times New Roman"/>
        </w:rPr>
        <w:t xml:space="preserve">Florio </w:t>
      </w:r>
      <w:r w:rsidRPr="00E45AE3">
        <w:rPr>
          <w:rFonts w:ascii="Times New Roman" w:hAnsi="Times New Roman" w:cs="Times New Roman"/>
          <w:lang w:val="mk-MK"/>
        </w:rPr>
        <w:t xml:space="preserve">и </w:t>
      </w:r>
      <w:r w:rsidRPr="00E45AE3">
        <w:rPr>
          <w:rFonts w:ascii="Times New Roman" w:hAnsi="Times New Roman" w:cs="Times New Roman"/>
        </w:rPr>
        <w:t xml:space="preserve">Sirtori </w:t>
      </w:r>
      <w:r w:rsidRPr="00E45AE3">
        <w:rPr>
          <w:rFonts w:ascii="Times New Roman" w:hAnsi="Times New Roman" w:cs="Times New Roman"/>
          <w:lang w:val="mk-MK"/>
        </w:rPr>
        <w:t>(</w:t>
      </w:r>
      <w:r w:rsidRPr="00E45AE3">
        <w:rPr>
          <w:rFonts w:ascii="Times New Roman" w:hAnsi="Times New Roman" w:cs="Times New Roman"/>
        </w:rPr>
        <w:t>2013</w:t>
      </w:r>
      <w:r w:rsidRPr="00E45AE3">
        <w:rPr>
          <w:rFonts w:ascii="Times New Roman" w:hAnsi="Times New Roman" w:cs="Times New Roman"/>
          <w:lang w:val="mk-MK"/>
        </w:rPr>
        <w:t xml:space="preserve">), покажува дека таа е на нивото на земји со слично ниво на економски развој. Доколку, пак, наместо очекуваната стапка на растеж се примени историскиот просек на стапките на пораст на БДП, што е исто така присутно во практиката, би добиле просечна стапка на пораст за периодот </w:t>
      </w:r>
      <w:r w:rsidRPr="00E45AE3">
        <w:rPr>
          <w:rFonts w:ascii="Times New Roman" w:hAnsi="Times New Roman" w:cs="Times New Roman"/>
        </w:rPr>
        <w:t>1993-2017</w:t>
      </w:r>
      <w:r w:rsidRPr="00E45AE3">
        <w:rPr>
          <w:rFonts w:ascii="Times New Roman" w:hAnsi="Times New Roman" w:cs="Times New Roman"/>
          <w:lang w:val="mk-MK"/>
        </w:rPr>
        <w:t xml:space="preserve"> од</w:t>
      </w:r>
      <w:r w:rsidRPr="00E45AE3">
        <w:rPr>
          <w:rFonts w:ascii="Times New Roman" w:hAnsi="Times New Roman" w:cs="Times New Roman"/>
        </w:rPr>
        <w:t xml:space="preserve"> 1,9%</w:t>
      </w:r>
      <w:r w:rsidRPr="00E45AE3">
        <w:rPr>
          <w:rFonts w:ascii="Times New Roman" w:hAnsi="Times New Roman" w:cs="Times New Roman"/>
          <w:lang w:val="mk-MK"/>
        </w:rPr>
        <w:t>, така што, за ОСВП би добиле:</w:t>
      </w:r>
    </w:p>
    <w:p w:rsidR="00B97DAD" w:rsidRPr="00E45AE3" w:rsidRDefault="00B97DAD" w:rsidP="00FA7986">
      <w:pPr>
        <w:spacing w:after="0" w:line="240" w:lineRule="auto"/>
        <w:rPr>
          <w:rFonts w:ascii="Times New Roman" w:hAnsi="Times New Roman" w:cs="Times New Roman"/>
          <w:lang w:val="mk-MK"/>
        </w:rPr>
      </w:pPr>
    </w:p>
    <w:p w:rsidR="00B97DAD" w:rsidRPr="00E45AE3" w:rsidRDefault="00B97DAD" w:rsidP="00FA7986">
      <w:pPr>
        <w:spacing w:after="0" w:line="240" w:lineRule="auto"/>
        <w:jc w:val="center"/>
        <w:rPr>
          <w:rFonts w:ascii="Times New Roman" w:hAnsi="Times New Roman" w:cs="Times New Roman"/>
          <w:lang w:val="mk-MK"/>
        </w:rPr>
      </w:pPr>
      <w:r w:rsidRPr="00E45AE3">
        <w:rPr>
          <w:rFonts w:ascii="Times New Roman" w:hAnsi="Times New Roman" w:cs="Times New Roman"/>
          <w:lang w:val="mk-MK"/>
        </w:rPr>
        <w:t xml:space="preserve">ОСВП = 1% + 1,55 </w:t>
      </w:r>
      <w:r w:rsidRPr="00AC2C6D">
        <w:rPr>
          <w:rFonts w:ascii="Times New Roman" w:hAnsi="Times New Roman" w:cs="Times New Roman"/>
          <w:b/>
          <w:bCs/>
          <w:vertAlign w:val="superscript"/>
          <w:lang w:val="mk-MK"/>
        </w:rPr>
        <w:t>.</w:t>
      </w:r>
      <w:r w:rsidRPr="00E45AE3">
        <w:rPr>
          <w:rFonts w:ascii="Times New Roman" w:hAnsi="Times New Roman" w:cs="Times New Roman"/>
          <w:lang w:val="mk-MK"/>
        </w:rPr>
        <w:t xml:space="preserve"> 1,9% = 3,95%</w:t>
      </w:r>
    </w:p>
    <w:p w:rsidR="00B97DAD" w:rsidRPr="00E45AE3" w:rsidRDefault="00B97DAD" w:rsidP="00075DA1">
      <w:pPr>
        <w:spacing w:after="0" w:line="240" w:lineRule="auto"/>
        <w:rPr>
          <w:rFonts w:ascii="Times New Roman" w:hAnsi="Times New Roman" w:cs="Times New Roman"/>
          <w:lang w:val="mk-MK"/>
        </w:rPr>
      </w:pPr>
    </w:p>
    <w:p w:rsidR="00B97DAD" w:rsidRPr="00E45AE3" w:rsidRDefault="00B97DAD" w:rsidP="006F437F">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 xml:space="preserve">Во случајот на </w:t>
      </w:r>
      <w:r w:rsidRPr="00AC2C6D">
        <w:rPr>
          <w:rFonts w:ascii="Times New Roman" w:hAnsi="Times New Roman" w:cs="Times New Roman"/>
          <w:lang w:val="mk-MK"/>
        </w:rPr>
        <w:t xml:space="preserve">Република </w:t>
      </w:r>
      <w:r w:rsidRPr="00E45AE3">
        <w:rPr>
          <w:rFonts w:ascii="Times New Roman" w:hAnsi="Times New Roman" w:cs="Times New Roman"/>
          <w:lang w:val="mk-MK"/>
        </w:rPr>
        <w:t xml:space="preserve">Македонија, треба да се има предвид уште еден фактор. Имено, погоре пресметаната ОСВП, но и </w:t>
      </w:r>
      <w:r w:rsidRPr="00AC2C6D">
        <w:rPr>
          <w:rFonts w:ascii="Times New Roman" w:hAnsi="Times New Roman" w:cs="Times New Roman"/>
          <w:lang w:val="mk-MK"/>
        </w:rPr>
        <w:t>друг</w:t>
      </w:r>
      <w:r w:rsidRPr="00E45AE3">
        <w:rPr>
          <w:rFonts w:ascii="Times New Roman" w:hAnsi="Times New Roman" w:cs="Times New Roman"/>
          <w:lang w:val="mk-MK"/>
        </w:rPr>
        <w:t>ите варијанти на општествената дисконтна стапка се засноваат на премисата дека земјата користи сопствени буџетски средства за финансирање на јавните проекти, независно дали тоа е на штета на тековната потрошувачка или на инвестициите на приватниот сектор. Со оглед на тоа што нашата земја за финансирање на јавни проекти користи дополнителни средства</w:t>
      </w:r>
      <w:r w:rsidRPr="00AC2C6D">
        <w:rPr>
          <w:rFonts w:ascii="Times New Roman" w:hAnsi="Times New Roman" w:cs="Times New Roman"/>
          <w:lang w:val="mk-MK"/>
        </w:rPr>
        <w:t>,</w:t>
      </w:r>
      <w:r w:rsidRPr="00E45AE3">
        <w:rPr>
          <w:rFonts w:ascii="Times New Roman" w:hAnsi="Times New Roman" w:cs="Times New Roman"/>
          <w:lang w:val="mk-MK"/>
        </w:rPr>
        <w:t xml:space="preserve"> добиени преку задолжување (кои го дополнуваат и буџетот), можеби е пореално како дисконтна стапка да се земе цената на овие средства, односно каматната стапка по која се врши задолжувањето. Во моментов, таа цена е околу </w:t>
      </w:r>
      <w:r w:rsidRPr="00E45AE3">
        <w:rPr>
          <w:rFonts w:ascii="Times New Roman" w:hAnsi="Times New Roman" w:cs="Times New Roman"/>
        </w:rPr>
        <w:t>3,8%</w:t>
      </w:r>
      <w:r w:rsidRPr="00E45AE3">
        <w:rPr>
          <w:rFonts w:ascii="Times New Roman" w:hAnsi="Times New Roman" w:cs="Times New Roman"/>
          <w:lang w:val="mk-MK"/>
        </w:rPr>
        <w:t xml:space="preserve"> за долгорочното задолжување на Република Македонија, така што оваа цена би требало да се земе предвид како единствена дисконтна стапка или</w:t>
      </w:r>
      <w:r w:rsidRPr="00AC2C6D">
        <w:rPr>
          <w:rFonts w:ascii="Times New Roman" w:hAnsi="Times New Roman" w:cs="Times New Roman"/>
          <w:lang w:val="mk-MK"/>
        </w:rPr>
        <w:t>,</w:t>
      </w:r>
      <w:r w:rsidRPr="00E45AE3">
        <w:rPr>
          <w:rFonts w:ascii="Times New Roman" w:hAnsi="Times New Roman" w:cs="Times New Roman"/>
          <w:lang w:val="mk-MK"/>
        </w:rPr>
        <w:t xml:space="preserve"> пак</w:t>
      </w:r>
      <w:r w:rsidRPr="00AC2C6D">
        <w:rPr>
          <w:rFonts w:ascii="Times New Roman" w:hAnsi="Times New Roman" w:cs="Times New Roman"/>
          <w:lang w:val="mk-MK"/>
        </w:rPr>
        <w:t>,</w:t>
      </w:r>
      <w:r w:rsidRPr="00E45AE3">
        <w:rPr>
          <w:rFonts w:ascii="Times New Roman" w:hAnsi="Times New Roman" w:cs="Times New Roman"/>
          <w:lang w:val="mk-MK"/>
        </w:rPr>
        <w:t xml:space="preserve"> со соодветен пондер при утврдување на некоја просечна општествена дисконтна стапка.</w:t>
      </w:r>
    </w:p>
    <w:p w:rsidR="00B97DAD" w:rsidRPr="00E45AE3" w:rsidRDefault="00B97DAD">
      <w:pPr>
        <w:rPr>
          <w:rFonts w:ascii="Times New Roman" w:hAnsi="Times New Roman" w:cs="Times New Roman"/>
          <w:lang w:val="mk-MK"/>
        </w:rPr>
      </w:pPr>
    </w:p>
    <w:p w:rsidR="00B97DAD" w:rsidRPr="00E45AE3" w:rsidRDefault="00B97DAD">
      <w:pPr>
        <w:rPr>
          <w:rFonts w:ascii="Times New Roman" w:hAnsi="Times New Roman" w:cs="Times New Roman"/>
          <w:b/>
          <w:bCs/>
          <w:lang w:val="mk-MK"/>
        </w:rPr>
      </w:pPr>
      <w:r w:rsidRPr="00E45AE3">
        <w:rPr>
          <w:rFonts w:ascii="Times New Roman" w:hAnsi="Times New Roman" w:cs="Times New Roman"/>
          <w:b/>
          <w:bCs/>
          <w:lang w:val="mk-MK"/>
        </w:rPr>
        <w:t>Заклучок</w:t>
      </w:r>
    </w:p>
    <w:p w:rsidR="00B97DAD" w:rsidRPr="00E45AE3" w:rsidRDefault="00B97DAD" w:rsidP="008511CF">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 xml:space="preserve">По изминат половина век од нејзиното вообличување во официјална методологија од страна на најзначајните меѓународни економски институции, кост-бенефит анализата и натаму минува низ процес на прифаќање како официјална техника за анализа на јавните инвестициски проекти во нови земји и нови делови од светот. Во овој период дојде до значајни промени во поглед на основите </w:t>
      </w:r>
      <w:r w:rsidRPr="00AC2C6D">
        <w:rPr>
          <w:rFonts w:ascii="Times New Roman" w:hAnsi="Times New Roman" w:cs="Times New Roman"/>
          <w:lang w:val="mk-MK"/>
        </w:rPr>
        <w:t>што</w:t>
      </w:r>
      <w:r w:rsidRPr="00E45AE3">
        <w:rPr>
          <w:rFonts w:ascii="Times New Roman" w:hAnsi="Times New Roman" w:cs="Times New Roman"/>
          <w:lang w:val="mk-MK"/>
        </w:rPr>
        <w:t xml:space="preserve"> ја иницираа нејзината појава, но истовремено некои од мотивите за нејзина примена се продлабочија, со што се отворија и нови подрачја за нејзино теоретско истражување и разработување на процедурите на нејзината практична примена. За сево ова сведочат и бројните научни трудови и изработени кост-бенефит студии, кои благодарение на интернетот, стануваат достапни на сите заинтересирани.</w:t>
      </w:r>
    </w:p>
    <w:p w:rsidR="00B97DAD" w:rsidRPr="00E45AE3" w:rsidRDefault="00B97DAD" w:rsidP="008511CF">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Европската Унија ја пропишала употребата на кост-бенефит анализата како задолжителна за сите инвестициски проекти во кои Унијата учествува со најмалку 50 милиони евра с</w:t>
      </w:r>
      <w:r w:rsidRPr="00AC2C6D">
        <w:rPr>
          <w:rFonts w:ascii="Times New Roman" w:hAnsi="Times New Roman" w:cs="Times New Roman"/>
          <w:lang w:val="mk-MK"/>
        </w:rPr>
        <w:t>о</w:t>
      </w:r>
      <w:r w:rsidRPr="00E45AE3">
        <w:rPr>
          <w:rFonts w:ascii="Times New Roman" w:hAnsi="Times New Roman" w:cs="Times New Roman"/>
          <w:lang w:val="mk-MK"/>
        </w:rPr>
        <w:t xml:space="preserve">пствени средства. Во САД, уште во 1981 година, со извршна наредба на </w:t>
      </w:r>
      <w:r w:rsidRPr="00AC2C6D">
        <w:rPr>
          <w:rFonts w:ascii="Times New Roman" w:hAnsi="Times New Roman" w:cs="Times New Roman"/>
          <w:lang w:val="mk-MK"/>
        </w:rPr>
        <w:t>П</w:t>
      </w:r>
      <w:r w:rsidRPr="00E45AE3">
        <w:rPr>
          <w:rFonts w:ascii="Times New Roman" w:hAnsi="Times New Roman" w:cs="Times New Roman"/>
          <w:lang w:val="mk-MK"/>
        </w:rPr>
        <w:t>ретседателот, таа е пропишана за сите јавни проекти и политики со вредност поголема од 100 милиони долари. Во Република Македонија не постои ваква регулатива, но може да се очекува дека низ процесот на пристапување кон ЕУ, примената на оваа техника ќе мора да се официјализира. Таа претставува силна брана за субјективистичкото одлучување при трошењето големи износи од буџетските средства, што е проблем во нашата, како и во сите пост-транзициони економии.</w:t>
      </w:r>
    </w:p>
    <w:p w:rsidR="00B97DAD" w:rsidRPr="00E45AE3" w:rsidRDefault="00B97DAD" w:rsidP="008511CF">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E45AE3">
        <w:rPr>
          <w:rFonts w:ascii="Times New Roman" w:hAnsi="Times New Roman" w:cs="Times New Roman"/>
          <w:lang w:val="mk-MK"/>
        </w:rPr>
        <w:t xml:space="preserve">Пресметката на некои од клучните параметри за секоја кост-бенефит студија доведува до неколку заклучоци. Прво, со намалувањето на царинските стапки и со приватизацијата и дерегулацијата на одредени дејности, се намалуваат разликите помеѓу пазарните цени на добрата и нивните реални економски вредности. Тоа ја олеснува анализата, бидејќи се намалува потребата од пресметување на т.н. цени во сенка. Сепак, процесите не се секогаш иреверзибилни, што го покажува присутниот тренд на воведување царини помеѓу развиените земји. Второ,   општествената дисконтна стапка за Република Македонија би се движела </w:t>
      </w:r>
      <w:r w:rsidRPr="00AC2C6D">
        <w:rPr>
          <w:rFonts w:ascii="Times New Roman" w:hAnsi="Times New Roman" w:cs="Times New Roman"/>
          <w:lang w:val="mk-MK"/>
        </w:rPr>
        <w:t>по</w:t>
      </w:r>
      <w:r w:rsidRPr="00E45AE3">
        <w:rPr>
          <w:rFonts w:ascii="Times New Roman" w:hAnsi="Times New Roman" w:cs="Times New Roman"/>
          <w:lang w:val="mk-MK"/>
        </w:rPr>
        <w:t>меѓу 3,9 и 5,6%. Тоа е слично на земјите со слично ниво на економска развиеност и е согласно на трендот на намалување на овие стапки од нивото од околу 10% кое беше препорачано во седумдесеттите години. Воедно, тоа би значело прифаќање на поголем број проекти, поради снижување на прагот на прифатливоста. Конечно, за успешна примена на кост-бенефит анализата, неопходно е да се обезбедат и со</w:t>
      </w:r>
      <w:r w:rsidRPr="00AC2C6D">
        <w:rPr>
          <w:rFonts w:ascii="Times New Roman" w:hAnsi="Times New Roman" w:cs="Times New Roman"/>
          <w:lang w:val="mk-MK"/>
        </w:rPr>
        <w:t>о</w:t>
      </w:r>
      <w:r w:rsidRPr="00E45AE3">
        <w:rPr>
          <w:rFonts w:ascii="Times New Roman" w:hAnsi="Times New Roman" w:cs="Times New Roman"/>
          <w:lang w:val="mk-MK"/>
        </w:rPr>
        <w:t xml:space="preserve">дветни услови на национално ниво. Од една страна, тоа значи одржување на точна, целосна и ажурирана статистичка база. Од друга страна, тоа значи и постоење на некоја централна национална институција која ќе врши пресметка на т.н. национални параметри, со што би се обезбедила основа за конзистентна примена на техниката на национално ниво. Обата услова претставуваат задачи </w:t>
      </w:r>
      <w:r w:rsidRPr="00AC2C6D">
        <w:rPr>
          <w:rFonts w:ascii="Times New Roman" w:hAnsi="Times New Roman" w:cs="Times New Roman"/>
          <w:lang w:val="mk-MK"/>
        </w:rPr>
        <w:t>што</w:t>
      </w:r>
      <w:r w:rsidRPr="00E45AE3">
        <w:rPr>
          <w:rFonts w:ascii="Times New Roman" w:hAnsi="Times New Roman" w:cs="Times New Roman"/>
          <w:lang w:val="mk-MK"/>
        </w:rPr>
        <w:t xml:space="preserve"> треба државата да ги исполни за да се обезбеди непристрасно, совесно и разумно управување со јавните фондови.</w:t>
      </w:r>
    </w:p>
    <w:p w:rsidR="00B97DAD" w:rsidRPr="00E45AE3" w:rsidRDefault="00B97DAD" w:rsidP="008511CF">
      <w:pPr>
        <w:spacing w:after="0" w:line="240" w:lineRule="auto"/>
        <w:jc w:val="both"/>
        <w:rPr>
          <w:rFonts w:ascii="Times New Roman" w:hAnsi="Times New Roman" w:cs="Times New Roman"/>
          <w:lang w:val="mk-MK"/>
        </w:rPr>
      </w:pPr>
    </w:p>
    <w:p w:rsidR="00B97DAD" w:rsidRPr="00E45AE3" w:rsidRDefault="00B97DAD" w:rsidP="008511CF">
      <w:pPr>
        <w:spacing w:after="0" w:line="240" w:lineRule="auto"/>
        <w:jc w:val="both"/>
        <w:rPr>
          <w:rFonts w:ascii="Times New Roman" w:hAnsi="Times New Roman" w:cs="Times New Roman"/>
          <w:lang w:val="mk-MK"/>
        </w:rPr>
      </w:pPr>
    </w:p>
    <w:p w:rsidR="00B97DAD" w:rsidRPr="00E45AE3" w:rsidRDefault="00B97DAD">
      <w:pPr>
        <w:rPr>
          <w:rFonts w:ascii="Times New Roman" w:hAnsi="Times New Roman" w:cs="Times New Roman"/>
          <w:b/>
          <w:bCs/>
          <w:lang w:val="mk-MK"/>
        </w:rPr>
      </w:pPr>
      <w:r w:rsidRPr="00E45AE3">
        <w:rPr>
          <w:rFonts w:ascii="Times New Roman" w:hAnsi="Times New Roman" w:cs="Times New Roman"/>
          <w:b/>
          <w:bCs/>
          <w:lang w:val="mk-MK"/>
        </w:rPr>
        <w:t>Користена литература</w:t>
      </w:r>
    </w:p>
    <w:p w:rsidR="00B97DAD" w:rsidRPr="00AC2C6D" w:rsidRDefault="00B97DAD" w:rsidP="00330111">
      <w:pPr>
        <w:spacing w:after="60" w:line="240" w:lineRule="auto"/>
        <w:ind w:left="426" w:hanging="284"/>
        <w:jc w:val="both"/>
        <w:rPr>
          <w:rFonts w:ascii="Times New Roman" w:hAnsi="Times New Roman" w:cs="Times New Roman"/>
        </w:rPr>
      </w:pPr>
      <w:r w:rsidRPr="00AC2C6D">
        <w:rPr>
          <w:rFonts w:ascii="Times New Roman" w:hAnsi="Times New Roman" w:cs="Times New Roman"/>
        </w:rPr>
        <w:t xml:space="preserve">Arrow, K. J. J., M. Cropper, C. Gollier, B. Groom, G. Heal, R. Newell, W. Nordhaus, R. Pindyck, W. Pizer, P. Portney, T. Sterner, R. S. J. Tol, and M. Weitzman (2013), “Determining benefits and costs for future generations”, </w:t>
      </w:r>
      <w:r w:rsidRPr="00AC2C6D">
        <w:rPr>
          <w:rFonts w:ascii="Times New Roman" w:hAnsi="Times New Roman" w:cs="Times New Roman"/>
          <w:i/>
          <w:iCs/>
        </w:rPr>
        <w:t>Science</w:t>
      </w:r>
      <w:r w:rsidRPr="00AC2C6D">
        <w:rPr>
          <w:rFonts w:ascii="Times New Roman" w:hAnsi="Times New Roman" w:cs="Times New Roman"/>
        </w:rPr>
        <w:t xml:space="preserve"> 341, no. 6144:349–50.</w:t>
      </w:r>
    </w:p>
    <w:p w:rsidR="00B97DAD" w:rsidRPr="00AC2C6D" w:rsidRDefault="00B97DAD" w:rsidP="00330111">
      <w:pPr>
        <w:spacing w:after="60" w:line="240" w:lineRule="auto"/>
        <w:ind w:left="426" w:hanging="284"/>
        <w:jc w:val="both"/>
        <w:rPr>
          <w:rFonts w:ascii="Times New Roman" w:hAnsi="Times New Roman" w:cs="Times New Roman"/>
        </w:rPr>
      </w:pPr>
      <w:r w:rsidRPr="00AC2C6D">
        <w:rPr>
          <w:rFonts w:ascii="Times New Roman" w:hAnsi="Times New Roman" w:cs="Times New Roman"/>
          <w:lang w:val="mk-MK"/>
        </w:rPr>
        <w:t xml:space="preserve">Арсов, Сашо (2003) ,,Вреднување на добрата и ефектите во интегралниот пристап за анализа на проектите“, </w:t>
      </w:r>
      <w:r w:rsidRPr="00AC2C6D">
        <w:rPr>
          <w:rFonts w:ascii="Times New Roman" w:hAnsi="Times New Roman" w:cs="Times New Roman"/>
          <w:i/>
          <w:iCs/>
          <w:lang w:val="mk-MK"/>
        </w:rPr>
        <w:t>Докторска дисертација</w:t>
      </w:r>
      <w:r w:rsidRPr="00AC2C6D">
        <w:rPr>
          <w:rFonts w:ascii="Times New Roman" w:hAnsi="Times New Roman" w:cs="Times New Roman"/>
          <w:lang w:val="mk-MK"/>
        </w:rPr>
        <w:t>, Економски факултет, Универзитет ,,Св. Кирил и Методиј“ во Скопје (необјавена).</w:t>
      </w:r>
    </w:p>
    <w:p w:rsidR="00B97DAD" w:rsidRPr="00AC2C6D" w:rsidRDefault="00B97DAD" w:rsidP="00330111">
      <w:pPr>
        <w:spacing w:after="60" w:line="240" w:lineRule="auto"/>
        <w:ind w:left="426" w:hanging="284"/>
        <w:jc w:val="both"/>
        <w:rPr>
          <w:rFonts w:ascii="Times New Roman" w:hAnsi="Times New Roman" w:cs="Times New Roman"/>
          <w:lang w:val="mk-MK"/>
        </w:rPr>
      </w:pPr>
      <w:r w:rsidRPr="00AC2C6D">
        <w:rPr>
          <w:rFonts w:ascii="Times New Roman" w:hAnsi="Times New Roman" w:cs="Times New Roman"/>
        </w:rPr>
        <w:t>Boardman, A.E.; D.H. Greenberg; A.R. Vining</w:t>
      </w:r>
      <w:r w:rsidRPr="00AC2C6D">
        <w:rPr>
          <w:rFonts w:ascii="Times New Roman" w:hAnsi="Times New Roman" w:cs="Times New Roman"/>
          <w:lang w:val="mk-MK"/>
        </w:rPr>
        <w:t>;</w:t>
      </w:r>
      <w:r w:rsidRPr="00AC2C6D">
        <w:rPr>
          <w:rFonts w:ascii="Times New Roman" w:hAnsi="Times New Roman" w:cs="Times New Roman"/>
        </w:rPr>
        <w:t xml:space="preserve"> D.L. Weimer (1996), </w:t>
      </w:r>
      <w:r w:rsidRPr="00AC2C6D">
        <w:rPr>
          <w:rFonts w:ascii="Times New Roman" w:hAnsi="Times New Roman" w:cs="Times New Roman"/>
          <w:i/>
          <w:iCs/>
        </w:rPr>
        <w:t>Cost-benefit analysis: concepts and practice</w:t>
      </w:r>
      <w:r w:rsidRPr="00AC2C6D">
        <w:rPr>
          <w:rFonts w:ascii="Times New Roman" w:hAnsi="Times New Roman" w:cs="Times New Roman"/>
        </w:rPr>
        <w:t>, Prentice Hall, New Jersey</w:t>
      </w:r>
      <w:r w:rsidRPr="00AC2C6D">
        <w:rPr>
          <w:rFonts w:ascii="Times New Roman" w:hAnsi="Times New Roman" w:cs="Times New Roman"/>
          <w:lang w:val="mk-MK"/>
        </w:rPr>
        <w:t>.</w:t>
      </w:r>
    </w:p>
    <w:p w:rsidR="00B97DAD" w:rsidRPr="00AC2C6D" w:rsidRDefault="00B97DAD" w:rsidP="00330111">
      <w:pPr>
        <w:pStyle w:val="BodyText2"/>
        <w:tabs>
          <w:tab w:val="clear" w:pos="1908"/>
          <w:tab w:val="clear" w:pos="6341"/>
          <w:tab w:val="left" w:pos="5786"/>
          <w:tab w:val="left" w:pos="8388"/>
        </w:tabs>
        <w:spacing w:after="60"/>
        <w:ind w:left="426" w:hanging="284"/>
        <w:jc w:val="both"/>
        <w:rPr>
          <w:lang w:val="mk-MK"/>
        </w:rPr>
      </w:pPr>
      <w:r w:rsidRPr="00AC2C6D">
        <w:t>Curry, Steve</w:t>
      </w:r>
      <w:r w:rsidRPr="00AC2C6D">
        <w:rPr>
          <w:lang w:val="mk-MK"/>
        </w:rPr>
        <w:t xml:space="preserve">, </w:t>
      </w:r>
      <w:r w:rsidRPr="00AC2C6D">
        <w:t xml:space="preserve">John Weiss (2000), </w:t>
      </w:r>
      <w:r w:rsidRPr="00AC2C6D">
        <w:rPr>
          <w:i/>
          <w:iCs/>
        </w:rPr>
        <w:t>Project analysis in developing countries</w:t>
      </w:r>
      <w:r w:rsidRPr="00AC2C6D">
        <w:t>,   St. Martin's Press</w:t>
      </w:r>
      <w:r w:rsidRPr="00AC2C6D">
        <w:rPr>
          <w:lang w:val="mk-MK"/>
        </w:rPr>
        <w:t>.</w:t>
      </w:r>
    </w:p>
    <w:p w:rsidR="00B97DAD" w:rsidRPr="00AC2C6D" w:rsidRDefault="00B97DAD" w:rsidP="00330111">
      <w:pPr>
        <w:spacing w:after="60" w:line="240" w:lineRule="auto"/>
        <w:ind w:left="426" w:hanging="284"/>
        <w:jc w:val="both"/>
        <w:rPr>
          <w:rFonts w:ascii="Times New Roman" w:hAnsi="Times New Roman" w:cs="Times New Roman"/>
          <w:color w:val="000000"/>
          <w:lang w:val="mk-MK"/>
        </w:rPr>
      </w:pPr>
      <w:r w:rsidRPr="00AC2C6D">
        <w:rPr>
          <w:rFonts w:ascii="Times New Roman" w:hAnsi="Times New Roman" w:cs="Times New Roman"/>
          <w:color w:val="000000"/>
        </w:rPr>
        <w:t xml:space="preserve">Dasgupta, P., (2008) “Discounting climate change”, </w:t>
      </w:r>
      <w:r w:rsidRPr="00AC2C6D">
        <w:rPr>
          <w:rFonts w:ascii="Times New Roman" w:hAnsi="Times New Roman" w:cs="Times New Roman"/>
          <w:i/>
          <w:iCs/>
          <w:color w:val="000000"/>
        </w:rPr>
        <w:t>Journal of Risk and Uncertainty</w:t>
      </w:r>
      <w:r w:rsidRPr="00AC2C6D">
        <w:rPr>
          <w:rFonts w:ascii="Times New Roman" w:hAnsi="Times New Roman" w:cs="Times New Roman"/>
          <w:color w:val="000000"/>
        </w:rPr>
        <w:t>, Vol. 37 (2), pp. 141-169</w:t>
      </w:r>
      <w:r w:rsidRPr="00AC2C6D">
        <w:rPr>
          <w:rFonts w:ascii="Times New Roman" w:hAnsi="Times New Roman" w:cs="Times New Roman"/>
          <w:color w:val="000000"/>
          <w:lang w:val="mk-MK"/>
        </w:rPr>
        <w:t>.</w:t>
      </w:r>
    </w:p>
    <w:p w:rsidR="00B97DAD" w:rsidRPr="00AC2C6D" w:rsidRDefault="00B97DAD" w:rsidP="00330111">
      <w:pPr>
        <w:spacing w:after="60" w:line="240" w:lineRule="auto"/>
        <w:ind w:left="426" w:hanging="284"/>
        <w:jc w:val="both"/>
        <w:rPr>
          <w:rFonts w:ascii="Times New Roman" w:hAnsi="Times New Roman" w:cs="Times New Roman"/>
          <w:lang w:val="mk-MK"/>
        </w:rPr>
      </w:pPr>
      <w:r w:rsidRPr="00AC2C6D">
        <w:rPr>
          <w:rFonts w:ascii="Times New Roman" w:hAnsi="Times New Roman" w:cs="Times New Roman"/>
        </w:rPr>
        <w:t xml:space="preserve">European Commission (2014), </w:t>
      </w:r>
      <w:r w:rsidRPr="00AC2C6D">
        <w:rPr>
          <w:rFonts w:ascii="Times New Roman" w:hAnsi="Times New Roman" w:cs="Times New Roman"/>
          <w:i/>
          <w:iCs/>
        </w:rPr>
        <w:t>Guide to Cost-Benefit Analysis of Investment Projects</w:t>
      </w:r>
      <w:r w:rsidRPr="00AC2C6D">
        <w:rPr>
          <w:rFonts w:ascii="Times New Roman" w:hAnsi="Times New Roman" w:cs="Times New Roman"/>
        </w:rPr>
        <w:t xml:space="preserve"> (Economic Appraisal Tool for Cohesion policy 2014-2020)</w:t>
      </w:r>
      <w:r w:rsidRPr="00AC2C6D">
        <w:rPr>
          <w:rFonts w:ascii="Times New Roman" w:hAnsi="Times New Roman" w:cs="Times New Roman"/>
          <w:lang w:val="mk-MK"/>
        </w:rPr>
        <w:t>.</w:t>
      </w:r>
    </w:p>
    <w:p w:rsidR="00B97DAD" w:rsidRPr="00AC2C6D" w:rsidRDefault="00B97DAD" w:rsidP="00330111">
      <w:pPr>
        <w:spacing w:after="60" w:line="240" w:lineRule="auto"/>
        <w:ind w:left="426" w:hanging="284"/>
        <w:jc w:val="both"/>
        <w:rPr>
          <w:rFonts w:ascii="Times New Roman" w:hAnsi="Times New Roman" w:cs="Times New Roman"/>
        </w:rPr>
      </w:pPr>
      <w:r w:rsidRPr="00AC2C6D">
        <w:rPr>
          <w:rStyle w:val="a"/>
          <w:rFonts w:ascii="Times New Roman" w:hAnsi="Times New Roman" w:cs="Times New Roman"/>
        </w:rPr>
        <w:t xml:space="preserve">Florio, Massimo and Emanuela Sirtori (2013), “The Social Cost of Capital: Recent Estimates for the EU Countries”, </w:t>
      </w:r>
      <w:r w:rsidRPr="00AC2C6D">
        <w:rPr>
          <w:rStyle w:val="a"/>
          <w:rFonts w:ascii="Times New Roman" w:hAnsi="Times New Roman" w:cs="Times New Roman"/>
          <w:i/>
          <w:iCs/>
        </w:rPr>
        <w:t>Working Paper</w:t>
      </w:r>
      <w:r w:rsidRPr="00AC2C6D">
        <w:rPr>
          <w:rStyle w:val="a"/>
          <w:rFonts w:ascii="Times New Roman" w:hAnsi="Times New Roman" w:cs="Times New Roman"/>
        </w:rPr>
        <w:t xml:space="preserve"> N. 03/2013, </w:t>
      </w:r>
      <w:r w:rsidRPr="00AC2C6D">
        <w:rPr>
          <w:rFonts w:ascii="Times New Roman" w:hAnsi="Times New Roman" w:cs="Times New Roman"/>
        </w:rPr>
        <w:t>CSIL, Centre for Industrial Studies - University of Milan</w:t>
      </w:r>
      <w:r w:rsidRPr="00AC2C6D">
        <w:rPr>
          <w:rFonts w:ascii="Times New Roman" w:hAnsi="Times New Roman" w:cs="Times New Roman"/>
          <w:lang w:val="mk-MK"/>
        </w:rPr>
        <w:t>.</w:t>
      </w:r>
      <w:r w:rsidRPr="00AC2C6D">
        <w:rPr>
          <w:rFonts w:ascii="Times New Roman" w:hAnsi="Times New Roman" w:cs="Times New Roman"/>
        </w:rPr>
        <w:t xml:space="preserve"> </w:t>
      </w:r>
    </w:p>
    <w:p w:rsidR="00B97DAD" w:rsidRPr="00AC2C6D" w:rsidRDefault="00B97DAD" w:rsidP="00330111">
      <w:pPr>
        <w:spacing w:after="60" w:line="240" w:lineRule="auto"/>
        <w:ind w:left="426" w:hanging="284"/>
        <w:jc w:val="both"/>
        <w:rPr>
          <w:rFonts w:ascii="Times New Roman" w:hAnsi="Times New Roman" w:cs="Times New Roman"/>
          <w:color w:val="000000"/>
        </w:rPr>
      </w:pPr>
      <w:r w:rsidRPr="00AC2C6D">
        <w:rPr>
          <w:rFonts w:ascii="Times New Roman" w:hAnsi="Times New Roman" w:cs="Times New Roman"/>
          <w:color w:val="000000"/>
        </w:rPr>
        <w:t xml:space="preserve">Flyvberg, B., (2005), </w:t>
      </w:r>
      <w:r w:rsidRPr="00AC2C6D">
        <w:rPr>
          <w:rFonts w:ascii="Times New Roman" w:hAnsi="Times New Roman" w:cs="Times New Roman"/>
          <w:i/>
          <w:iCs/>
          <w:color w:val="000000"/>
        </w:rPr>
        <w:t>Policy and Planning for Large Infrastructure Projects: Problems, Causes, Cures</w:t>
      </w:r>
      <w:r w:rsidRPr="00AC2C6D">
        <w:rPr>
          <w:rFonts w:ascii="Times New Roman" w:hAnsi="Times New Roman" w:cs="Times New Roman"/>
          <w:color w:val="000000"/>
        </w:rPr>
        <w:t>, World Bank Policy Research, Working Paper 3781, World Bank, Washington DC.</w:t>
      </w:r>
    </w:p>
    <w:p w:rsidR="00B97DAD" w:rsidRPr="00AC2C6D" w:rsidRDefault="00B97DAD" w:rsidP="00330111">
      <w:pPr>
        <w:spacing w:after="60" w:line="240" w:lineRule="auto"/>
        <w:ind w:left="426" w:hanging="284"/>
        <w:jc w:val="both"/>
        <w:rPr>
          <w:rFonts w:ascii="Times New Roman" w:hAnsi="Times New Roman" w:cs="Times New Roman"/>
          <w:color w:val="000000"/>
          <w:lang w:val="mk-MK"/>
        </w:rPr>
      </w:pPr>
      <w:r w:rsidRPr="00AC2C6D">
        <w:rPr>
          <w:rFonts w:ascii="Times New Roman" w:hAnsi="Times New Roman" w:cs="Times New Roman"/>
          <w:color w:val="000000"/>
        </w:rPr>
        <w:t xml:space="preserve">Hamilton, K. and Stover, J. (2012), “Economic Analysis of Projects in a Greenhouse World”, </w:t>
      </w:r>
      <w:r w:rsidRPr="00AC2C6D">
        <w:rPr>
          <w:rFonts w:ascii="Times New Roman" w:hAnsi="Times New Roman" w:cs="Times New Roman"/>
          <w:i/>
          <w:iCs/>
          <w:color w:val="000000"/>
        </w:rPr>
        <w:t>Policy Research Working Paper 6117</w:t>
      </w:r>
      <w:r w:rsidRPr="00AC2C6D">
        <w:rPr>
          <w:rFonts w:ascii="Times New Roman" w:hAnsi="Times New Roman" w:cs="Times New Roman"/>
          <w:color w:val="000000"/>
        </w:rPr>
        <w:t>, World Bank, Washington DC.</w:t>
      </w:r>
    </w:p>
    <w:p w:rsidR="00B97DAD" w:rsidRPr="00AC2C6D" w:rsidRDefault="00B97DAD" w:rsidP="00330111">
      <w:pPr>
        <w:spacing w:after="60" w:line="240" w:lineRule="auto"/>
        <w:ind w:left="426" w:hanging="284"/>
        <w:jc w:val="both"/>
        <w:rPr>
          <w:rFonts w:ascii="Times New Roman" w:hAnsi="Times New Roman" w:cs="Times New Roman"/>
          <w:snapToGrid w:val="0"/>
          <w:color w:val="000000"/>
          <w:lang w:val="mk-MK"/>
        </w:rPr>
      </w:pPr>
      <w:r w:rsidRPr="00AC2C6D">
        <w:rPr>
          <w:rFonts w:ascii="Times New Roman" w:hAnsi="Times New Roman" w:cs="Times New Roman"/>
          <w:snapToGrid w:val="0"/>
          <w:color w:val="000000"/>
        </w:rPr>
        <w:t xml:space="preserve">Harberger, Arnold C. (1972), </w:t>
      </w:r>
      <w:r w:rsidRPr="00AC2C6D">
        <w:rPr>
          <w:rFonts w:ascii="Times New Roman" w:hAnsi="Times New Roman" w:cs="Times New Roman"/>
          <w:i/>
          <w:iCs/>
          <w:snapToGrid w:val="0"/>
          <w:color w:val="000000"/>
        </w:rPr>
        <w:t>Project evaluation; collected papers</w:t>
      </w:r>
      <w:r w:rsidRPr="00AC2C6D">
        <w:rPr>
          <w:rFonts w:ascii="Times New Roman" w:hAnsi="Times New Roman" w:cs="Times New Roman"/>
          <w:snapToGrid w:val="0"/>
          <w:color w:val="000000"/>
        </w:rPr>
        <w:t>,  University of Chicago Press,  Chicago</w:t>
      </w:r>
      <w:r w:rsidRPr="00AC2C6D">
        <w:rPr>
          <w:rFonts w:ascii="Times New Roman" w:hAnsi="Times New Roman" w:cs="Times New Roman"/>
          <w:snapToGrid w:val="0"/>
          <w:color w:val="000000"/>
          <w:lang w:val="mk-MK"/>
        </w:rPr>
        <w:t>.</w:t>
      </w:r>
    </w:p>
    <w:p w:rsidR="00B97DAD" w:rsidRPr="00AC2C6D" w:rsidRDefault="00B97DAD" w:rsidP="00330111">
      <w:pPr>
        <w:pStyle w:val="BodyText2"/>
        <w:tabs>
          <w:tab w:val="clear" w:pos="1908"/>
          <w:tab w:val="clear" w:pos="6341"/>
          <w:tab w:val="left" w:pos="5786"/>
          <w:tab w:val="left" w:pos="8388"/>
        </w:tabs>
        <w:spacing w:after="60"/>
        <w:ind w:left="426" w:hanging="284"/>
        <w:jc w:val="both"/>
        <w:rPr>
          <w:lang w:val="mk-MK"/>
        </w:rPr>
      </w:pPr>
      <w:r w:rsidRPr="00AC2C6D">
        <w:t xml:space="preserve">Mishan, E.J. (1974), </w:t>
      </w:r>
      <w:r w:rsidRPr="00AC2C6D">
        <w:rPr>
          <w:i/>
          <w:iCs/>
        </w:rPr>
        <w:t>Elements of cost-benefit analysis</w:t>
      </w:r>
      <w:r w:rsidRPr="00AC2C6D">
        <w:t>, George Allen and Unwin, London</w:t>
      </w:r>
      <w:r w:rsidRPr="00AC2C6D">
        <w:rPr>
          <w:lang w:val="mk-MK"/>
        </w:rPr>
        <w:t>.</w:t>
      </w:r>
    </w:p>
    <w:p w:rsidR="00B97DAD" w:rsidRPr="00AC2C6D" w:rsidRDefault="00B97DAD" w:rsidP="00330111">
      <w:pPr>
        <w:pStyle w:val="BodyText2"/>
        <w:tabs>
          <w:tab w:val="clear" w:pos="1908"/>
          <w:tab w:val="clear" w:pos="6341"/>
          <w:tab w:val="left" w:pos="5786"/>
          <w:tab w:val="left" w:pos="8388"/>
        </w:tabs>
        <w:spacing w:after="60"/>
        <w:ind w:left="426" w:hanging="284"/>
        <w:jc w:val="both"/>
        <w:rPr>
          <w:lang w:val="mk-MK"/>
        </w:rPr>
      </w:pPr>
      <w:r w:rsidRPr="00AC2C6D">
        <w:t xml:space="preserve">Pearce, D.W. (1986), </w:t>
      </w:r>
      <w:r w:rsidRPr="00AC2C6D">
        <w:rPr>
          <w:i/>
          <w:iCs/>
        </w:rPr>
        <w:t>Cost-benefit analysis</w:t>
      </w:r>
      <w:r w:rsidRPr="00AC2C6D">
        <w:t>, MacMillan Press Ltd., London</w:t>
      </w:r>
      <w:r w:rsidRPr="00AC2C6D">
        <w:rPr>
          <w:lang w:val="mk-MK"/>
        </w:rPr>
        <w:t>.</w:t>
      </w:r>
    </w:p>
    <w:p w:rsidR="00B97DAD" w:rsidRPr="00AC2C6D" w:rsidRDefault="00B97DAD" w:rsidP="00330111">
      <w:pPr>
        <w:spacing w:after="60" w:line="240" w:lineRule="auto"/>
        <w:ind w:left="426" w:hanging="284"/>
        <w:jc w:val="both"/>
        <w:rPr>
          <w:rFonts w:ascii="Times New Roman" w:hAnsi="Times New Roman" w:cs="Times New Roman"/>
          <w:lang w:val="mk-MK"/>
        </w:rPr>
      </w:pPr>
      <w:r w:rsidRPr="00AC2C6D">
        <w:rPr>
          <w:rFonts w:ascii="Times New Roman" w:hAnsi="Times New Roman" w:cs="Times New Roman"/>
        </w:rPr>
        <w:t>Posner</w:t>
      </w:r>
      <w:r w:rsidRPr="00AC2C6D">
        <w:rPr>
          <w:rFonts w:ascii="Times New Roman" w:hAnsi="Times New Roman" w:cs="Times New Roman"/>
          <w:lang w:val="mk-MK"/>
        </w:rPr>
        <w:t xml:space="preserve">, </w:t>
      </w:r>
      <w:r w:rsidRPr="00AC2C6D">
        <w:rPr>
          <w:rFonts w:ascii="Times New Roman" w:hAnsi="Times New Roman" w:cs="Times New Roman"/>
        </w:rPr>
        <w:t>Eric</w:t>
      </w:r>
      <w:r w:rsidRPr="00AC2C6D">
        <w:rPr>
          <w:rFonts w:ascii="Times New Roman" w:hAnsi="Times New Roman" w:cs="Times New Roman"/>
          <w:lang w:val="mk-MK"/>
        </w:rPr>
        <w:t xml:space="preserve">, </w:t>
      </w:r>
      <w:r w:rsidRPr="00AC2C6D">
        <w:rPr>
          <w:rFonts w:ascii="Times New Roman" w:hAnsi="Times New Roman" w:cs="Times New Roman"/>
        </w:rPr>
        <w:t>Matthew D. Adler</w:t>
      </w:r>
      <w:r w:rsidRPr="00AC2C6D">
        <w:rPr>
          <w:rFonts w:ascii="Times New Roman" w:hAnsi="Times New Roman" w:cs="Times New Roman"/>
          <w:lang w:val="mk-MK"/>
        </w:rPr>
        <w:t xml:space="preserve"> (1999), </w:t>
      </w:r>
      <w:r w:rsidRPr="00AC2C6D">
        <w:rPr>
          <w:rFonts w:ascii="Times New Roman" w:hAnsi="Times New Roman" w:cs="Times New Roman"/>
        </w:rPr>
        <w:t>“Rethinking Cost-Benefit Analysis”</w:t>
      </w:r>
      <w:r w:rsidRPr="00AC2C6D">
        <w:rPr>
          <w:rFonts w:ascii="Times New Roman" w:hAnsi="Times New Roman" w:cs="Times New Roman"/>
          <w:i/>
          <w:iCs/>
          <w:lang w:val="mk-MK"/>
        </w:rPr>
        <w:t xml:space="preserve">, </w:t>
      </w:r>
      <w:r w:rsidRPr="00AC2C6D">
        <w:rPr>
          <w:rFonts w:ascii="Times New Roman" w:hAnsi="Times New Roman" w:cs="Times New Roman"/>
        </w:rPr>
        <w:t xml:space="preserve"> 109 </w:t>
      </w:r>
      <w:r w:rsidRPr="00AC2C6D">
        <w:rPr>
          <w:rFonts w:ascii="Times New Roman" w:hAnsi="Times New Roman" w:cs="Times New Roman"/>
          <w:i/>
          <w:iCs/>
        </w:rPr>
        <w:t>Yale Law Journal</w:t>
      </w:r>
      <w:r w:rsidRPr="00AC2C6D">
        <w:rPr>
          <w:rFonts w:ascii="Times New Roman" w:hAnsi="Times New Roman" w:cs="Times New Roman"/>
        </w:rPr>
        <w:t xml:space="preserve"> 165</w:t>
      </w:r>
      <w:r w:rsidRPr="00AC2C6D">
        <w:rPr>
          <w:rFonts w:ascii="Times New Roman" w:hAnsi="Times New Roman" w:cs="Times New Roman"/>
          <w:lang w:val="mk-MK"/>
        </w:rPr>
        <w:t>.</w:t>
      </w:r>
    </w:p>
    <w:p w:rsidR="00B97DAD" w:rsidRPr="00AC2C6D" w:rsidRDefault="00B97DAD" w:rsidP="00330111">
      <w:pPr>
        <w:spacing w:after="60" w:line="240" w:lineRule="auto"/>
        <w:ind w:left="426" w:hanging="284"/>
        <w:jc w:val="both"/>
        <w:rPr>
          <w:rFonts w:ascii="Times New Roman" w:hAnsi="Times New Roman" w:cs="Times New Roman"/>
        </w:rPr>
      </w:pPr>
      <w:r w:rsidRPr="00AC2C6D">
        <w:rPr>
          <w:rFonts w:ascii="Times New Roman" w:hAnsi="Times New Roman" w:cs="Times New Roman"/>
        </w:rPr>
        <w:t>Osborne</w:t>
      </w:r>
      <w:r w:rsidRPr="00AC2C6D">
        <w:rPr>
          <w:rFonts w:ascii="Times New Roman" w:hAnsi="Times New Roman" w:cs="Times New Roman"/>
          <w:lang w:val="mk-MK"/>
        </w:rPr>
        <w:t>,</w:t>
      </w:r>
      <w:r w:rsidRPr="00AC2C6D">
        <w:rPr>
          <w:rFonts w:ascii="Times New Roman" w:hAnsi="Times New Roman" w:cs="Times New Roman"/>
        </w:rPr>
        <w:t xml:space="preserve"> Martin J.</w:t>
      </w:r>
      <w:r w:rsidRPr="00AC2C6D">
        <w:rPr>
          <w:rFonts w:ascii="Times New Roman" w:hAnsi="Times New Roman" w:cs="Times New Roman"/>
          <w:lang w:val="mk-MK"/>
        </w:rPr>
        <w:t xml:space="preserve">, </w:t>
      </w:r>
      <w:r w:rsidRPr="00AC2C6D">
        <w:rPr>
          <w:rFonts w:ascii="Times New Roman" w:hAnsi="Times New Roman" w:cs="Times New Roman"/>
        </w:rPr>
        <w:t>Matthew A. Turner</w:t>
      </w:r>
      <w:r w:rsidRPr="00AC2C6D">
        <w:rPr>
          <w:rFonts w:ascii="Times New Roman" w:hAnsi="Times New Roman" w:cs="Times New Roman"/>
          <w:lang w:val="mk-MK"/>
        </w:rPr>
        <w:t xml:space="preserve"> (2010), </w:t>
      </w:r>
      <w:r w:rsidRPr="00AC2C6D">
        <w:rPr>
          <w:rFonts w:ascii="Times New Roman" w:hAnsi="Times New Roman" w:cs="Times New Roman"/>
        </w:rPr>
        <w:t>“</w:t>
      </w:r>
      <w:r w:rsidRPr="00AC2C6D">
        <w:rPr>
          <w:rFonts w:ascii="Times New Roman" w:hAnsi="Times New Roman" w:cs="Times New Roman"/>
          <w:kern w:val="36"/>
        </w:rPr>
        <w:t>Cost Benefit Analyses versus Referenda”</w:t>
      </w:r>
      <w:r w:rsidRPr="00AC2C6D">
        <w:rPr>
          <w:rFonts w:ascii="Times New Roman" w:hAnsi="Times New Roman" w:cs="Times New Roman"/>
          <w:kern w:val="36"/>
          <w:lang w:val="mk-MK"/>
        </w:rPr>
        <w:t xml:space="preserve">, </w:t>
      </w:r>
      <w:r w:rsidRPr="00AC2C6D">
        <w:rPr>
          <w:rFonts w:ascii="Times New Roman" w:hAnsi="Times New Roman" w:cs="Times New Roman"/>
          <w:i/>
          <w:iCs/>
        </w:rPr>
        <w:t>Journal of Political Economy</w:t>
      </w:r>
      <w:r w:rsidRPr="00AC2C6D">
        <w:rPr>
          <w:rFonts w:ascii="Times New Roman" w:hAnsi="Times New Roman" w:cs="Times New Roman"/>
          <w:lang w:val="mk-MK"/>
        </w:rPr>
        <w:t xml:space="preserve">, </w:t>
      </w:r>
      <w:r w:rsidRPr="00AC2C6D">
        <w:rPr>
          <w:rFonts w:ascii="Times New Roman" w:hAnsi="Times New Roman" w:cs="Times New Roman"/>
        </w:rPr>
        <w:t>Vol. 118, No. 1</w:t>
      </w:r>
      <w:r w:rsidRPr="00AC2C6D">
        <w:rPr>
          <w:rFonts w:ascii="Times New Roman" w:hAnsi="Times New Roman" w:cs="Times New Roman"/>
          <w:lang w:val="mk-MK"/>
        </w:rPr>
        <w:t xml:space="preserve">, </w:t>
      </w:r>
      <w:r w:rsidRPr="00AC2C6D">
        <w:rPr>
          <w:rFonts w:ascii="Times New Roman" w:hAnsi="Times New Roman" w:cs="Times New Roman"/>
        </w:rPr>
        <w:t>pp. 156-187</w:t>
      </w:r>
      <w:r w:rsidRPr="00AC2C6D">
        <w:rPr>
          <w:rFonts w:ascii="Times New Roman" w:hAnsi="Times New Roman" w:cs="Times New Roman"/>
          <w:lang w:val="mk-MK"/>
        </w:rPr>
        <w:t>.</w:t>
      </w:r>
      <w:r w:rsidRPr="00AC2C6D">
        <w:rPr>
          <w:rFonts w:ascii="Times New Roman" w:hAnsi="Times New Roman" w:cs="Times New Roman"/>
        </w:rPr>
        <w:t xml:space="preserve"> </w:t>
      </w:r>
    </w:p>
    <w:p w:rsidR="00B97DAD" w:rsidRPr="00AC2C6D" w:rsidRDefault="00B97DAD" w:rsidP="00330111">
      <w:pPr>
        <w:pStyle w:val="BodyText2"/>
        <w:tabs>
          <w:tab w:val="clear" w:pos="1908"/>
          <w:tab w:val="clear" w:pos="6341"/>
          <w:tab w:val="left" w:pos="5786"/>
          <w:tab w:val="left" w:pos="8388"/>
        </w:tabs>
        <w:spacing w:after="60"/>
        <w:ind w:left="426" w:hanging="284"/>
        <w:jc w:val="both"/>
        <w:rPr>
          <w:lang w:val="mk-MK"/>
        </w:rPr>
      </w:pPr>
      <w:r w:rsidRPr="00AC2C6D">
        <w:t>Sugden, Robert</w:t>
      </w:r>
      <w:r w:rsidRPr="00AC2C6D">
        <w:rPr>
          <w:lang w:val="mk-MK"/>
        </w:rPr>
        <w:t xml:space="preserve">, </w:t>
      </w:r>
      <w:r w:rsidRPr="00AC2C6D">
        <w:t xml:space="preserve">Alan Williams (1978), </w:t>
      </w:r>
      <w:r w:rsidRPr="00AC2C6D">
        <w:rPr>
          <w:i/>
          <w:iCs/>
        </w:rPr>
        <w:t>The principles of practical cost-benefit analysis</w:t>
      </w:r>
      <w:r w:rsidRPr="00AC2C6D">
        <w:t>, Oxford University Press, Oxford</w:t>
      </w:r>
      <w:r w:rsidRPr="00AC2C6D">
        <w:rPr>
          <w:lang w:val="mk-MK"/>
        </w:rPr>
        <w:t>.</w:t>
      </w:r>
    </w:p>
    <w:p w:rsidR="00B97DAD" w:rsidRPr="00AC2C6D" w:rsidRDefault="00B97DAD" w:rsidP="00330111">
      <w:pPr>
        <w:spacing w:after="60" w:line="240" w:lineRule="auto"/>
        <w:ind w:left="426" w:hanging="284"/>
        <w:jc w:val="both"/>
        <w:rPr>
          <w:rFonts w:ascii="Times New Roman" w:hAnsi="Times New Roman" w:cs="Times New Roman"/>
        </w:rPr>
      </w:pPr>
      <w:r w:rsidRPr="00AC2C6D">
        <w:rPr>
          <w:rFonts w:ascii="Times New Roman" w:hAnsi="Times New Roman" w:cs="Times New Roman"/>
        </w:rPr>
        <w:t>Szekeres, Szabolcs (2011), “</w:t>
      </w:r>
      <w:r w:rsidRPr="00AC2C6D">
        <w:rPr>
          <w:rFonts w:ascii="Times New Roman" w:hAnsi="Times New Roman" w:cs="Times New Roman"/>
          <w:kern w:val="36"/>
        </w:rPr>
        <w:t xml:space="preserve">Discounting in Cost-Benefit Analysis”, </w:t>
      </w:r>
      <w:r w:rsidRPr="00AC2C6D">
        <w:rPr>
          <w:rFonts w:ascii="Times New Roman" w:hAnsi="Times New Roman" w:cs="Times New Roman"/>
          <w:i/>
          <w:iCs/>
        </w:rPr>
        <w:t>Society and Economy</w:t>
      </w:r>
      <w:r w:rsidRPr="00AC2C6D">
        <w:rPr>
          <w:rFonts w:ascii="Times New Roman" w:hAnsi="Times New Roman" w:cs="Times New Roman"/>
        </w:rPr>
        <w:t>, Vol. 33, No. 2, pp. 361-385</w:t>
      </w:r>
      <w:r w:rsidRPr="00AC2C6D">
        <w:rPr>
          <w:rFonts w:ascii="Times New Roman" w:hAnsi="Times New Roman" w:cs="Times New Roman"/>
          <w:lang w:val="mk-MK"/>
        </w:rPr>
        <w:t>.</w:t>
      </w:r>
      <w:r w:rsidRPr="00AC2C6D">
        <w:rPr>
          <w:rFonts w:ascii="Times New Roman" w:hAnsi="Times New Roman" w:cs="Times New Roman"/>
        </w:rPr>
        <w:t xml:space="preserve"> </w:t>
      </w:r>
    </w:p>
    <w:p w:rsidR="00B97DAD" w:rsidRPr="00AC2C6D" w:rsidRDefault="00B97DAD" w:rsidP="00330111">
      <w:pPr>
        <w:spacing w:after="120" w:line="240" w:lineRule="auto"/>
        <w:ind w:left="426" w:hanging="284"/>
        <w:jc w:val="both"/>
        <w:rPr>
          <w:rFonts w:ascii="Times New Roman" w:hAnsi="Times New Roman" w:cs="Times New Roman"/>
          <w:color w:val="000000"/>
          <w:lang w:val="mk-MK"/>
        </w:rPr>
      </w:pPr>
      <w:r w:rsidRPr="00AC2C6D">
        <w:rPr>
          <w:rFonts w:ascii="Times New Roman" w:hAnsi="Times New Roman" w:cs="Times New Roman"/>
          <w:color w:val="000000"/>
        </w:rPr>
        <w:t xml:space="preserve">Westland, J.C. (2010), “Critical mass and willingness to pay for social networks”, </w:t>
      </w:r>
      <w:r w:rsidRPr="00AC2C6D">
        <w:rPr>
          <w:rFonts w:ascii="Times New Roman" w:hAnsi="Times New Roman" w:cs="Times New Roman"/>
          <w:i/>
          <w:iCs/>
          <w:color w:val="000000"/>
        </w:rPr>
        <w:t>Electronic Commerce Research and Applications</w:t>
      </w:r>
      <w:r w:rsidRPr="00AC2C6D">
        <w:rPr>
          <w:rFonts w:ascii="Times New Roman" w:hAnsi="Times New Roman" w:cs="Times New Roman"/>
          <w:color w:val="000000"/>
        </w:rPr>
        <w:t>, Vol. 9 (1), pp. 9-19.</w:t>
      </w:r>
    </w:p>
    <w:p w:rsidR="00B97DAD" w:rsidRPr="00E45AE3" w:rsidRDefault="00B97DAD" w:rsidP="00796E4F">
      <w:pPr>
        <w:spacing w:after="120" w:line="240" w:lineRule="auto"/>
        <w:ind w:left="426" w:hanging="284"/>
        <w:jc w:val="both"/>
        <w:rPr>
          <w:rFonts w:ascii="Times New Roman" w:hAnsi="Times New Roman" w:cs="Times New Roman"/>
          <w:color w:val="000000"/>
          <w:lang w:val="mk-MK"/>
        </w:rPr>
      </w:pPr>
    </w:p>
    <w:p w:rsidR="00B97DAD" w:rsidRPr="00E45AE3" w:rsidRDefault="00B97DAD">
      <w:pPr>
        <w:rPr>
          <w:rFonts w:ascii="Times New Roman" w:hAnsi="Times New Roman" w:cs="Times New Roman"/>
          <w:color w:val="000000"/>
          <w:lang w:val="mk-MK"/>
        </w:rPr>
      </w:pPr>
      <w:r w:rsidRPr="00AC2C6D">
        <w:rPr>
          <w:rFonts w:ascii="Times New Roman" w:hAnsi="Times New Roman" w:cs="Times New Roman"/>
          <w:color w:val="000000"/>
          <w:lang w:val="mk-MK"/>
        </w:rPr>
        <w:br w:type="page"/>
      </w:r>
    </w:p>
    <w:p w:rsidR="00B97DAD" w:rsidRPr="00E45AE3" w:rsidRDefault="00B97DAD" w:rsidP="00A0111C">
      <w:pPr>
        <w:jc w:val="center"/>
        <w:rPr>
          <w:rFonts w:ascii="Times New Roman" w:hAnsi="Times New Roman" w:cs="Times New Roman"/>
          <w:b/>
          <w:bCs/>
          <w:sz w:val="28"/>
          <w:szCs w:val="28"/>
        </w:rPr>
      </w:pPr>
      <w:r w:rsidRPr="00E45AE3">
        <w:rPr>
          <w:rFonts w:ascii="Times New Roman" w:hAnsi="Times New Roman" w:cs="Times New Roman"/>
          <w:b/>
          <w:bCs/>
          <w:sz w:val="28"/>
          <w:szCs w:val="28"/>
        </w:rPr>
        <w:t>KEY PARAMETERS OF COST-BENEFIT ANALYSIS IN THE CASE OF MACEDONIA</w:t>
      </w:r>
    </w:p>
    <w:p w:rsidR="00E45AE3" w:rsidRPr="00AC2C6D" w:rsidRDefault="00B97DAD" w:rsidP="00AC2C6D">
      <w:pPr>
        <w:spacing w:after="0"/>
        <w:jc w:val="center"/>
        <w:rPr>
          <w:rFonts w:ascii="Times New Roman" w:hAnsi="Times New Roman" w:cs="Times New Roman"/>
          <w:bCs/>
        </w:rPr>
      </w:pPr>
      <w:r w:rsidRPr="00AC2C6D">
        <w:rPr>
          <w:rFonts w:ascii="Times New Roman" w:hAnsi="Times New Roman" w:cs="Times New Roman"/>
          <w:bCs/>
        </w:rPr>
        <w:t>Prof. Sasho Arsov, Ph.D.</w:t>
      </w:r>
    </w:p>
    <w:p w:rsidR="00B97DAD" w:rsidRPr="00AC2C6D" w:rsidRDefault="00B97DAD" w:rsidP="00AC2C6D">
      <w:pPr>
        <w:spacing w:after="0"/>
        <w:jc w:val="center"/>
        <w:rPr>
          <w:rFonts w:ascii="Times New Roman" w:hAnsi="Times New Roman" w:cs="Times New Roman"/>
          <w:bCs/>
        </w:rPr>
      </w:pPr>
      <w:r w:rsidRPr="00AC2C6D">
        <w:rPr>
          <w:rFonts w:ascii="Times New Roman" w:hAnsi="Times New Roman" w:cs="Times New Roman"/>
          <w:bCs/>
        </w:rPr>
        <w:t>Faculty of Economics</w:t>
      </w:r>
    </w:p>
    <w:p w:rsidR="00B97DAD" w:rsidRPr="00AC2C6D" w:rsidRDefault="00B97DAD" w:rsidP="00AC2C6D">
      <w:pPr>
        <w:spacing w:after="0"/>
        <w:jc w:val="center"/>
        <w:rPr>
          <w:rFonts w:ascii="Times New Roman" w:hAnsi="Times New Roman" w:cs="Times New Roman"/>
          <w:bCs/>
        </w:rPr>
      </w:pPr>
      <w:r w:rsidRPr="00AC2C6D">
        <w:rPr>
          <w:rFonts w:ascii="Times New Roman" w:hAnsi="Times New Roman" w:cs="Times New Roman"/>
          <w:bCs/>
        </w:rPr>
        <w:t>Ss.</w:t>
      </w:r>
      <w:r w:rsidR="00E45AE3" w:rsidRPr="00AC2C6D">
        <w:rPr>
          <w:rFonts w:ascii="Times New Roman" w:hAnsi="Times New Roman" w:cs="Times New Roman"/>
          <w:bCs/>
          <w:lang w:val="mk-MK"/>
        </w:rPr>
        <w:t xml:space="preserve"> </w:t>
      </w:r>
      <w:r w:rsidRPr="00AC2C6D">
        <w:rPr>
          <w:rFonts w:ascii="Times New Roman" w:hAnsi="Times New Roman" w:cs="Times New Roman"/>
          <w:bCs/>
        </w:rPr>
        <w:t>Cyril and Methodius University in Skopje</w:t>
      </w:r>
    </w:p>
    <w:p w:rsidR="00E45AE3" w:rsidRPr="00AC2C6D" w:rsidRDefault="00E45AE3" w:rsidP="00E45AE3">
      <w:pPr>
        <w:spacing w:after="0"/>
        <w:jc w:val="center"/>
        <w:rPr>
          <w:rFonts w:ascii="Times New Roman" w:hAnsi="Times New Roman" w:cs="Times New Roman"/>
          <w:bCs/>
        </w:rPr>
      </w:pPr>
      <w:r w:rsidRPr="00AC2C6D">
        <w:rPr>
          <w:rFonts w:ascii="Times New Roman" w:hAnsi="Times New Roman" w:cs="Times New Roman"/>
          <w:bCs/>
        </w:rPr>
        <w:t>sarsov@eccf.ukim.edu.mk</w:t>
      </w:r>
    </w:p>
    <w:p w:rsidR="00B97DAD" w:rsidRPr="00AC2C6D" w:rsidRDefault="00B97DAD" w:rsidP="00AC2C6D">
      <w:pPr>
        <w:spacing w:after="0"/>
        <w:jc w:val="center"/>
        <w:rPr>
          <w:rFonts w:ascii="Times New Roman" w:hAnsi="Times New Roman" w:cs="Times New Roman"/>
          <w:bCs/>
        </w:rPr>
      </w:pPr>
    </w:p>
    <w:p w:rsidR="00B97DAD" w:rsidRPr="00E45AE3" w:rsidRDefault="00B97DAD" w:rsidP="00A0111C">
      <w:pPr>
        <w:spacing w:after="0" w:line="240" w:lineRule="auto"/>
        <w:jc w:val="center"/>
        <w:rPr>
          <w:rFonts w:ascii="Times New Roman" w:hAnsi="Times New Roman" w:cs="Times New Roman"/>
          <w:lang w:val="mk-MK"/>
        </w:rPr>
      </w:pPr>
    </w:p>
    <w:p w:rsidR="00B97DAD" w:rsidRPr="00E45AE3" w:rsidRDefault="00B97DAD" w:rsidP="00A0111C">
      <w:pPr>
        <w:spacing w:after="0" w:line="240" w:lineRule="auto"/>
        <w:rPr>
          <w:rFonts w:ascii="Times New Roman" w:hAnsi="Times New Roman" w:cs="Times New Roman"/>
          <w:b/>
          <w:bCs/>
        </w:rPr>
      </w:pPr>
      <w:r w:rsidRPr="00E45AE3">
        <w:rPr>
          <w:rFonts w:ascii="Times New Roman" w:hAnsi="Times New Roman" w:cs="Times New Roman"/>
          <w:b/>
          <w:bCs/>
        </w:rPr>
        <w:t>Summary</w:t>
      </w:r>
    </w:p>
    <w:p w:rsidR="00B97DAD" w:rsidRPr="00E45AE3" w:rsidRDefault="00B97DAD" w:rsidP="00A0111C">
      <w:pPr>
        <w:spacing w:after="0" w:line="240" w:lineRule="auto"/>
        <w:jc w:val="center"/>
        <w:rPr>
          <w:rFonts w:ascii="Times New Roman" w:hAnsi="Times New Roman" w:cs="Times New Roman"/>
        </w:rPr>
      </w:pPr>
    </w:p>
    <w:p w:rsidR="00B97DAD" w:rsidRPr="00E45AE3" w:rsidRDefault="00B97DAD" w:rsidP="00A0111C">
      <w:pPr>
        <w:spacing w:after="0" w:line="240" w:lineRule="auto"/>
        <w:jc w:val="both"/>
        <w:rPr>
          <w:rFonts w:ascii="Times New Roman" w:hAnsi="Times New Roman" w:cs="Times New Roman"/>
          <w:i/>
          <w:iCs/>
        </w:rPr>
      </w:pPr>
      <w:r w:rsidRPr="00AC2C6D">
        <w:rPr>
          <w:rFonts w:ascii="Times New Roman" w:hAnsi="Times New Roman" w:cs="Times New Roman"/>
        </w:rPr>
        <w:tab/>
      </w:r>
      <w:r w:rsidRPr="00E45AE3">
        <w:rPr>
          <w:rFonts w:ascii="Times New Roman" w:hAnsi="Times New Roman" w:cs="Times New Roman"/>
          <w:i/>
          <w:iCs/>
        </w:rPr>
        <w:t>The paper makes an overview of cost-benefit analysis of public projects, taking into consideration the changes that occurred during the last twenty years, which had an impact on the circumstances that initiated its emergence half a century ago. The processes of deregulation, globalization and technological progress have contributed to</w:t>
      </w:r>
      <w:bookmarkStart w:id="0" w:name="_GoBack"/>
      <w:bookmarkEnd w:id="0"/>
      <w:r w:rsidRPr="00E45AE3">
        <w:rPr>
          <w:rFonts w:ascii="Times New Roman" w:hAnsi="Times New Roman" w:cs="Times New Roman"/>
          <w:i/>
          <w:iCs/>
        </w:rPr>
        <w:t xml:space="preserve"> the elimination of some sources of market price distortions, which have always been one of the basic rationales behind the implementation of this technique. On the other hand, some of the current developments, such as the ecological problems and the deepening of the differences in welfare among the people have additionally reinforced the need to incorporate this technique in the process of decision-making related to the selection of infrastructure projects. The European Union and many other countries are continuously extending and regulating the scope of its application. </w:t>
      </w:r>
    </w:p>
    <w:p w:rsidR="00B97DAD" w:rsidRPr="00E45AE3" w:rsidRDefault="00B97DAD" w:rsidP="00A0111C">
      <w:pPr>
        <w:spacing w:after="0" w:line="240" w:lineRule="auto"/>
        <w:jc w:val="both"/>
        <w:rPr>
          <w:rFonts w:ascii="Times New Roman" w:hAnsi="Times New Roman" w:cs="Times New Roman"/>
          <w:i/>
          <w:iCs/>
        </w:rPr>
      </w:pPr>
      <w:r w:rsidRPr="00AC2C6D">
        <w:rPr>
          <w:rFonts w:ascii="Times New Roman" w:hAnsi="Times New Roman" w:cs="Times New Roman"/>
          <w:i/>
          <w:iCs/>
        </w:rPr>
        <w:tab/>
      </w:r>
      <w:r w:rsidRPr="00E45AE3">
        <w:rPr>
          <w:rFonts w:ascii="Times New Roman" w:hAnsi="Times New Roman" w:cs="Times New Roman"/>
          <w:i/>
          <w:iCs/>
        </w:rPr>
        <w:t>Additionally, the paper provides a calculation of some of the so-called national parameters, as crucial quantitative inputs in any cost-benefit study, usually computed at national level. They confirm that as a result of the reduction of the import tariffs, the differences between domestic and import prices have almost disappeared, while the exchange rate is not significantly distorted as a result of the tariffs. The social rate of discount in the case of Macedonia is determined in the interval 3.9-5.6 per cent, which is significantly lower than the rates recommended by the international financial organizations during the seventies.</w:t>
      </w:r>
    </w:p>
    <w:p w:rsidR="00B97DAD" w:rsidRPr="00E45AE3" w:rsidRDefault="00B97DAD" w:rsidP="00A0111C">
      <w:pPr>
        <w:spacing w:after="0" w:line="240" w:lineRule="auto"/>
        <w:jc w:val="center"/>
        <w:rPr>
          <w:rFonts w:ascii="Times New Roman" w:hAnsi="Times New Roman" w:cs="Times New Roman"/>
          <w:i/>
          <w:iCs/>
        </w:rPr>
      </w:pPr>
    </w:p>
    <w:p w:rsidR="00B97DAD" w:rsidRPr="00E45AE3" w:rsidRDefault="00B97DAD" w:rsidP="00A0111C">
      <w:pPr>
        <w:spacing w:after="0" w:line="240" w:lineRule="auto"/>
        <w:jc w:val="both"/>
        <w:rPr>
          <w:rFonts w:ascii="Times New Roman" w:hAnsi="Times New Roman" w:cs="Times New Roman"/>
          <w:i/>
          <w:iCs/>
        </w:rPr>
      </w:pPr>
      <w:r w:rsidRPr="00E45AE3">
        <w:rPr>
          <w:rFonts w:ascii="Times New Roman" w:hAnsi="Times New Roman" w:cs="Times New Roman"/>
          <w:b/>
          <w:bCs/>
          <w:i/>
          <w:iCs/>
        </w:rPr>
        <w:t>Keywords</w:t>
      </w:r>
      <w:r w:rsidRPr="00E45AE3">
        <w:rPr>
          <w:rFonts w:ascii="Times New Roman" w:hAnsi="Times New Roman" w:cs="Times New Roman"/>
          <w:i/>
          <w:iCs/>
        </w:rPr>
        <w:t>: cost-benefit analysis, public projects, shadow prices, social rate of discount, conversion ratios.</w:t>
      </w:r>
    </w:p>
    <w:p w:rsidR="00B97DAD" w:rsidRPr="00E45AE3" w:rsidRDefault="00B97DAD" w:rsidP="00A0111C">
      <w:pPr>
        <w:spacing w:after="0" w:line="240" w:lineRule="auto"/>
        <w:jc w:val="both"/>
        <w:rPr>
          <w:rFonts w:ascii="Times New Roman" w:hAnsi="Times New Roman" w:cs="Times New Roman"/>
          <w:lang w:val="mk-MK"/>
        </w:rPr>
      </w:pPr>
      <w:r w:rsidRPr="00AC2C6D">
        <w:rPr>
          <w:rFonts w:ascii="Times New Roman" w:hAnsi="Times New Roman" w:cs="Times New Roman"/>
          <w:lang w:val="mk-MK"/>
        </w:rPr>
        <w:tab/>
      </w:r>
      <w:r w:rsidRPr="00AC2C6D">
        <w:rPr>
          <w:rFonts w:ascii="Times New Roman" w:hAnsi="Times New Roman" w:cs="Times New Roman"/>
          <w:lang w:val="mk-MK"/>
        </w:rPr>
        <w:tab/>
      </w:r>
    </w:p>
    <w:p w:rsidR="00B97DAD" w:rsidRPr="00E45AE3" w:rsidRDefault="00B97DAD" w:rsidP="00796E4F">
      <w:pPr>
        <w:spacing w:after="120" w:line="240" w:lineRule="auto"/>
        <w:ind w:left="426" w:hanging="284"/>
        <w:jc w:val="both"/>
        <w:rPr>
          <w:rFonts w:ascii="Times New Roman" w:hAnsi="Times New Roman" w:cs="Times New Roman"/>
          <w:lang w:val="mk-MK"/>
        </w:rPr>
      </w:pPr>
    </w:p>
    <w:sectPr w:rsidR="00B97DAD" w:rsidRPr="00E45AE3" w:rsidSect="00BF4DE1">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5A" w:rsidRDefault="0004195A" w:rsidP="002C3F05">
      <w:pPr>
        <w:spacing w:after="0" w:line="240" w:lineRule="auto"/>
      </w:pPr>
      <w:r>
        <w:separator/>
      </w:r>
    </w:p>
  </w:endnote>
  <w:endnote w:type="continuationSeparator" w:id="0">
    <w:p w:rsidR="0004195A" w:rsidRDefault="0004195A" w:rsidP="002C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AD" w:rsidRDefault="0004195A">
    <w:pPr>
      <w:pStyle w:val="Footer"/>
      <w:jc w:val="right"/>
    </w:pPr>
    <w:r>
      <w:rPr>
        <w:noProof/>
      </w:rPr>
      <w:fldChar w:fldCharType="begin"/>
    </w:r>
    <w:r>
      <w:rPr>
        <w:noProof/>
      </w:rPr>
      <w:instrText xml:space="preserve"> PAGE   \* MERGEFORMAT </w:instrText>
    </w:r>
    <w:r>
      <w:rPr>
        <w:noProof/>
      </w:rPr>
      <w:fldChar w:fldCharType="separate"/>
    </w:r>
    <w:r w:rsidR="00AC2C6D">
      <w:rPr>
        <w:noProof/>
      </w:rPr>
      <w:t>11</w:t>
    </w:r>
    <w:r>
      <w:rPr>
        <w:noProof/>
      </w:rPr>
      <w:fldChar w:fldCharType="end"/>
    </w:r>
  </w:p>
  <w:p w:rsidR="00B97DAD" w:rsidRDefault="00B97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5A" w:rsidRDefault="0004195A" w:rsidP="002C3F05">
      <w:pPr>
        <w:spacing w:after="0" w:line="240" w:lineRule="auto"/>
      </w:pPr>
      <w:r>
        <w:separator/>
      </w:r>
    </w:p>
  </w:footnote>
  <w:footnote w:type="continuationSeparator" w:id="0">
    <w:p w:rsidR="0004195A" w:rsidRDefault="0004195A" w:rsidP="002C3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970BA"/>
    <w:multiLevelType w:val="hybridMultilevel"/>
    <w:tmpl w:val="E27A1402"/>
    <w:lvl w:ilvl="0" w:tplc="261A3878">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1C3730FA"/>
    <w:multiLevelType w:val="hybridMultilevel"/>
    <w:tmpl w:val="3626A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12D7E02"/>
    <w:multiLevelType w:val="hybridMultilevel"/>
    <w:tmpl w:val="A89AC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7438DF"/>
    <w:multiLevelType w:val="singleLevel"/>
    <w:tmpl w:val="0409000F"/>
    <w:lvl w:ilvl="0">
      <w:start w:val="1"/>
      <w:numFmt w:val="decimal"/>
      <w:lvlText w:val="%1."/>
      <w:lvlJc w:val="left"/>
      <w:pPr>
        <w:tabs>
          <w:tab w:val="num" w:pos="360"/>
        </w:tabs>
        <w:ind w:left="360" w:hanging="360"/>
      </w:pPr>
    </w:lvl>
  </w:abstractNum>
  <w:abstractNum w:abstractNumId="4">
    <w:nsid w:val="7BA656A3"/>
    <w:multiLevelType w:val="hybridMultilevel"/>
    <w:tmpl w:val="00680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6B"/>
    <w:rsid w:val="00003585"/>
    <w:rsid w:val="00034770"/>
    <w:rsid w:val="0004195A"/>
    <w:rsid w:val="00043F1B"/>
    <w:rsid w:val="00066477"/>
    <w:rsid w:val="00075DA1"/>
    <w:rsid w:val="000B64B6"/>
    <w:rsid w:val="00134B04"/>
    <w:rsid w:val="001408B6"/>
    <w:rsid w:val="00155724"/>
    <w:rsid w:val="00156812"/>
    <w:rsid w:val="00163BF7"/>
    <w:rsid w:val="00182E85"/>
    <w:rsid w:val="001C5D4B"/>
    <w:rsid w:val="001C6CE2"/>
    <w:rsid w:val="001D073D"/>
    <w:rsid w:val="001F3BF8"/>
    <w:rsid w:val="00220D6B"/>
    <w:rsid w:val="00230960"/>
    <w:rsid w:val="00241CC5"/>
    <w:rsid w:val="00276B5C"/>
    <w:rsid w:val="002B56F0"/>
    <w:rsid w:val="002C3F05"/>
    <w:rsid w:val="002C482C"/>
    <w:rsid w:val="002E4BA3"/>
    <w:rsid w:val="0031715B"/>
    <w:rsid w:val="00330111"/>
    <w:rsid w:val="003826FC"/>
    <w:rsid w:val="003B21BF"/>
    <w:rsid w:val="003F1306"/>
    <w:rsid w:val="0041434D"/>
    <w:rsid w:val="00421ECD"/>
    <w:rsid w:val="00474142"/>
    <w:rsid w:val="004D30DC"/>
    <w:rsid w:val="004E0750"/>
    <w:rsid w:val="0050105B"/>
    <w:rsid w:val="005532F1"/>
    <w:rsid w:val="00554131"/>
    <w:rsid w:val="00592582"/>
    <w:rsid w:val="005B502B"/>
    <w:rsid w:val="005D3E24"/>
    <w:rsid w:val="005E03EC"/>
    <w:rsid w:val="005F6B39"/>
    <w:rsid w:val="005F7ABB"/>
    <w:rsid w:val="00601A8C"/>
    <w:rsid w:val="006253E4"/>
    <w:rsid w:val="006328E6"/>
    <w:rsid w:val="00650F2B"/>
    <w:rsid w:val="00677B27"/>
    <w:rsid w:val="006944E6"/>
    <w:rsid w:val="006E311D"/>
    <w:rsid w:val="006F437F"/>
    <w:rsid w:val="006F5C67"/>
    <w:rsid w:val="00784A4A"/>
    <w:rsid w:val="00796E4F"/>
    <w:rsid w:val="007A7C17"/>
    <w:rsid w:val="007C18A8"/>
    <w:rsid w:val="007F5364"/>
    <w:rsid w:val="008511CF"/>
    <w:rsid w:val="008A796A"/>
    <w:rsid w:val="008C7AA8"/>
    <w:rsid w:val="0099229A"/>
    <w:rsid w:val="009C3323"/>
    <w:rsid w:val="009E44ED"/>
    <w:rsid w:val="00A006CF"/>
    <w:rsid w:val="00A0111C"/>
    <w:rsid w:val="00A1260D"/>
    <w:rsid w:val="00A24D60"/>
    <w:rsid w:val="00A27359"/>
    <w:rsid w:val="00A35FC5"/>
    <w:rsid w:val="00A43A6B"/>
    <w:rsid w:val="00AA1BD7"/>
    <w:rsid w:val="00AC2C6D"/>
    <w:rsid w:val="00AD5B14"/>
    <w:rsid w:val="00B056C6"/>
    <w:rsid w:val="00B375C2"/>
    <w:rsid w:val="00B440AE"/>
    <w:rsid w:val="00B57C13"/>
    <w:rsid w:val="00B74F83"/>
    <w:rsid w:val="00B97DAD"/>
    <w:rsid w:val="00BB4B14"/>
    <w:rsid w:val="00BF4DE1"/>
    <w:rsid w:val="00C0521D"/>
    <w:rsid w:val="00C30DCE"/>
    <w:rsid w:val="00C94183"/>
    <w:rsid w:val="00CC12D7"/>
    <w:rsid w:val="00D43138"/>
    <w:rsid w:val="00D96824"/>
    <w:rsid w:val="00DA5B3A"/>
    <w:rsid w:val="00E23C77"/>
    <w:rsid w:val="00E4228F"/>
    <w:rsid w:val="00E45AE3"/>
    <w:rsid w:val="00E64828"/>
    <w:rsid w:val="00EC3F53"/>
    <w:rsid w:val="00EC520E"/>
    <w:rsid w:val="00F2641D"/>
    <w:rsid w:val="00F34E8E"/>
    <w:rsid w:val="00F5377C"/>
    <w:rsid w:val="00F730AF"/>
    <w:rsid w:val="00F946C4"/>
    <w:rsid w:val="00FA7986"/>
    <w:rsid w:val="00FB5DBA"/>
    <w:rsid w:val="00FC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2D0EBBB1-3414-4E9B-9704-570A52E8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cedonian Tms" w:eastAsia="Calibri" w:hAnsi="Macedonian Tm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38"/>
    <w:pPr>
      <w:spacing w:after="200" w:line="276" w:lineRule="auto"/>
    </w:pPr>
    <w:rPr>
      <w:rFonts w:cs="Macedonian T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7B6B"/>
    <w:pPr>
      <w:ind w:left="720"/>
    </w:pPr>
  </w:style>
  <w:style w:type="paragraph" w:styleId="BodyText2">
    <w:name w:val="Body Text 2"/>
    <w:basedOn w:val="Normal"/>
    <w:link w:val="BodyText2Char"/>
    <w:uiPriority w:val="99"/>
    <w:semiHidden/>
    <w:rsid w:val="00474142"/>
    <w:pPr>
      <w:tabs>
        <w:tab w:val="left" w:pos="1908"/>
        <w:tab w:val="left" w:pos="6341"/>
        <w:tab w:val="left" w:pos="9622"/>
      </w:tabs>
      <w:spacing w:after="0" w:line="240" w:lineRule="auto"/>
    </w:pPr>
    <w:rPr>
      <w:rFonts w:ascii="Times New Roman" w:eastAsia="Times New Roman" w:hAnsi="Times New Roman" w:cs="Times New Roman"/>
      <w:color w:val="000000"/>
    </w:rPr>
  </w:style>
  <w:style w:type="character" w:customStyle="1" w:styleId="BodyText2Char">
    <w:name w:val="Body Text 2 Char"/>
    <w:link w:val="BodyText2"/>
    <w:uiPriority w:val="99"/>
    <w:semiHidden/>
    <w:locked/>
    <w:rsid w:val="00474142"/>
    <w:rPr>
      <w:rFonts w:ascii="Times New Roman" w:hAnsi="Times New Roman" w:cs="Times New Roman"/>
      <w:snapToGrid w:val="0"/>
      <w:color w:val="000000"/>
      <w:sz w:val="20"/>
      <w:szCs w:val="20"/>
    </w:rPr>
  </w:style>
  <w:style w:type="paragraph" w:styleId="FootnoteText">
    <w:name w:val="footnote text"/>
    <w:basedOn w:val="Normal"/>
    <w:link w:val="FootnoteTextChar"/>
    <w:uiPriority w:val="99"/>
    <w:semiHidden/>
    <w:rsid w:val="00BB4B14"/>
    <w:pPr>
      <w:spacing w:after="0" w:line="240" w:lineRule="auto"/>
    </w:pPr>
    <w:rPr>
      <w:rFonts w:eastAsia="Times New Roman"/>
      <w:sz w:val="20"/>
      <w:szCs w:val="20"/>
      <w:lang w:val="en-GB"/>
    </w:rPr>
  </w:style>
  <w:style w:type="character" w:customStyle="1" w:styleId="FootnoteTextChar">
    <w:name w:val="Footnote Text Char"/>
    <w:link w:val="FootnoteText"/>
    <w:uiPriority w:val="99"/>
    <w:semiHidden/>
    <w:locked/>
    <w:rsid w:val="00BB4B14"/>
    <w:rPr>
      <w:rFonts w:eastAsia="Times New Roman"/>
      <w:sz w:val="20"/>
      <w:szCs w:val="20"/>
      <w:lang w:val="en-GB"/>
    </w:rPr>
  </w:style>
  <w:style w:type="paragraph" w:styleId="EndnoteText">
    <w:name w:val="endnote text"/>
    <w:basedOn w:val="Normal"/>
    <w:link w:val="EndnoteTextChar"/>
    <w:uiPriority w:val="99"/>
    <w:semiHidden/>
    <w:rsid w:val="002C3F05"/>
    <w:pPr>
      <w:spacing w:after="0" w:line="240" w:lineRule="auto"/>
    </w:pPr>
    <w:rPr>
      <w:sz w:val="20"/>
      <w:szCs w:val="20"/>
    </w:rPr>
  </w:style>
  <w:style w:type="character" w:customStyle="1" w:styleId="EndnoteTextChar">
    <w:name w:val="Endnote Text Char"/>
    <w:link w:val="EndnoteText"/>
    <w:uiPriority w:val="99"/>
    <w:semiHidden/>
    <w:locked/>
    <w:rsid w:val="002C3F05"/>
    <w:rPr>
      <w:sz w:val="20"/>
      <w:szCs w:val="20"/>
    </w:rPr>
  </w:style>
  <w:style w:type="character" w:styleId="EndnoteReference">
    <w:name w:val="endnote reference"/>
    <w:uiPriority w:val="99"/>
    <w:semiHidden/>
    <w:rsid w:val="002C3F05"/>
    <w:rPr>
      <w:vertAlign w:val="superscript"/>
    </w:rPr>
  </w:style>
  <w:style w:type="character" w:styleId="PlaceholderText">
    <w:name w:val="Placeholder Text"/>
    <w:uiPriority w:val="99"/>
    <w:semiHidden/>
    <w:rsid w:val="003B21BF"/>
    <w:rPr>
      <w:color w:val="808080"/>
    </w:rPr>
  </w:style>
  <w:style w:type="paragraph" w:styleId="BalloonText">
    <w:name w:val="Balloon Text"/>
    <w:basedOn w:val="Normal"/>
    <w:link w:val="BalloonTextChar"/>
    <w:uiPriority w:val="99"/>
    <w:semiHidden/>
    <w:rsid w:val="003B21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B21BF"/>
    <w:rPr>
      <w:rFonts w:ascii="Tahoma" w:hAnsi="Tahoma" w:cs="Tahoma"/>
      <w:sz w:val="16"/>
      <w:szCs w:val="16"/>
    </w:rPr>
  </w:style>
  <w:style w:type="character" w:customStyle="1" w:styleId="a">
    <w:name w:val="a"/>
    <w:basedOn w:val="DefaultParagraphFont"/>
    <w:uiPriority w:val="99"/>
    <w:rsid w:val="003826FC"/>
  </w:style>
  <w:style w:type="paragraph" w:styleId="Header">
    <w:name w:val="header"/>
    <w:basedOn w:val="Normal"/>
    <w:link w:val="HeaderChar"/>
    <w:uiPriority w:val="99"/>
    <w:rsid w:val="00BF4DE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F4DE1"/>
  </w:style>
  <w:style w:type="paragraph" w:styleId="Footer">
    <w:name w:val="footer"/>
    <w:basedOn w:val="Normal"/>
    <w:link w:val="FooterChar"/>
    <w:uiPriority w:val="99"/>
    <w:rsid w:val="00BF4DE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4273</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User</cp:lastModifiedBy>
  <cp:revision>3</cp:revision>
  <dcterms:created xsi:type="dcterms:W3CDTF">2018-09-24T08:23:00Z</dcterms:created>
  <dcterms:modified xsi:type="dcterms:W3CDTF">2018-09-24T08:28:00Z</dcterms:modified>
</cp:coreProperties>
</file>