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CBF" w:rsidRPr="005E792B" w:rsidRDefault="00CF37D1" w:rsidP="00016CBF">
      <w:pPr>
        <w:pStyle w:val="Title"/>
        <w:rPr>
          <w:color w:val="4472C4" w:themeColor="accent1"/>
          <w:sz w:val="52"/>
          <w:szCs w:val="52"/>
        </w:rPr>
      </w:pPr>
      <w:bookmarkStart w:id="0" w:name="_Toc83117939"/>
      <w:bookmarkStart w:id="1" w:name="_Toc83122539"/>
      <w:r w:rsidRPr="00CF37D1">
        <w:rPr>
          <w:color w:val="4472C4" w:themeColor="accent1"/>
          <w:sz w:val="52"/>
          <w:szCs w:val="52"/>
        </w:rPr>
        <w:t xml:space="preserve">Студија за </w:t>
      </w:r>
      <w:bookmarkEnd w:id="0"/>
      <w:bookmarkEnd w:id="1"/>
      <w:r w:rsidR="00751F15">
        <w:rPr>
          <w:color w:val="4472C4" w:themeColor="accent1"/>
          <w:sz w:val="52"/>
          <w:szCs w:val="52"/>
        </w:rPr>
        <w:t xml:space="preserve">можностите и </w:t>
      </w:r>
      <w:r w:rsidR="00016CBF">
        <w:rPr>
          <w:color w:val="4472C4" w:themeColor="accent1"/>
          <w:sz w:val="52"/>
          <w:szCs w:val="52"/>
        </w:rPr>
        <w:t>п</w:t>
      </w:r>
      <w:r w:rsidR="00016CBF" w:rsidRPr="005E792B">
        <w:rPr>
          <w:color w:val="4472C4" w:themeColor="accent1"/>
          <w:sz w:val="52"/>
          <w:szCs w:val="52"/>
        </w:rPr>
        <w:t>ридобивки</w:t>
      </w:r>
      <w:r w:rsidR="00751F15">
        <w:rPr>
          <w:color w:val="4472C4" w:themeColor="accent1"/>
          <w:sz w:val="52"/>
          <w:szCs w:val="52"/>
        </w:rPr>
        <w:t>те</w:t>
      </w:r>
      <w:r w:rsidR="00016CBF" w:rsidRPr="005E792B">
        <w:rPr>
          <w:color w:val="4472C4" w:themeColor="accent1"/>
          <w:sz w:val="52"/>
          <w:szCs w:val="52"/>
        </w:rPr>
        <w:t xml:space="preserve"> од </w:t>
      </w:r>
      <w:r w:rsidR="00751F15">
        <w:rPr>
          <w:color w:val="4472C4" w:themeColor="accent1"/>
          <w:sz w:val="52"/>
          <w:szCs w:val="52"/>
        </w:rPr>
        <w:t xml:space="preserve">регионалниот заеднички пазар во секторот туризам во </w:t>
      </w:r>
      <w:r w:rsidR="00016CBF" w:rsidRPr="005E792B">
        <w:rPr>
          <w:color w:val="4472C4" w:themeColor="accent1"/>
          <w:sz w:val="52"/>
          <w:szCs w:val="52"/>
        </w:rPr>
        <w:t>Северна Македонија</w:t>
      </w:r>
    </w:p>
    <w:p w:rsidR="00016CBF" w:rsidRPr="00E52DEC" w:rsidRDefault="00016CBF" w:rsidP="00016CBF">
      <w:pPr>
        <w:spacing w:after="0" w:line="276" w:lineRule="auto"/>
        <w:rPr>
          <w:rFonts w:ascii="Times New Roman" w:hAnsi="Times New Roman"/>
          <w:sz w:val="24"/>
          <w:szCs w:val="24"/>
        </w:rPr>
      </w:pPr>
    </w:p>
    <w:p w:rsidR="00016CBF" w:rsidRPr="00E52DEC" w:rsidRDefault="00016CBF" w:rsidP="00016CBF">
      <w:pPr>
        <w:spacing w:after="0" w:line="276" w:lineRule="auto"/>
        <w:rPr>
          <w:rFonts w:ascii="Times New Roman" w:hAnsi="Times New Roman"/>
          <w:sz w:val="24"/>
          <w:szCs w:val="24"/>
        </w:rPr>
      </w:pPr>
    </w:p>
    <w:p w:rsidR="00016CBF" w:rsidRPr="00E52DEC" w:rsidRDefault="00016CBF" w:rsidP="00016CBF">
      <w:pPr>
        <w:spacing w:after="0" w:line="276" w:lineRule="auto"/>
        <w:rPr>
          <w:rFonts w:ascii="Times New Roman" w:hAnsi="Times New Roman"/>
          <w:sz w:val="24"/>
          <w:szCs w:val="24"/>
        </w:rPr>
      </w:pPr>
    </w:p>
    <w:p w:rsidR="00016CBF" w:rsidRPr="00E52DEC" w:rsidRDefault="00016CBF" w:rsidP="00016CBF">
      <w:pPr>
        <w:spacing w:after="0" w:line="276" w:lineRule="auto"/>
        <w:rPr>
          <w:rFonts w:ascii="Times New Roman" w:hAnsi="Times New Roman"/>
          <w:sz w:val="24"/>
          <w:szCs w:val="24"/>
        </w:rPr>
      </w:pPr>
    </w:p>
    <w:p w:rsidR="00016CBF" w:rsidRPr="00E52DEC" w:rsidRDefault="00016CBF" w:rsidP="00016CBF">
      <w:pPr>
        <w:spacing w:after="0" w:line="276" w:lineRule="auto"/>
        <w:rPr>
          <w:rFonts w:ascii="Times New Roman" w:hAnsi="Times New Roman"/>
          <w:sz w:val="24"/>
          <w:szCs w:val="24"/>
        </w:rPr>
      </w:pPr>
    </w:p>
    <w:p w:rsidR="00016CBF" w:rsidRPr="00E52DEC" w:rsidRDefault="00016CBF" w:rsidP="00016CBF">
      <w:pPr>
        <w:spacing w:after="0" w:line="276" w:lineRule="auto"/>
        <w:rPr>
          <w:rFonts w:ascii="Times New Roman" w:hAnsi="Times New Roman"/>
          <w:sz w:val="24"/>
          <w:szCs w:val="24"/>
        </w:rPr>
      </w:pPr>
    </w:p>
    <w:p w:rsidR="00016CBF" w:rsidRPr="00E52DEC" w:rsidRDefault="00016CBF" w:rsidP="00016CBF">
      <w:pPr>
        <w:spacing w:after="0" w:line="276" w:lineRule="auto"/>
        <w:rPr>
          <w:rFonts w:ascii="Times New Roman" w:hAnsi="Times New Roman"/>
          <w:sz w:val="24"/>
          <w:szCs w:val="24"/>
        </w:rPr>
      </w:pPr>
    </w:p>
    <w:p w:rsidR="00016CBF" w:rsidRPr="00E52DEC" w:rsidRDefault="00016CBF" w:rsidP="00016CBF">
      <w:pPr>
        <w:spacing w:after="0" w:line="276" w:lineRule="auto"/>
        <w:rPr>
          <w:rFonts w:ascii="Times New Roman" w:hAnsi="Times New Roman"/>
          <w:sz w:val="24"/>
          <w:szCs w:val="24"/>
        </w:rPr>
      </w:pPr>
    </w:p>
    <w:p w:rsidR="00016CBF" w:rsidRPr="00E52DEC" w:rsidRDefault="00016CBF" w:rsidP="00016CBF">
      <w:pPr>
        <w:spacing w:after="0" w:line="276" w:lineRule="auto"/>
        <w:rPr>
          <w:rFonts w:ascii="Times New Roman" w:hAnsi="Times New Roman"/>
          <w:sz w:val="24"/>
          <w:szCs w:val="24"/>
        </w:rPr>
      </w:pPr>
    </w:p>
    <w:p w:rsidR="00016CBF" w:rsidRPr="00E52DEC" w:rsidRDefault="00016CBF" w:rsidP="00016CBF">
      <w:pPr>
        <w:spacing w:after="0" w:line="276" w:lineRule="auto"/>
        <w:rPr>
          <w:rFonts w:ascii="Times New Roman" w:hAnsi="Times New Roman"/>
          <w:sz w:val="24"/>
          <w:szCs w:val="24"/>
        </w:rPr>
      </w:pPr>
    </w:p>
    <w:p w:rsidR="00016CBF" w:rsidRPr="00E52DEC" w:rsidRDefault="00016CBF" w:rsidP="00016CBF">
      <w:pPr>
        <w:spacing w:after="0" w:line="276" w:lineRule="auto"/>
        <w:rPr>
          <w:rFonts w:ascii="Times New Roman" w:hAnsi="Times New Roman"/>
          <w:sz w:val="24"/>
          <w:szCs w:val="24"/>
        </w:rPr>
      </w:pPr>
    </w:p>
    <w:p w:rsidR="00016CBF" w:rsidRPr="00E52DEC" w:rsidRDefault="00016CBF" w:rsidP="00016CBF">
      <w:pPr>
        <w:spacing w:after="0" w:line="276" w:lineRule="auto"/>
        <w:rPr>
          <w:rFonts w:ascii="Times New Roman" w:hAnsi="Times New Roman"/>
          <w:sz w:val="24"/>
          <w:szCs w:val="24"/>
        </w:rPr>
      </w:pPr>
    </w:p>
    <w:p w:rsidR="00016CBF" w:rsidRPr="00E52DEC" w:rsidRDefault="00016CBF" w:rsidP="00016CBF">
      <w:pPr>
        <w:spacing w:after="0" w:line="276" w:lineRule="auto"/>
        <w:rPr>
          <w:rFonts w:ascii="Times New Roman" w:hAnsi="Times New Roman"/>
          <w:sz w:val="24"/>
          <w:szCs w:val="24"/>
        </w:rPr>
      </w:pPr>
    </w:p>
    <w:p w:rsidR="00016CBF" w:rsidRPr="00E52DEC" w:rsidRDefault="00016CBF" w:rsidP="00016CBF">
      <w:pPr>
        <w:spacing w:after="0" w:line="276" w:lineRule="auto"/>
        <w:rPr>
          <w:rFonts w:ascii="Times New Roman" w:hAnsi="Times New Roman"/>
          <w:sz w:val="24"/>
          <w:szCs w:val="24"/>
        </w:rPr>
      </w:pPr>
    </w:p>
    <w:p w:rsidR="00016CBF" w:rsidRPr="00E52DEC" w:rsidRDefault="00016CBF" w:rsidP="00016CBF">
      <w:pPr>
        <w:spacing w:after="0" w:line="276" w:lineRule="auto"/>
        <w:rPr>
          <w:rFonts w:ascii="Times New Roman" w:hAnsi="Times New Roman"/>
          <w:sz w:val="24"/>
          <w:szCs w:val="24"/>
        </w:rPr>
      </w:pPr>
    </w:p>
    <w:p w:rsidR="00016CBF" w:rsidRPr="00E52DEC" w:rsidRDefault="00016CBF" w:rsidP="00016CBF">
      <w:pPr>
        <w:spacing w:after="0" w:line="276" w:lineRule="auto"/>
        <w:rPr>
          <w:rFonts w:ascii="Times New Roman" w:hAnsi="Times New Roman"/>
          <w:sz w:val="24"/>
          <w:szCs w:val="24"/>
        </w:rPr>
      </w:pPr>
    </w:p>
    <w:p w:rsidR="00016CBF" w:rsidRDefault="00016CBF" w:rsidP="00016CBF">
      <w:pPr>
        <w:spacing w:after="0" w:line="276" w:lineRule="auto"/>
        <w:rPr>
          <w:rFonts w:ascii="Times New Roman" w:hAnsi="Times New Roman"/>
          <w:sz w:val="24"/>
          <w:szCs w:val="24"/>
        </w:rPr>
      </w:pPr>
    </w:p>
    <w:p w:rsidR="004E4FC7" w:rsidRDefault="004E4FC7" w:rsidP="00016CBF">
      <w:pPr>
        <w:spacing w:after="0" w:line="276" w:lineRule="auto"/>
        <w:rPr>
          <w:rFonts w:ascii="Times New Roman" w:hAnsi="Times New Roman"/>
          <w:sz w:val="24"/>
          <w:szCs w:val="24"/>
        </w:rPr>
      </w:pPr>
    </w:p>
    <w:p w:rsidR="004E4FC7" w:rsidRDefault="004E4FC7" w:rsidP="00016CBF">
      <w:pPr>
        <w:spacing w:after="0" w:line="276" w:lineRule="auto"/>
        <w:rPr>
          <w:rFonts w:ascii="Times New Roman" w:hAnsi="Times New Roman"/>
          <w:sz w:val="24"/>
          <w:szCs w:val="24"/>
        </w:rPr>
      </w:pPr>
    </w:p>
    <w:p w:rsidR="004E4FC7" w:rsidRDefault="004E4FC7" w:rsidP="00016CBF">
      <w:pPr>
        <w:spacing w:after="0" w:line="276" w:lineRule="auto"/>
        <w:rPr>
          <w:rFonts w:ascii="Times New Roman" w:hAnsi="Times New Roman"/>
          <w:sz w:val="24"/>
          <w:szCs w:val="24"/>
        </w:rPr>
      </w:pPr>
    </w:p>
    <w:p w:rsidR="004E4FC7" w:rsidRDefault="004E4FC7" w:rsidP="00016CBF">
      <w:pPr>
        <w:spacing w:after="0" w:line="276" w:lineRule="auto"/>
        <w:rPr>
          <w:rFonts w:ascii="Times New Roman" w:hAnsi="Times New Roman"/>
          <w:sz w:val="24"/>
          <w:szCs w:val="24"/>
        </w:rPr>
      </w:pPr>
    </w:p>
    <w:p w:rsidR="004E4FC7" w:rsidRDefault="004E4FC7" w:rsidP="00016CBF">
      <w:pPr>
        <w:spacing w:after="0" w:line="276" w:lineRule="auto"/>
        <w:rPr>
          <w:rFonts w:ascii="Times New Roman" w:hAnsi="Times New Roman"/>
          <w:sz w:val="24"/>
          <w:szCs w:val="24"/>
        </w:rPr>
      </w:pPr>
    </w:p>
    <w:p w:rsidR="004E4FC7" w:rsidRPr="00E52DEC" w:rsidRDefault="004E4FC7" w:rsidP="00016CBF">
      <w:pPr>
        <w:spacing w:after="0" w:line="276" w:lineRule="auto"/>
        <w:rPr>
          <w:rFonts w:ascii="Times New Roman" w:hAnsi="Times New Roman"/>
          <w:sz w:val="24"/>
          <w:szCs w:val="24"/>
        </w:rPr>
      </w:pPr>
    </w:p>
    <w:p w:rsidR="00016CBF" w:rsidRDefault="00016CBF" w:rsidP="00016CBF">
      <w:pPr>
        <w:spacing w:line="276" w:lineRule="auto"/>
        <w:jc w:val="center"/>
        <w:rPr>
          <w:rFonts w:ascii="Times New Roman" w:hAnsi="Times New Roman"/>
          <w:b/>
          <w:sz w:val="24"/>
          <w:szCs w:val="24"/>
        </w:rPr>
      </w:pPr>
      <w:r w:rsidRPr="00E52DEC">
        <w:rPr>
          <w:rFonts w:ascii="Times New Roman" w:hAnsi="Times New Roman"/>
          <w:b/>
          <w:noProof/>
          <w:sz w:val="24"/>
          <w:szCs w:val="24"/>
        </w:rPr>
        <w:drawing>
          <wp:inline distT="0" distB="0" distL="0" distR="0">
            <wp:extent cx="2106000" cy="788400"/>
            <wp:effectExtent l="0" t="0" r="8890" b="0"/>
            <wp:docPr id="17" name="Picture 17" descr="C:\Users\PC\Desktop\Soros proekt\fosm-logo-2018-orig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C\Desktop\Soros proekt\fosm-logo-2018-original.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06000" cy="788400"/>
                    </a:xfrm>
                    <a:prstGeom prst="rect">
                      <a:avLst/>
                    </a:prstGeom>
                    <a:noFill/>
                    <a:ln>
                      <a:noFill/>
                    </a:ln>
                  </pic:spPr>
                </pic:pic>
              </a:graphicData>
            </a:graphic>
          </wp:inline>
        </w:drawing>
      </w:r>
      <w:r w:rsidRPr="00E52DEC">
        <w:rPr>
          <w:rFonts w:ascii="Times New Roman" w:hAnsi="Times New Roman"/>
          <w:b/>
          <w:noProof/>
          <w:sz w:val="24"/>
          <w:szCs w:val="24"/>
        </w:rPr>
        <w:drawing>
          <wp:inline distT="0" distB="0" distL="0" distR="0">
            <wp:extent cx="1950720" cy="609600"/>
            <wp:effectExtent l="0" t="0" r="0" b="0"/>
            <wp:docPr id="15" name="Picture 3" descr="logo orta"/>
            <wp:cNvGraphicFramePr/>
            <a:graphic xmlns:a="http://schemas.openxmlformats.org/drawingml/2006/main">
              <a:graphicData uri="http://schemas.openxmlformats.org/drawingml/2006/picture">
                <pic:pic xmlns:pic="http://schemas.openxmlformats.org/drawingml/2006/picture">
                  <pic:nvPicPr>
                    <pic:cNvPr id="4" name="Picture 3" descr="logo orta"/>
                    <pic:cNvPicPr/>
                  </pic:nvPicPr>
                  <pic:blipFill>
                    <a:blip r:embed="rId12"/>
                    <a:srcRect/>
                    <a:stretch>
                      <a:fillRect/>
                    </a:stretch>
                  </pic:blipFill>
                  <pic:spPr bwMode="auto">
                    <a:xfrm>
                      <a:off x="0" y="0"/>
                      <a:ext cx="1951802" cy="609938"/>
                    </a:xfrm>
                    <a:prstGeom prst="rect">
                      <a:avLst/>
                    </a:prstGeom>
                    <a:noFill/>
                    <a:ln w="9525">
                      <a:noFill/>
                      <a:miter lim="800000"/>
                      <a:headEnd/>
                      <a:tailEnd/>
                    </a:ln>
                  </pic:spPr>
                </pic:pic>
              </a:graphicData>
            </a:graphic>
          </wp:inline>
        </w:drawing>
      </w:r>
    </w:p>
    <w:p w:rsidR="00016CBF" w:rsidRDefault="00016CBF" w:rsidP="00016CBF">
      <w:pPr>
        <w:spacing w:line="276" w:lineRule="auto"/>
        <w:jc w:val="center"/>
        <w:rPr>
          <w:rFonts w:ascii="Times New Roman" w:hAnsi="Times New Roman"/>
          <w:b/>
          <w:sz w:val="24"/>
          <w:szCs w:val="24"/>
        </w:rPr>
      </w:pPr>
    </w:p>
    <w:p w:rsidR="00016CBF" w:rsidRDefault="00016CBF" w:rsidP="00016CBF">
      <w:pPr>
        <w:spacing w:line="276" w:lineRule="auto"/>
        <w:jc w:val="center"/>
        <w:rPr>
          <w:rFonts w:ascii="Times New Roman" w:hAnsi="Times New Roman"/>
          <w:b/>
          <w:sz w:val="24"/>
          <w:szCs w:val="24"/>
        </w:rPr>
      </w:pPr>
    </w:p>
    <w:p w:rsidR="00CF37D1" w:rsidRDefault="00CF37D1" w:rsidP="00016CBF">
      <w:pPr>
        <w:spacing w:line="276" w:lineRule="auto"/>
        <w:jc w:val="center"/>
        <w:rPr>
          <w:rFonts w:ascii="Times New Roman" w:hAnsi="Times New Roman"/>
          <w:b/>
          <w:sz w:val="24"/>
          <w:szCs w:val="24"/>
        </w:rPr>
      </w:pPr>
    </w:p>
    <w:p w:rsidR="004E4FC7" w:rsidRPr="00F76A69" w:rsidRDefault="004E4FC7" w:rsidP="004E4FC7">
      <w:pPr>
        <w:pStyle w:val="Heading2"/>
        <w:spacing w:before="0"/>
        <w:rPr>
          <w:rFonts w:ascii="Century Gothic" w:hAnsi="Century Gothic"/>
          <w:color w:val="4472C4" w:themeColor="accent1"/>
          <w:sz w:val="24"/>
          <w:szCs w:val="24"/>
        </w:rPr>
      </w:pPr>
      <w:r w:rsidRPr="00F76A69">
        <w:rPr>
          <w:rFonts w:ascii="Century Gothic" w:hAnsi="Century Gothic"/>
          <w:color w:val="4472C4" w:themeColor="accent1"/>
          <w:sz w:val="24"/>
          <w:szCs w:val="24"/>
        </w:rPr>
        <w:lastRenderedPageBreak/>
        <w:t>Содржина</w:t>
      </w:r>
    </w:p>
    <w:p w:rsidR="004E4FC7" w:rsidRPr="004E4FC7" w:rsidRDefault="004E4FC7" w:rsidP="004E4FC7">
      <w:pPr>
        <w:pStyle w:val="Heading1"/>
        <w:spacing w:before="0" w:after="0"/>
        <w:rPr>
          <w:rFonts w:ascii="Century Gothic" w:hAnsi="Century Gothic" w:cstheme="majorHAnsi"/>
          <w:b w:val="0"/>
          <w:bCs w:val="0"/>
          <w:color w:val="2F5496" w:themeColor="accent1" w:themeShade="BF"/>
          <w:sz w:val="24"/>
          <w:szCs w:val="24"/>
        </w:rPr>
      </w:pPr>
    </w:p>
    <w:p w:rsidR="004E4FC7" w:rsidRDefault="004E4FC7" w:rsidP="004E4FC7">
      <w:pPr>
        <w:pStyle w:val="Heading1"/>
        <w:spacing w:before="0" w:after="0"/>
        <w:rPr>
          <w:rFonts w:ascii="Century Gothic" w:hAnsi="Century Gothic" w:cstheme="majorHAnsi"/>
          <w:b w:val="0"/>
          <w:bCs w:val="0"/>
          <w:color w:val="2F5496" w:themeColor="accent1" w:themeShade="BF"/>
          <w:sz w:val="24"/>
          <w:szCs w:val="24"/>
        </w:rPr>
      </w:pPr>
      <w:r w:rsidRPr="004E4FC7">
        <w:rPr>
          <w:rFonts w:ascii="Century Gothic" w:hAnsi="Century Gothic" w:cstheme="majorHAnsi"/>
          <w:b w:val="0"/>
          <w:bCs w:val="0"/>
          <w:color w:val="2F5496" w:themeColor="accent1" w:themeShade="BF"/>
          <w:sz w:val="24"/>
          <w:szCs w:val="24"/>
        </w:rPr>
        <w:t>1 Вовед</w:t>
      </w:r>
    </w:p>
    <w:p w:rsidR="004E4FC7" w:rsidRPr="005A3930" w:rsidRDefault="004E4FC7" w:rsidP="004E4FC7">
      <w:pPr>
        <w:spacing w:after="0" w:line="240" w:lineRule="auto"/>
        <w:rPr>
          <w:sz w:val="12"/>
          <w:szCs w:val="12"/>
          <w:lang w:val="mk-MK"/>
        </w:rPr>
      </w:pPr>
    </w:p>
    <w:p w:rsidR="004E4FC7" w:rsidRPr="004E4FC7" w:rsidRDefault="004E4FC7" w:rsidP="004E4FC7">
      <w:pPr>
        <w:pStyle w:val="Heading1"/>
        <w:spacing w:before="0" w:after="0"/>
        <w:rPr>
          <w:rFonts w:ascii="Century Gothic" w:hAnsi="Century Gothic" w:cstheme="majorHAnsi"/>
          <w:b w:val="0"/>
          <w:bCs w:val="0"/>
          <w:color w:val="2F5496" w:themeColor="accent1" w:themeShade="BF"/>
          <w:sz w:val="24"/>
          <w:szCs w:val="24"/>
        </w:rPr>
      </w:pPr>
      <w:r w:rsidRPr="004E4FC7">
        <w:rPr>
          <w:rFonts w:ascii="Century Gothic" w:hAnsi="Century Gothic" w:cstheme="majorHAnsi"/>
          <w:b w:val="0"/>
          <w:bCs w:val="0"/>
          <w:color w:val="2F5496" w:themeColor="accent1" w:themeShade="BF"/>
          <w:sz w:val="24"/>
          <w:szCs w:val="24"/>
        </w:rPr>
        <w:t>2 Нормативна рамка и стратегиски документи за туристички развој</w:t>
      </w:r>
    </w:p>
    <w:p w:rsidR="004E4FC7" w:rsidRPr="004E4FC7" w:rsidRDefault="004E4FC7" w:rsidP="004E4FC7">
      <w:pPr>
        <w:pStyle w:val="Heading2"/>
        <w:spacing w:before="0"/>
        <w:rPr>
          <w:rFonts w:ascii="Century Gothic" w:hAnsi="Century Gothic"/>
          <w:b w:val="0"/>
          <w:bCs w:val="0"/>
          <w:color w:val="4472C4" w:themeColor="accent1"/>
          <w:sz w:val="24"/>
          <w:szCs w:val="24"/>
        </w:rPr>
      </w:pPr>
      <w:r w:rsidRPr="004E4FC7">
        <w:rPr>
          <w:rFonts w:ascii="Century Gothic" w:hAnsi="Century Gothic"/>
          <w:b w:val="0"/>
          <w:bCs w:val="0"/>
          <w:color w:val="4472C4" w:themeColor="accent1"/>
          <w:sz w:val="24"/>
          <w:szCs w:val="24"/>
        </w:rPr>
        <w:t>2.1 Законска регулатива</w:t>
      </w:r>
    </w:p>
    <w:p w:rsidR="004E4FC7" w:rsidRPr="004E4FC7" w:rsidRDefault="004E4FC7" w:rsidP="004E4FC7">
      <w:pPr>
        <w:pStyle w:val="Heading2"/>
        <w:spacing w:before="0"/>
        <w:rPr>
          <w:rFonts w:ascii="Century Gothic" w:hAnsi="Century Gothic"/>
          <w:b w:val="0"/>
          <w:bCs w:val="0"/>
          <w:color w:val="4472C4" w:themeColor="accent1"/>
          <w:sz w:val="24"/>
          <w:szCs w:val="24"/>
        </w:rPr>
      </w:pPr>
      <w:r w:rsidRPr="004E4FC7">
        <w:rPr>
          <w:rFonts w:ascii="Century Gothic" w:hAnsi="Century Gothic"/>
          <w:b w:val="0"/>
          <w:bCs w:val="0"/>
          <w:color w:val="4472C4" w:themeColor="accent1"/>
          <w:sz w:val="24"/>
          <w:szCs w:val="24"/>
        </w:rPr>
        <w:t>2.2 Стратегиски документи</w:t>
      </w:r>
    </w:p>
    <w:p w:rsidR="004E4FC7" w:rsidRPr="004E4FC7" w:rsidRDefault="004E4FC7" w:rsidP="004E4FC7">
      <w:pPr>
        <w:pStyle w:val="Heading2"/>
        <w:spacing w:before="0"/>
        <w:rPr>
          <w:rFonts w:ascii="Century Gothic" w:hAnsi="Century Gothic"/>
          <w:b w:val="0"/>
          <w:bCs w:val="0"/>
          <w:color w:val="4472C4" w:themeColor="accent1"/>
          <w:sz w:val="24"/>
          <w:szCs w:val="24"/>
        </w:rPr>
      </w:pPr>
      <w:r w:rsidRPr="004E4FC7">
        <w:rPr>
          <w:rFonts w:ascii="Century Gothic" w:hAnsi="Century Gothic"/>
          <w:b w:val="0"/>
          <w:bCs w:val="0"/>
          <w:color w:val="4472C4" w:themeColor="accent1"/>
          <w:sz w:val="24"/>
          <w:szCs w:val="24"/>
        </w:rPr>
        <w:t>2.3 Активности за поддржување на регионалниот туристички развој</w:t>
      </w:r>
    </w:p>
    <w:p w:rsidR="004E4FC7" w:rsidRPr="005A3930" w:rsidRDefault="004E4FC7" w:rsidP="004E4FC7">
      <w:pPr>
        <w:pStyle w:val="Heading1"/>
        <w:spacing w:before="0" w:after="0" w:line="240" w:lineRule="auto"/>
        <w:rPr>
          <w:rFonts w:ascii="Century Gothic" w:hAnsi="Century Gothic" w:cstheme="majorHAnsi"/>
          <w:b w:val="0"/>
          <w:bCs w:val="0"/>
          <w:color w:val="2F5496" w:themeColor="accent1" w:themeShade="BF"/>
          <w:sz w:val="12"/>
          <w:szCs w:val="12"/>
        </w:rPr>
      </w:pPr>
    </w:p>
    <w:p w:rsidR="004E4FC7" w:rsidRPr="004E4FC7" w:rsidRDefault="004E4FC7" w:rsidP="004E4FC7">
      <w:pPr>
        <w:pStyle w:val="Heading1"/>
        <w:spacing w:before="0" w:after="0"/>
        <w:rPr>
          <w:rFonts w:ascii="Century Gothic" w:hAnsi="Century Gothic" w:cstheme="majorHAnsi"/>
          <w:b w:val="0"/>
          <w:bCs w:val="0"/>
          <w:color w:val="2F5496" w:themeColor="accent1" w:themeShade="BF"/>
          <w:sz w:val="24"/>
          <w:szCs w:val="24"/>
        </w:rPr>
      </w:pPr>
      <w:r w:rsidRPr="004E4FC7">
        <w:rPr>
          <w:rFonts w:ascii="Century Gothic" w:hAnsi="Century Gothic" w:cstheme="majorHAnsi"/>
          <w:b w:val="0"/>
          <w:bCs w:val="0"/>
          <w:color w:val="2F5496" w:themeColor="accent1" w:themeShade="BF"/>
          <w:sz w:val="24"/>
          <w:szCs w:val="24"/>
        </w:rPr>
        <w:t>3 Карактеристики, структура и предизвици на секторот туризам во Северна Македонија</w:t>
      </w:r>
    </w:p>
    <w:p w:rsidR="004E4FC7" w:rsidRPr="004E4FC7" w:rsidRDefault="004E4FC7" w:rsidP="004E4FC7">
      <w:pPr>
        <w:pStyle w:val="Heading2"/>
        <w:spacing w:before="0"/>
        <w:rPr>
          <w:rFonts w:ascii="Century Gothic" w:hAnsi="Century Gothic"/>
          <w:b w:val="0"/>
          <w:bCs w:val="0"/>
          <w:color w:val="4472C4" w:themeColor="accent1"/>
          <w:sz w:val="24"/>
          <w:szCs w:val="24"/>
        </w:rPr>
      </w:pPr>
      <w:r w:rsidRPr="004E4FC7">
        <w:rPr>
          <w:rFonts w:ascii="Century Gothic" w:hAnsi="Century Gothic"/>
          <w:b w:val="0"/>
          <w:bCs w:val="0"/>
          <w:color w:val="4472C4" w:themeColor="accent1"/>
          <w:sz w:val="24"/>
          <w:szCs w:val="24"/>
        </w:rPr>
        <w:t>3.1 Макроекономски карактеристики</w:t>
      </w:r>
    </w:p>
    <w:p w:rsidR="004E4FC7" w:rsidRPr="004E4FC7" w:rsidRDefault="004E4FC7" w:rsidP="004E4FC7">
      <w:pPr>
        <w:pStyle w:val="Heading2"/>
        <w:spacing w:before="0"/>
        <w:rPr>
          <w:rFonts w:ascii="Century Gothic" w:hAnsi="Century Gothic"/>
          <w:b w:val="0"/>
          <w:bCs w:val="0"/>
          <w:color w:val="4472C4" w:themeColor="accent1"/>
          <w:sz w:val="24"/>
          <w:szCs w:val="24"/>
        </w:rPr>
      </w:pPr>
      <w:r w:rsidRPr="004E4FC7">
        <w:rPr>
          <w:rFonts w:ascii="Century Gothic" w:hAnsi="Century Gothic"/>
          <w:b w:val="0"/>
          <w:bCs w:val="0"/>
          <w:color w:val="4472C4" w:themeColor="accent1"/>
          <w:sz w:val="24"/>
          <w:szCs w:val="24"/>
        </w:rPr>
        <w:t>3.2 Структура и динамика на секторот туризам</w:t>
      </w:r>
    </w:p>
    <w:p w:rsidR="004E4FC7" w:rsidRPr="004E4FC7" w:rsidRDefault="004E4FC7" w:rsidP="004E4FC7">
      <w:pPr>
        <w:pStyle w:val="Heading2"/>
        <w:spacing w:before="0"/>
        <w:rPr>
          <w:rFonts w:ascii="Century Gothic" w:hAnsi="Century Gothic"/>
          <w:b w:val="0"/>
          <w:bCs w:val="0"/>
          <w:color w:val="4472C4" w:themeColor="accent1"/>
          <w:sz w:val="24"/>
          <w:szCs w:val="24"/>
        </w:rPr>
      </w:pPr>
      <w:r w:rsidRPr="004E4FC7">
        <w:rPr>
          <w:rFonts w:ascii="Century Gothic" w:hAnsi="Century Gothic"/>
          <w:b w:val="0"/>
          <w:bCs w:val="0"/>
          <w:color w:val="4472C4" w:themeColor="accent1"/>
          <w:sz w:val="24"/>
          <w:szCs w:val="24"/>
        </w:rPr>
        <w:t>3.2.1 Туристичка статистика</w:t>
      </w:r>
    </w:p>
    <w:p w:rsidR="004E4FC7" w:rsidRPr="004E4FC7" w:rsidRDefault="004E4FC7" w:rsidP="004E4FC7">
      <w:pPr>
        <w:pStyle w:val="Heading2"/>
        <w:spacing w:before="0"/>
        <w:rPr>
          <w:rFonts w:ascii="Century Gothic" w:hAnsi="Century Gothic"/>
          <w:b w:val="0"/>
          <w:bCs w:val="0"/>
          <w:color w:val="4472C4" w:themeColor="accent1"/>
          <w:sz w:val="24"/>
          <w:szCs w:val="24"/>
        </w:rPr>
      </w:pPr>
      <w:r w:rsidRPr="004E4FC7">
        <w:rPr>
          <w:rFonts w:ascii="Century Gothic" w:hAnsi="Century Gothic"/>
          <w:b w:val="0"/>
          <w:bCs w:val="0"/>
          <w:color w:val="4472C4" w:themeColor="accent1"/>
          <w:sz w:val="24"/>
          <w:szCs w:val="24"/>
        </w:rPr>
        <w:t>3.2.2 Главни емитивни туристички пазари</w:t>
      </w:r>
    </w:p>
    <w:p w:rsidR="004E4FC7" w:rsidRPr="004E4FC7" w:rsidRDefault="004E4FC7" w:rsidP="004E4FC7">
      <w:pPr>
        <w:pStyle w:val="Heading2"/>
        <w:spacing w:before="0"/>
        <w:rPr>
          <w:rFonts w:ascii="Century Gothic" w:hAnsi="Century Gothic"/>
          <w:b w:val="0"/>
          <w:bCs w:val="0"/>
          <w:color w:val="4472C4" w:themeColor="accent1"/>
          <w:sz w:val="24"/>
          <w:szCs w:val="24"/>
        </w:rPr>
      </w:pPr>
      <w:r w:rsidRPr="004E4FC7">
        <w:rPr>
          <w:rFonts w:ascii="Century Gothic" w:hAnsi="Century Gothic"/>
          <w:b w:val="0"/>
          <w:bCs w:val="0"/>
          <w:color w:val="4472C4" w:themeColor="accent1"/>
          <w:sz w:val="24"/>
          <w:szCs w:val="24"/>
        </w:rPr>
        <w:t>3.2.3 Вработени во туризам</w:t>
      </w:r>
    </w:p>
    <w:p w:rsidR="004E4FC7" w:rsidRPr="004E4FC7" w:rsidRDefault="004E4FC7" w:rsidP="004E4FC7">
      <w:pPr>
        <w:pStyle w:val="Heading2"/>
        <w:spacing w:before="0"/>
        <w:rPr>
          <w:rFonts w:ascii="Century Gothic" w:hAnsi="Century Gothic"/>
          <w:b w:val="0"/>
          <w:bCs w:val="0"/>
          <w:color w:val="4472C4" w:themeColor="accent1"/>
          <w:sz w:val="24"/>
          <w:szCs w:val="24"/>
        </w:rPr>
      </w:pPr>
      <w:r w:rsidRPr="004E4FC7">
        <w:rPr>
          <w:rFonts w:ascii="Century Gothic" w:hAnsi="Century Gothic"/>
          <w:b w:val="0"/>
          <w:bCs w:val="0"/>
          <w:color w:val="4472C4" w:themeColor="accent1"/>
          <w:sz w:val="24"/>
          <w:szCs w:val="24"/>
        </w:rPr>
        <w:t>3.3 Предизвици за туризмот во Македонија</w:t>
      </w:r>
    </w:p>
    <w:p w:rsidR="004E4FC7" w:rsidRPr="005A3930" w:rsidRDefault="004E4FC7" w:rsidP="004E4FC7">
      <w:pPr>
        <w:pStyle w:val="Heading1"/>
        <w:spacing w:before="0" w:after="0"/>
        <w:rPr>
          <w:rFonts w:ascii="Century Gothic" w:hAnsi="Century Gothic" w:cstheme="majorHAnsi"/>
          <w:b w:val="0"/>
          <w:bCs w:val="0"/>
          <w:color w:val="2F5496" w:themeColor="accent1" w:themeShade="BF"/>
          <w:sz w:val="12"/>
          <w:szCs w:val="12"/>
        </w:rPr>
      </w:pPr>
    </w:p>
    <w:p w:rsidR="004E4FC7" w:rsidRPr="004E4FC7" w:rsidRDefault="004E4FC7" w:rsidP="004E4FC7">
      <w:pPr>
        <w:pStyle w:val="Heading1"/>
        <w:spacing w:before="0" w:after="0"/>
        <w:rPr>
          <w:rFonts w:ascii="Century Gothic" w:hAnsi="Century Gothic" w:cstheme="majorHAnsi"/>
          <w:b w:val="0"/>
          <w:bCs w:val="0"/>
          <w:color w:val="2F5496" w:themeColor="accent1" w:themeShade="BF"/>
          <w:sz w:val="24"/>
          <w:szCs w:val="24"/>
        </w:rPr>
      </w:pPr>
      <w:r w:rsidRPr="004E4FC7">
        <w:rPr>
          <w:rFonts w:ascii="Century Gothic" w:hAnsi="Century Gothic" w:cstheme="majorHAnsi"/>
          <w:b w:val="0"/>
          <w:bCs w:val="0"/>
          <w:color w:val="2F5496" w:themeColor="accent1" w:themeShade="BF"/>
          <w:sz w:val="24"/>
          <w:szCs w:val="24"/>
        </w:rPr>
        <w:t>4 Туризмот во Северна Македонија во услови на криза</w:t>
      </w:r>
    </w:p>
    <w:p w:rsidR="004E4FC7" w:rsidRPr="004E4FC7" w:rsidRDefault="004E4FC7" w:rsidP="004E4FC7">
      <w:pPr>
        <w:pStyle w:val="Heading2"/>
        <w:spacing w:before="0"/>
        <w:rPr>
          <w:rFonts w:ascii="Century Gothic" w:hAnsi="Century Gothic"/>
          <w:b w:val="0"/>
          <w:bCs w:val="0"/>
          <w:color w:val="4472C4" w:themeColor="accent1"/>
          <w:sz w:val="24"/>
          <w:szCs w:val="24"/>
        </w:rPr>
      </w:pPr>
      <w:r w:rsidRPr="004E4FC7">
        <w:rPr>
          <w:rFonts w:ascii="Century Gothic" w:hAnsi="Century Gothic"/>
          <w:b w:val="0"/>
          <w:bCs w:val="0"/>
          <w:color w:val="4472C4" w:themeColor="accent1"/>
          <w:sz w:val="24"/>
          <w:szCs w:val="24"/>
        </w:rPr>
        <w:t>4.1 Туризмот и КОВИД-19</w:t>
      </w:r>
    </w:p>
    <w:p w:rsidR="004E4FC7" w:rsidRPr="004E4FC7" w:rsidRDefault="004E4FC7" w:rsidP="004E4FC7">
      <w:pPr>
        <w:pStyle w:val="Heading2"/>
        <w:spacing w:before="0"/>
        <w:rPr>
          <w:rFonts w:ascii="Century Gothic" w:hAnsi="Century Gothic"/>
          <w:b w:val="0"/>
          <w:bCs w:val="0"/>
          <w:color w:val="4472C4" w:themeColor="accent1"/>
          <w:sz w:val="24"/>
          <w:szCs w:val="24"/>
        </w:rPr>
      </w:pPr>
      <w:r w:rsidRPr="004E4FC7">
        <w:rPr>
          <w:rFonts w:ascii="Century Gothic" w:hAnsi="Century Gothic"/>
          <w:b w:val="0"/>
          <w:bCs w:val="0"/>
          <w:color w:val="4472C4" w:themeColor="accent1"/>
          <w:sz w:val="24"/>
          <w:szCs w:val="24"/>
        </w:rPr>
        <w:t>4.2 Туризмот и кризата во Украина</w:t>
      </w:r>
    </w:p>
    <w:p w:rsidR="004E4FC7" w:rsidRPr="005A3930" w:rsidRDefault="004E4FC7" w:rsidP="004E4FC7">
      <w:pPr>
        <w:pStyle w:val="Heading1"/>
        <w:spacing w:before="0" w:after="0" w:line="240" w:lineRule="auto"/>
        <w:rPr>
          <w:rFonts w:ascii="Century Gothic" w:hAnsi="Century Gothic" w:cstheme="majorHAnsi"/>
          <w:b w:val="0"/>
          <w:bCs w:val="0"/>
          <w:color w:val="2F5496" w:themeColor="accent1" w:themeShade="BF"/>
          <w:sz w:val="12"/>
          <w:szCs w:val="12"/>
        </w:rPr>
      </w:pPr>
    </w:p>
    <w:p w:rsidR="004E4FC7" w:rsidRPr="004E4FC7" w:rsidRDefault="004E2AC2" w:rsidP="004E4FC7">
      <w:pPr>
        <w:pStyle w:val="Heading1"/>
        <w:spacing w:before="0" w:after="0"/>
        <w:rPr>
          <w:rFonts w:ascii="Century Gothic" w:hAnsi="Century Gothic" w:cstheme="majorHAnsi"/>
          <w:b w:val="0"/>
          <w:bCs w:val="0"/>
          <w:color w:val="2F5496" w:themeColor="accent1" w:themeShade="BF"/>
          <w:sz w:val="24"/>
          <w:szCs w:val="24"/>
        </w:rPr>
      </w:pPr>
      <w:r>
        <w:rPr>
          <w:rFonts w:ascii="Century Gothic" w:hAnsi="Century Gothic" w:cstheme="majorHAnsi"/>
          <w:b w:val="0"/>
          <w:bCs w:val="0"/>
          <w:color w:val="2F5496" w:themeColor="accent1" w:themeShade="BF"/>
          <w:sz w:val="24"/>
          <w:szCs w:val="24"/>
        </w:rPr>
        <w:t>5 Туризмот и иницијативата „</w:t>
      </w:r>
      <w:r w:rsidR="004E4FC7" w:rsidRPr="004E4FC7">
        <w:rPr>
          <w:rFonts w:ascii="Century Gothic" w:hAnsi="Century Gothic" w:cstheme="majorHAnsi"/>
          <w:b w:val="0"/>
          <w:bCs w:val="0"/>
          <w:color w:val="2F5496" w:themeColor="accent1" w:themeShade="BF"/>
          <w:sz w:val="24"/>
          <w:szCs w:val="24"/>
        </w:rPr>
        <w:t>Отворен Балкан“</w:t>
      </w:r>
    </w:p>
    <w:p w:rsidR="004E4FC7" w:rsidRPr="004E4FC7" w:rsidRDefault="004E4FC7" w:rsidP="004E4FC7">
      <w:pPr>
        <w:pStyle w:val="Heading2"/>
        <w:spacing w:before="0"/>
        <w:rPr>
          <w:rFonts w:ascii="Century Gothic" w:hAnsi="Century Gothic"/>
          <w:b w:val="0"/>
          <w:bCs w:val="0"/>
          <w:color w:val="00B050"/>
          <w:sz w:val="24"/>
          <w:szCs w:val="24"/>
        </w:rPr>
      </w:pPr>
      <w:r w:rsidRPr="004E4FC7">
        <w:rPr>
          <w:rFonts w:ascii="Century Gothic" w:hAnsi="Century Gothic"/>
          <w:b w:val="0"/>
          <w:bCs w:val="0"/>
          <w:color w:val="4472C4" w:themeColor="accent1"/>
          <w:sz w:val="24"/>
          <w:szCs w:val="24"/>
        </w:rPr>
        <w:t>5.1 Анализа на</w:t>
      </w:r>
      <w:r w:rsidR="003438E5">
        <w:rPr>
          <w:rFonts w:ascii="Century Gothic" w:hAnsi="Century Gothic"/>
          <w:b w:val="0"/>
          <w:bCs w:val="0"/>
          <w:color w:val="4472C4" w:themeColor="accent1"/>
          <w:sz w:val="24"/>
          <w:szCs w:val="24"/>
        </w:rPr>
        <w:t xml:space="preserve"> емитивни туристички текови од </w:t>
      </w:r>
      <w:r w:rsidRPr="004E4FC7">
        <w:rPr>
          <w:rFonts w:ascii="Century Gothic" w:hAnsi="Century Gothic"/>
          <w:b w:val="0"/>
          <w:bCs w:val="0"/>
          <w:color w:val="4472C4" w:themeColor="accent1"/>
          <w:sz w:val="24"/>
          <w:szCs w:val="24"/>
        </w:rPr>
        <w:t>Отворен Балкан</w:t>
      </w:r>
    </w:p>
    <w:p w:rsidR="004E4FC7" w:rsidRPr="004E4FC7" w:rsidRDefault="004E4FC7" w:rsidP="004E4FC7">
      <w:pPr>
        <w:pStyle w:val="Heading2"/>
        <w:spacing w:before="0"/>
        <w:rPr>
          <w:rFonts w:ascii="Century Gothic" w:hAnsi="Century Gothic"/>
          <w:b w:val="0"/>
          <w:bCs w:val="0"/>
          <w:color w:val="4472C4" w:themeColor="accent1"/>
          <w:sz w:val="24"/>
          <w:szCs w:val="24"/>
        </w:rPr>
      </w:pPr>
      <w:r w:rsidRPr="004E4FC7">
        <w:rPr>
          <w:rFonts w:ascii="Century Gothic" w:hAnsi="Century Gothic"/>
          <w:b w:val="0"/>
          <w:bCs w:val="0"/>
          <w:color w:val="4472C4" w:themeColor="accent1"/>
          <w:sz w:val="24"/>
          <w:szCs w:val="24"/>
        </w:rPr>
        <w:t>5.2 Предизвици и можности за регионална туристичка соработка</w:t>
      </w:r>
    </w:p>
    <w:p w:rsidR="004E4FC7" w:rsidRPr="005A3930" w:rsidRDefault="004E4FC7" w:rsidP="004E4FC7">
      <w:pPr>
        <w:pStyle w:val="Heading1"/>
        <w:spacing w:before="0" w:after="0" w:line="240" w:lineRule="auto"/>
        <w:rPr>
          <w:rFonts w:ascii="Century Gothic" w:hAnsi="Century Gothic" w:cstheme="majorHAnsi"/>
          <w:b w:val="0"/>
          <w:bCs w:val="0"/>
          <w:color w:val="2F5496" w:themeColor="accent1" w:themeShade="BF"/>
          <w:sz w:val="12"/>
          <w:szCs w:val="12"/>
        </w:rPr>
      </w:pPr>
    </w:p>
    <w:p w:rsidR="004E4FC7" w:rsidRPr="004E4FC7" w:rsidRDefault="004E4FC7" w:rsidP="004E4FC7">
      <w:pPr>
        <w:pStyle w:val="Heading1"/>
        <w:spacing w:before="0" w:after="0"/>
        <w:rPr>
          <w:rFonts w:ascii="Century Gothic" w:hAnsi="Century Gothic" w:cstheme="majorHAnsi"/>
          <w:b w:val="0"/>
          <w:bCs w:val="0"/>
          <w:color w:val="2F5496" w:themeColor="accent1" w:themeShade="BF"/>
          <w:sz w:val="24"/>
          <w:szCs w:val="24"/>
        </w:rPr>
      </w:pPr>
      <w:r w:rsidRPr="004E4FC7">
        <w:rPr>
          <w:rFonts w:ascii="Century Gothic" w:hAnsi="Century Gothic" w:cstheme="majorHAnsi"/>
          <w:b w:val="0"/>
          <w:bCs w:val="0"/>
          <w:color w:val="2F5496" w:themeColor="accent1" w:themeShade="BF"/>
          <w:sz w:val="24"/>
          <w:szCs w:val="24"/>
        </w:rPr>
        <w:t>6 Квалитативна анализа</w:t>
      </w:r>
    </w:p>
    <w:p w:rsidR="004E4FC7" w:rsidRPr="004E4FC7" w:rsidRDefault="004E4FC7" w:rsidP="004E4FC7">
      <w:pPr>
        <w:pStyle w:val="Heading2"/>
        <w:spacing w:before="0"/>
        <w:rPr>
          <w:rFonts w:ascii="Century Gothic" w:hAnsi="Century Gothic"/>
          <w:b w:val="0"/>
          <w:bCs w:val="0"/>
          <w:color w:val="4472C4" w:themeColor="accent1"/>
          <w:sz w:val="24"/>
          <w:szCs w:val="24"/>
        </w:rPr>
      </w:pPr>
      <w:r w:rsidRPr="004E4FC7">
        <w:rPr>
          <w:rFonts w:ascii="Century Gothic" w:hAnsi="Century Gothic"/>
          <w:b w:val="0"/>
          <w:bCs w:val="0"/>
          <w:color w:val="4472C4" w:themeColor="accent1"/>
          <w:sz w:val="24"/>
          <w:szCs w:val="24"/>
        </w:rPr>
        <w:t>6.1 Методологија и цели на истражувањето</w:t>
      </w:r>
    </w:p>
    <w:p w:rsidR="004E4FC7" w:rsidRPr="004E4FC7" w:rsidRDefault="004E4FC7" w:rsidP="004E4FC7">
      <w:pPr>
        <w:pStyle w:val="Heading2"/>
        <w:spacing w:before="0"/>
        <w:rPr>
          <w:rFonts w:ascii="Century Gothic" w:hAnsi="Century Gothic"/>
          <w:b w:val="0"/>
          <w:bCs w:val="0"/>
          <w:color w:val="4472C4" w:themeColor="accent1"/>
          <w:sz w:val="24"/>
          <w:szCs w:val="24"/>
        </w:rPr>
      </w:pPr>
      <w:r w:rsidRPr="004E4FC7">
        <w:rPr>
          <w:rFonts w:ascii="Century Gothic" w:hAnsi="Century Gothic"/>
          <w:b w:val="0"/>
          <w:bCs w:val="0"/>
          <w:color w:val="4472C4" w:themeColor="accent1"/>
          <w:sz w:val="24"/>
          <w:szCs w:val="24"/>
        </w:rPr>
        <w:t>6.2 Општи податоци од испитаниците</w:t>
      </w:r>
    </w:p>
    <w:p w:rsidR="004E4FC7" w:rsidRPr="004E4FC7" w:rsidRDefault="004E4FC7" w:rsidP="004E4FC7">
      <w:pPr>
        <w:pStyle w:val="Heading2"/>
        <w:spacing w:before="0"/>
        <w:rPr>
          <w:rFonts w:ascii="Century Gothic" w:hAnsi="Century Gothic"/>
          <w:b w:val="0"/>
          <w:bCs w:val="0"/>
          <w:color w:val="4472C4" w:themeColor="accent1"/>
          <w:sz w:val="24"/>
          <w:szCs w:val="24"/>
        </w:rPr>
      </w:pPr>
      <w:r w:rsidRPr="004E4FC7">
        <w:rPr>
          <w:rFonts w:ascii="Century Gothic" w:hAnsi="Century Gothic"/>
          <w:b w:val="0"/>
          <w:bCs w:val="0"/>
          <w:color w:val="4472C4" w:themeColor="accent1"/>
          <w:sz w:val="24"/>
          <w:szCs w:val="24"/>
        </w:rPr>
        <w:t>6.3 Општи ставови и размислувања од испитаниците</w:t>
      </w:r>
    </w:p>
    <w:p w:rsidR="004E4FC7" w:rsidRPr="004E4FC7" w:rsidRDefault="004E4FC7" w:rsidP="004E4FC7">
      <w:pPr>
        <w:pStyle w:val="Heading2"/>
        <w:spacing w:before="0"/>
        <w:rPr>
          <w:rFonts w:ascii="Century Gothic" w:hAnsi="Century Gothic"/>
          <w:b w:val="0"/>
          <w:bCs w:val="0"/>
          <w:color w:val="4472C4" w:themeColor="accent1"/>
          <w:sz w:val="24"/>
          <w:szCs w:val="24"/>
        </w:rPr>
      </w:pPr>
      <w:r w:rsidRPr="004E4FC7">
        <w:rPr>
          <w:rFonts w:ascii="Century Gothic" w:hAnsi="Century Gothic"/>
          <w:b w:val="0"/>
          <w:bCs w:val="0"/>
          <w:color w:val="4472C4" w:themeColor="accent1"/>
          <w:sz w:val="24"/>
          <w:szCs w:val="24"/>
        </w:rPr>
        <w:t>6.4 Стручни ставови и размислувања од испитаниците</w:t>
      </w:r>
    </w:p>
    <w:p w:rsidR="004E4FC7" w:rsidRPr="005A3930" w:rsidRDefault="004E4FC7" w:rsidP="004E4FC7">
      <w:pPr>
        <w:pStyle w:val="Heading1"/>
        <w:spacing w:before="0" w:after="0" w:line="240" w:lineRule="auto"/>
        <w:rPr>
          <w:rFonts w:ascii="Century Gothic" w:hAnsi="Century Gothic" w:cstheme="majorHAnsi"/>
          <w:b w:val="0"/>
          <w:bCs w:val="0"/>
          <w:color w:val="2F5496" w:themeColor="accent1" w:themeShade="BF"/>
          <w:sz w:val="12"/>
          <w:szCs w:val="12"/>
        </w:rPr>
      </w:pPr>
    </w:p>
    <w:p w:rsidR="004E4FC7" w:rsidRDefault="004E4FC7" w:rsidP="004E4FC7">
      <w:pPr>
        <w:pStyle w:val="Heading1"/>
        <w:spacing w:before="0" w:after="0"/>
        <w:rPr>
          <w:rFonts w:ascii="Century Gothic" w:hAnsi="Century Gothic" w:cstheme="majorHAnsi"/>
          <w:b w:val="0"/>
          <w:bCs w:val="0"/>
          <w:color w:val="2F5496" w:themeColor="accent1" w:themeShade="BF"/>
          <w:sz w:val="24"/>
          <w:szCs w:val="24"/>
        </w:rPr>
      </w:pPr>
      <w:r w:rsidRPr="004E4FC7">
        <w:rPr>
          <w:rFonts w:ascii="Century Gothic" w:hAnsi="Century Gothic" w:cstheme="majorHAnsi"/>
          <w:b w:val="0"/>
          <w:bCs w:val="0"/>
          <w:color w:val="2F5496" w:themeColor="accent1" w:themeShade="BF"/>
          <w:sz w:val="24"/>
          <w:szCs w:val="24"/>
        </w:rPr>
        <w:t>7 Заклучни согледувања – предизвици на заедничкиот регионален туристички пазар</w:t>
      </w:r>
    </w:p>
    <w:p w:rsidR="004E4FC7" w:rsidRPr="005A3930" w:rsidRDefault="004E4FC7" w:rsidP="009B74C0">
      <w:pPr>
        <w:spacing w:after="0" w:line="240" w:lineRule="auto"/>
        <w:rPr>
          <w:sz w:val="12"/>
          <w:szCs w:val="12"/>
          <w:lang w:val="mk-MK"/>
        </w:rPr>
      </w:pPr>
    </w:p>
    <w:p w:rsidR="004E4FC7" w:rsidRDefault="004E4FC7" w:rsidP="004E4FC7">
      <w:pPr>
        <w:pStyle w:val="Heading1"/>
        <w:spacing w:before="0" w:after="0"/>
        <w:rPr>
          <w:rFonts w:ascii="Century Gothic" w:hAnsi="Century Gothic" w:cstheme="majorHAnsi"/>
          <w:b w:val="0"/>
          <w:bCs w:val="0"/>
          <w:color w:val="2F5496" w:themeColor="accent1" w:themeShade="BF"/>
          <w:sz w:val="24"/>
          <w:szCs w:val="24"/>
        </w:rPr>
      </w:pPr>
      <w:r w:rsidRPr="004E4FC7">
        <w:rPr>
          <w:rFonts w:ascii="Century Gothic" w:hAnsi="Century Gothic" w:cstheme="majorHAnsi"/>
          <w:b w:val="0"/>
          <w:bCs w:val="0"/>
          <w:color w:val="2F5496" w:themeColor="accent1" w:themeShade="BF"/>
          <w:sz w:val="24"/>
          <w:szCs w:val="24"/>
        </w:rPr>
        <w:t>8 Препораки</w:t>
      </w:r>
    </w:p>
    <w:p w:rsidR="009B74C0" w:rsidRPr="005A3930" w:rsidRDefault="009B74C0" w:rsidP="009B74C0">
      <w:pPr>
        <w:spacing w:after="0" w:line="240" w:lineRule="auto"/>
        <w:rPr>
          <w:sz w:val="12"/>
          <w:szCs w:val="12"/>
          <w:lang w:val="mk-MK"/>
        </w:rPr>
      </w:pPr>
    </w:p>
    <w:p w:rsidR="005A3930" w:rsidRDefault="005A3930" w:rsidP="005A3930">
      <w:pPr>
        <w:pStyle w:val="Heading1"/>
        <w:spacing w:before="0" w:after="0"/>
        <w:rPr>
          <w:rFonts w:ascii="Century Gothic" w:hAnsi="Century Gothic" w:cstheme="majorHAnsi"/>
          <w:b w:val="0"/>
          <w:bCs w:val="0"/>
          <w:color w:val="2F5496" w:themeColor="accent1" w:themeShade="BF"/>
          <w:sz w:val="24"/>
          <w:szCs w:val="24"/>
        </w:rPr>
      </w:pPr>
      <w:r>
        <w:rPr>
          <w:rFonts w:ascii="Century Gothic" w:hAnsi="Century Gothic" w:cstheme="majorHAnsi"/>
          <w:b w:val="0"/>
          <w:bCs w:val="0"/>
          <w:color w:val="2F5496" w:themeColor="accent1" w:themeShade="BF"/>
          <w:sz w:val="24"/>
          <w:szCs w:val="24"/>
        </w:rPr>
        <w:t>Литература</w:t>
      </w:r>
    </w:p>
    <w:p w:rsidR="005A3930" w:rsidRPr="005A3930" w:rsidRDefault="005A3930" w:rsidP="009B74C0">
      <w:pPr>
        <w:spacing w:after="0" w:line="240" w:lineRule="auto"/>
        <w:rPr>
          <w:sz w:val="12"/>
          <w:szCs w:val="12"/>
          <w:lang w:val="mk-MK"/>
        </w:rPr>
      </w:pPr>
    </w:p>
    <w:p w:rsidR="004E4FC7" w:rsidRPr="004E4FC7" w:rsidRDefault="004E4FC7" w:rsidP="004E4FC7">
      <w:pPr>
        <w:pStyle w:val="Heading1"/>
        <w:spacing w:before="0" w:after="0"/>
        <w:rPr>
          <w:rFonts w:ascii="Century Gothic" w:hAnsi="Century Gothic" w:cstheme="majorHAnsi"/>
          <w:b w:val="0"/>
          <w:bCs w:val="0"/>
          <w:color w:val="2F5496" w:themeColor="accent1" w:themeShade="BF"/>
          <w:sz w:val="24"/>
          <w:szCs w:val="24"/>
        </w:rPr>
      </w:pPr>
      <w:r w:rsidRPr="004E4FC7">
        <w:rPr>
          <w:rFonts w:ascii="Century Gothic" w:hAnsi="Century Gothic" w:cstheme="majorHAnsi"/>
          <w:b w:val="0"/>
          <w:bCs w:val="0"/>
          <w:color w:val="2F5496" w:themeColor="accent1" w:themeShade="BF"/>
          <w:sz w:val="24"/>
          <w:szCs w:val="24"/>
        </w:rPr>
        <w:t>Прилози</w:t>
      </w:r>
    </w:p>
    <w:p w:rsidR="004E4FC7" w:rsidRPr="004E4FC7" w:rsidRDefault="004E4FC7" w:rsidP="004E4FC7">
      <w:pPr>
        <w:pStyle w:val="Heading2"/>
        <w:spacing w:before="0"/>
        <w:rPr>
          <w:rFonts w:ascii="Century Gothic" w:hAnsi="Century Gothic"/>
          <w:b w:val="0"/>
          <w:bCs w:val="0"/>
          <w:color w:val="4472C4" w:themeColor="accent1"/>
          <w:sz w:val="24"/>
          <w:szCs w:val="24"/>
        </w:rPr>
      </w:pPr>
      <w:r w:rsidRPr="004E4FC7">
        <w:rPr>
          <w:rFonts w:ascii="Century Gothic" w:hAnsi="Century Gothic"/>
          <w:b w:val="0"/>
          <w:bCs w:val="0"/>
          <w:color w:val="4472C4" w:themeColor="accent1"/>
          <w:sz w:val="24"/>
          <w:szCs w:val="24"/>
        </w:rPr>
        <w:t>Прилог 1 – Протокол за спроведување на квалитативно истражување</w:t>
      </w:r>
    </w:p>
    <w:p w:rsidR="004E4FC7" w:rsidRPr="004E2AC2" w:rsidRDefault="004E4FC7" w:rsidP="00016CBF">
      <w:pPr>
        <w:spacing w:line="276" w:lineRule="auto"/>
        <w:rPr>
          <w:rFonts w:ascii="Times New Roman" w:hAnsi="Times New Roman"/>
          <w:b/>
          <w:sz w:val="24"/>
          <w:szCs w:val="24"/>
          <w:lang w:val="mk-MK"/>
        </w:rPr>
      </w:pPr>
    </w:p>
    <w:p w:rsidR="00784E58" w:rsidRPr="00784E58" w:rsidRDefault="00016CBF" w:rsidP="00016CBF">
      <w:pPr>
        <w:pStyle w:val="Heading1"/>
        <w:rPr>
          <w:rFonts w:ascii="Century Gothic" w:hAnsi="Century Gothic" w:cstheme="majorHAnsi"/>
          <w:b w:val="0"/>
          <w:color w:val="2F5496" w:themeColor="accent1" w:themeShade="BF"/>
          <w:sz w:val="32"/>
          <w:szCs w:val="32"/>
        </w:rPr>
      </w:pPr>
      <w:bookmarkStart w:id="2" w:name="_Hlk119837679"/>
      <w:bookmarkStart w:id="3" w:name="_Hlk119837729"/>
      <w:r>
        <w:rPr>
          <w:rFonts w:ascii="Century Gothic" w:hAnsi="Century Gothic" w:cstheme="majorHAnsi"/>
          <w:b w:val="0"/>
          <w:color w:val="2F5496" w:themeColor="accent1" w:themeShade="BF"/>
          <w:sz w:val="32"/>
          <w:szCs w:val="32"/>
        </w:rPr>
        <w:lastRenderedPageBreak/>
        <w:t xml:space="preserve">1 </w:t>
      </w:r>
      <w:r w:rsidR="00784E58" w:rsidRPr="00784E58">
        <w:rPr>
          <w:rFonts w:ascii="Century Gothic" w:hAnsi="Century Gothic" w:cstheme="majorHAnsi"/>
          <w:b w:val="0"/>
          <w:color w:val="2F5496" w:themeColor="accent1" w:themeShade="BF"/>
          <w:sz w:val="32"/>
          <w:szCs w:val="32"/>
        </w:rPr>
        <w:t>Вовед</w:t>
      </w:r>
    </w:p>
    <w:bookmarkEnd w:id="2"/>
    <w:p w:rsidR="000C06F1" w:rsidRPr="00C5685B" w:rsidRDefault="000C06F1" w:rsidP="00DB3243">
      <w:pPr>
        <w:spacing w:after="0" w:line="240" w:lineRule="auto"/>
        <w:rPr>
          <w:rFonts w:ascii="Times New Roman" w:hAnsi="Times New Roman" w:cs="Times New Roman"/>
          <w:sz w:val="24"/>
          <w:szCs w:val="24"/>
          <w:lang w:val="mk-MK"/>
        </w:rPr>
      </w:pPr>
    </w:p>
    <w:p w:rsidR="00F24F0E" w:rsidRDefault="00F24F0E" w:rsidP="00C10320">
      <w:pPr>
        <w:jc w:val="both"/>
        <w:rPr>
          <w:rFonts w:ascii="Times New Roman" w:hAnsi="Times New Roman" w:cs="Times New Roman"/>
          <w:sz w:val="24"/>
          <w:szCs w:val="24"/>
          <w:lang w:val="mk-MK"/>
        </w:rPr>
      </w:pPr>
      <w:r w:rsidRPr="00F24F0E">
        <w:rPr>
          <w:rFonts w:ascii="Times New Roman" w:hAnsi="Times New Roman" w:cs="Times New Roman"/>
          <w:sz w:val="24"/>
          <w:szCs w:val="24"/>
          <w:lang w:val="mk-MK"/>
        </w:rPr>
        <w:t xml:space="preserve">Предмет на анализа во овој документ </w:t>
      </w:r>
      <w:r>
        <w:rPr>
          <w:rFonts w:ascii="Times New Roman" w:hAnsi="Times New Roman" w:cs="Times New Roman"/>
          <w:sz w:val="24"/>
          <w:szCs w:val="24"/>
          <w:lang w:val="mk-MK"/>
        </w:rPr>
        <w:t>бриф</w:t>
      </w:r>
      <w:r w:rsidR="004E2AC2">
        <w:rPr>
          <w:rFonts w:ascii="Times New Roman" w:hAnsi="Times New Roman" w:cs="Times New Roman"/>
          <w:sz w:val="24"/>
          <w:szCs w:val="24"/>
          <w:lang w:val="mk-MK"/>
        </w:rPr>
        <w:t xml:space="preserve"> </w:t>
      </w:r>
      <w:r>
        <w:rPr>
          <w:rFonts w:ascii="Times New Roman" w:hAnsi="Times New Roman" w:cs="Times New Roman"/>
          <w:sz w:val="24"/>
          <w:szCs w:val="24"/>
          <w:lang w:val="mk-MK"/>
        </w:rPr>
        <w:t xml:space="preserve">за </w:t>
      </w:r>
      <w:r w:rsidRPr="00F24F0E">
        <w:rPr>
          <w:rFonts w:ascii="Times New Roman" w:hAnsi="Times New Roman" w:cs="Times New Roman"/>
          <w:sz w:val="24"/>
          <w:szCs w:val="24"/>
          <w:lang w:val="mk-MK"/>
        </w:rPr>
        <w:t>политики</w:t>
      </w:r>
      <w:r>
        <w:rPr>
          <w:rFonts w:ascii="Times New Roman" w:hAnsi="Times New Roman" w:cs="Times New Roman"/>
          <w:sz w:val="24"/>
          <w:szCs w:val="24"/>
          <w:lang w:val="mk-MK"/>
        </w:rPr>
        <w:t xml:space="preserve"> се </w:t>
      </w:r>
      <w:r w:rsidRPr="00F24F0E">
        <w:rPr>
          <w:rFonts w:ascii="Times New Roman" w:hAnsi="Times New Roman" w:cs="Times New Roman"/>
          <w:sz w:val="24"/>
          <w:szCs w:val="24"/>
          <w:lang w:val="mk-MK"/>
        </w:rPr>
        <w:t xml:space="preserve">можностите и придобивките од </w:t>
      </w:r>
      <w:bookmarkEnd w:id="3"/>
      <w:r w:rsidRPr="00F24F0E">
        <w:rPr>
          <w:rFonts w:ascii="Times New Roman" w:hAnsi="Times New Roman" w:cs="Times New Roman"/>
          <w:sz w:val="24"/>
          <w:szCs w:val="24"/>
          <w:lang w:val="mk-MK"/>
        </w:rPr>
        <w:t xml:space="preserve">регионалниот заеднички пазар во секторот туризам </w:t>
      </w:r>
      <w:r w:rsidR="008A2952">
        <w:rPr>
          <w:rFonts w:ascii="Times New Roman" w:hAnsi="Times New Roman" w:cs="Times New Roman"/>
          <w:sz w:val="24"/>
          <w:szCs w:val="24"/>
          <w:lang w:val="mk-MK"/>
        </w:rPr>
        <w:t xml:space="preserve">во </w:t>
      </w:r>
      <w:r w:rsidRPr="00F24F0E">
        <w:rPr>
          <w:rFonts w:ascii="Times New Roman" w:hAnsi="Times New Roman" w:cs="Times New Roman"/>
          <w:sz w:val="24"/>
          <w:szCs w:val="24"/>
          <w:lang w:val="mk-MK"/>
        </w:rPr>
        <w:t>Северна Македонија</w:t>
      </w:r>
      <w:r>
        <w:rPr>
          <w:rFonts w:ascii="Times New Roman" w:hAnsi="Times New Roman" w:cs="Times New Roman"/>
          <w:sz w:val="24"/>
          <w:szCs w:val="24"/>
          <w:lang w:val="mk-MK"/>
        </w:rPr>
        <w:t>. Туризмот има големо</w:t>
      </w:r>
      <w:r w:rsidRPr="00F24F0E">
        <w:rPr>
          <w:rFonts w:ascii="Times New Roman" w:hAnsi="Times New Roman" w:cs="Times New Roman"/>
          <w:sz w:val="24"/>
          <w:szCs w:val="24"/>
          <w:lang w:val="mk-MK"/>
        </w:rPr>
        <w:t xml:space="preserve"> значење за економскиот развој на </w:t>
      </w:r>
      <w:r>
        <w:rPr>
          <w:rFonts w:ascii="Times New Roman" w:hAnsi="Times New Roman" w:cs="Times New Roman"/>
          <w:sz w:val="24"/>
          <w:szCs w:val="24"/>
          <w:lang w:val="mk-MK"/>
        </w:rPr>
        <w:t>земјата</w:t>
      </w:r>
      <w:r w:rsidRPr="00F24F0E">
        <w:rPr>
          <w:rFonts w:ascii="Times New Roman" w:hAnsi="Times New Roman" w:cs="Times New Roman"/>
          <w:sz w:val="24"/>
          <w:szCs w:val="24"/>
          <w:lang w:val="mk-MK"/>
        </w:rPr>
        <w:t xml:space="preserve">, па оттука </w:t>
      </w:r>
      <w:r>
        <w:rPr>
          <w:rFonts w:ascii="Times New Roman" w:hAnsi="Times New Roman" w:cs="Times New Roman"/>
          <w:sz w:val="24"/>
          <w:szCs w:val="24"/>
          <w:lang w:val="mk-MK"/>
        </w:rPr>
        <w:t xml:space="preserve">и оправданоста од негова анализа </w:t>
      </w:r>
      <w:r w:rsidRPr="00F24F0E">
        <w:rPr>
          <w:rFonts w:ascii="Times New Roman" w:hAnsi="Times New Roman" w:cs="Times New Roman"/>
          <w:sz w:val="24"/>
          <w:szCs w:val="24"/>
          <w:lang w:val="mk-MK"/>
        </w:rPr>
        <w:t xml:space="preserve">во рамки на </w:t>
      </w:r>
      <w:r>
        <w:rPr>
          <w:rFonts w:ascii="Times New Roman" w:hAnsi="Times New Roman" w:cs="Times New Roman"/>
          <w:sz w:val="24"/>
          <w:szCs w:val="24"/>
          <w:lang w:val="mk-MK"/>
        </w:rPr>
        <w:t xml:space="preserve">креирањето заеднички регионален туристички пазар. Посебен осврт е даден на </w:t>
      </w:r>
      <w:r w:rsidR="00065E5E">
        <w:rPr>
          <w:rFonts w:ascii="Times New Roman" w:hAnsi="Times New Roman" w:cs="Times New Roman"/>
          <w:sz w:val="24"/>
          <w:szCs w:val="24"/>
          <w:lang w:val="mk-MK"/>
        </w:rPr>
        <w:t xml:space="preserve">зајакнувањето на регионалната економска интеграција со </w:t>
      </w:r>
      <w:r w:rsidRPr="00F24F0E">
        <w:rPr>
          <w:rFonts w:ascii="Times New Roman" w:hAnsi="Times New Roman" w:cs="Times New Roman"/>
          <w:sz w:val="24"/>
          <w:szCs w:val="24"/>
          <w:lang w:val="mk-MK"/>
        </w:rPr>
        <w:t xml:space="preserve">осврт на моменталната состојба </w:t>
      </w:r>
      <w:r w:rsidR="00065E5E">
        <w:rPr>
          <w:rFonts w:ascii="Times New Roman" w:hAnsi="Times New Roman" w:cs="Times New Roman"/>
          <w:sz w:val="24"/>
          <w:szCs w:val="24"/>
          <w:lang w:val="mk-MK"/>
        </w:rPr>
        <w:t>на секторот туризам во променето окружување и услови на криза по пандемијата КОВИД-19 и руско-украинскиот конфликт.</w:t>
      </w:r>
    </w:p>
    <w:p w:rsidR="0030598C" w:rsidRDefault="00CD45B8" w:rsidP="00C10320">
      <w:pPr>
        <w:jc w:val="both"/>
        <w:rPr>
          <w:rFonts w:ascii="Times New Roman" w:eastAsiaTheme="minorEastAsia" w:hAnsi="Times New Roman"/>
          <w:sz w:val="24"/>
          <w:szCs w:val="24"/>
          <w:lang w:val="mk-MK"/>
        </w:rPr>
      </w:pPr>
      <w:r>
        <w:rPr>
          <w:rFonts w:ascii="Times New Roman" w:hAnsi="Times New Roman" w:cs="Times New Roman"/>
          <w:sz w:val="24"/>
          <w:szCs w:val="24"/>
          <w:lang w:val="mk-MK"/>
        </w:rPr>
        <w:t>Благодарение на регионалните интеграциски процеси и отворањето на можностите за регионална соработка, идентификувани се развојни правци за одржлив регионален развој. Најпрво, во 2014 година со Берлинскиот процес</w:t>
      </w:r>
      <w:r>
        <w:rPr>
          <w:rStyle w:val="FootnoteReference"/>
          <w:rFonts w:ascii="Times New Roman" w:hAnsi="Times New Roman" w:cs="Times New Roman"/>
          <w:sz w:val="24"/>
          <w:szCs w:val="24"/>
          <w:lang w:val="mk-MK"/>
        </w:rPr>
        <w:footnoteReference w:id="1"/>
      </w:r>
      <w:r>
        <w:rPr>
          <w:rFonts w:ascii="Times New Roman" w:hAnsi="Times New Roman" w:cs="Times New Roman"/>
          <w:sz w:val="24"/>
          <w:szCs w:val="24"/>
          <w:lang w:val="mk-MK"/>
        </w:rPr>
        <w:t xml:space="preserve"> се поставени темелите за заедничка регионална платформа со социјална, економска и политичка димензија со цел унапредување на реформските процеси во земјите од Западен Балкан. Потоа, во 2017 година иницирани се основите за Регионална Економска Област (РЕО)</w:t>
      </w:r>
      <w:r w:rsidR="00B23019">
        <w:rPr>
          <w:rStyle w:val="FootnoteReference"/>
          <w:rFonts w:ascii="Times New Roman" w:hAnsi="Times New Roman" w:cs="Times New Roman"/>
          <w:sz w:val="24"/>
          <w:szCs w:val="24"/>
          <w:lang w:val="mk-MK"/>
        </w:rPr>
        <w:footnoteReference w:id="2"/>
      </w:r>
      <w:r>
        <w:rPr>
          <w:rFonts w:ascii="Times New Roman" w:hAnsi="Times New Roman" w:cs="Times New Roman"/>
          <w:sz w:val="24"/>
          <w:szCs w:val="24"/>
          <w:lang w:val="mk-MK"/>
        </w:rPr>
        <w:t xml:space="preserve"> преку соработка во трговија, инвестиции, мобилност и дигитална интеграција. </w:t>
      </w:r>
      <w:r w:rsidR="00B36F68">
        <w:rPr>
          <w:rFonts w:ascii="Times New Roman" w:hAnsi="Times New Roman" w:cs="Times New Roman"/>
          <w:sz w:val="24"/>
          <w:szCs w:val="24"/>
          <w:lang w:val="mk-MK"/>
        </w:rPr>
        <w:t>Понатаму, и</w:t>
      </w:r>
      <w:r>
        <w:rPr>
          <w:rFonts w:ascii="Times New Roman" w:hAnsi="Times New Roman" w:cs="Times New Roman"/>
          <w:sz w:val="24"/>
          <w:szCs w:val="24"/>
          <w:lang w:val="mk-MK"/>
        </w:rPr>
        <w:t xml:space="preserve">дејата за заеднички регионален пазар </w:t>
      </w:r>
      <w:r w:rsidR="003E0115">
        <w:rPr>
          <w:rFonts w:ascii="Times New Roman" w:hAnsi="Times New Roman" w:cs="Times New Roman"/>
          <w:sz w:val="24"/>
          <w:szCs w:val="24"/>
          <w:lang w:val="mk-MK"/>
        </w:rPr>
        <w:t>(ЗРП)</w:t>
      </w:r>
      <w:r w:rsidR="003E0115">
        <w:rPr>
          <w:rStyle w:val="FootnoteReference"/>
          <w:rFonts w:ascii="Times New Roman" w:hAnsi="Times New Roman" w:cs="Times New Roman"/>
          <w:sz w:val="24"/>
          <w:szCs w:val="24"/>
          <w:lang w:val="mk-MK"/>
        </w:rPr>
        <w:footnoteReference w:id="3"/>
      </w:r>
      <w:r>
        <w:rPr>
          <w:rFonts w:ascii="Times New Roman" w:hAnsi="Times New Roman" w:cs="Times New Roman"/>
          <w:sz w:val="24"/>
          <w:szCs w:val="24"/>
          <w:lang w:val="mk-MK"/>
        </w:rPr>
        <w:t>е претставена во 2020 година со очекување истиот да се воспостави до 2024 година преку преземање конкретни дејствија во трговската област (слободен проток на стоки, услуги, капитал и лица), инвестиционата област (привлекување странски директни инвестиции), дигиталната област (дигитален пазар), и индустриската и развојната област (индустриски сектори во вредносни синџири). Како надоврзување на целокупниот интегративен процес</w:t>
      </w:r>
      <w:r w:rsidR="004E2AC2">
        <w:rPr>
          <w:rFonts w:ascii="Times New Roman" w:hAnsi="Times New Roman" w:cs="Times New Roman"/>
          <w:sz w:val="24"/>
          <w:szCs w:val="24"/>
          <w:lang w:val="mk-MK"/>
        </w:rPr>
        <w:t>,</w:t>
      </w:r>
      <w:r>
        <w:rPr>
          <w:rFonts w:ascii="Times New Roman" w:hAnsi="Times New Roman" w:cs="Times New Roman"/>
          <w:sz w:val="24"/>
          <w:szCs w:val="24"/>
          <w:lang w:val="mk-MK"/>
        </w:rPr>
        <w:t xml:space="preserve"> </w:t>
      </w:r>
      <w:r w:rsidR="00B36F68">
        <w:rPr>
          <w:rFonts w:ascii="Times New Roman" w:hAnsi="Times New Roman" w:cs="Times New Roman"/>
          <w:sz w:val="24"/>
          <w:szCs w:val="24"/>
          <w:lang w:val="mk-MK"/>
        </w:rPr>
        <w:t xml:space="preserve">креирана е </w:t>
      </w:r>
      <w:r>
        <w:rPr>
          <w:rFonts w:ascii="Times New Roman" w:hAnsi="Times New Roman" w:cs="Times New Roman"/>
          <w:sz w:val="24"/>
          <w:szCs w:val="24"/>
          <w:lang w:val="mk-MK"/>
        </w:rPr>
        <w:t>последната иницијатива</w:t>
      </w:r>
      <w:r w:rsidR="00E16A0C">
        <w:rPr>
          <w:rStyle w:val="FootnoteReference"/>
          <w:rFonts w:ascii="Times New Roman" w:hAnsi="Times New Roman" w:cs="Times New Roman"/>
          <w:sz w:val="24"/>
          <w:szCs w:val="24"/>
          <w:lang w:val="mk-MK"/>
        </w:rPr>
        <w:footnoteReference w:id="4"/>
      </w:r>
      <w:r>
        <w:rPr>
          <w:rFonts w:ascii="Times New Roman" w:hAnsi="Times New Roman" w:cs="Times New Roman"/>
          <w:sz w:val="24"/>
          <w:szCs w:val="24"/>
          <w:lang w:val="mk-MK"/>
        </w:rPr>
        <w:t xml:space="preserve"> „Отворен Балкан“</w:t>
      </w:r>
      <w:r w:rsidR="003E0115">
        <w:rPr>
          <w:rFonts w:ascii="Times New Roman" w:hAnsi="Times New Roman" w:cs="Times New Roman"/>
          <w:sz w:val="24"/>
          <w:szCs w:val="24"/>
          <w:lang w:val="mk-MK"/>
        </w:rPr>
        <w:t xml:space="preserve"> (ОБ)</w:t>
      </w:r>
      <w:r w:rsidR="003E0115">
        <w:rPr>
          <w:rStyle w:val="FootnoteReference"/>
          <w:rFonts w:ascii="Times New Roman" w:hAnsi="Times New Roman" w:cs="Times New Roman"/>
          <w:sz w:val="24"/>
          <w:szCs w:val="24"/>
          <w:lang w:val="mk-MK"/>
        </w:rPr>
        <w:footnoteReference w:id="5"/>
      </w:r>
      <w:r w:rsidR="004E2AC2">
        <w:rPr>
          <w:rFonts w:ascii="Times New Roman" w:hAnsi="Times New Roman" w:cs="Times New Roman"/>
          <w:sz w:val="24"/>
          <w:szCs w:val="24"/>
          <w:lang w:val="mk-MK"/>
        </w:rPr>
        <w:t xml:space="preserve"> </w:t>
      </w:r>
      <w:r w:rsidR="00B36F68">
        <w:rPr>
          <w:rFonts w:ascii="Times New Roman" w:hAnsi="Times New Roman" w:cs="Times New Roman"/>
          <w:sz w:val="24"/>
          <w:szCs w:val="24"/>
          <w:lang w:val="mk-MK"/>
        </w:rPr>
        <w:t>во</w:t>
      </w:r>
      <w:r>
        <w:rPr>
          <w:rFonts w:ascii="Times New Roman" w:hAnsi="Times New Roman" w:cs="Times New Roman"/>
          <w:sz w:val="24"/>
          <w:szCs w:val="24"/>
          <w:lang w:val="mk-MK"/>
        </w:rPr>
        <w:t xml:space="preserve"> 2021 година со </w:t>
      </w:r>
      <w:r w:rsidR="00BD3881">
        <w:rPr>
          <w:rFonts w:ascii="Times New Roman" w:hAnsi="Times New Roman" w:cs="Times New Roman"/>
          <w:sz w:val="24"/>
          <w:szCs w:val="24"/>
          <w:lang w:val="mk-MK"/>
        </w:rPr>
        <w:t>постигната согласност н</w:t>
      </w:r>
      <w:r w:rsidR="00BD3881" w:rsidRPr="00BD3881">
        <w:rPr>
          <w:rFonts w:ascii="Times New Roman" w:hAnsi="Times New Roman" w:cs="Times New Roman"/>
          <w:sz w:val="24"/>
          <w:szCs w:val="24"/>
          <w:lang w:val="mk-MK"/>
        </w:rPr>
        <w:t xml:space="preserve">а 3 клучни полиња – заеднички акции и дејства при природни катастрофи и останати елементарни непогоди, непречено движење на работници и признавање на квалификации, како и обезбедување на непречен проток на стоки. </w:t>
      </w:r>
      <w:r w:rsidR="00BD3881">
        <w:rPr>
          <w:rFonts w:ascii="Times New Roman" w:hAnsi="Times New Roman" w:cs="Times New Roman"/>
          <w:sz w:val="24"/>
          <w:szCs w:val="24"/>
          <w:lang w:val="mk-MK"/>
        </w:rPr>
        <w:t xml:space="preserve">Иако </w:t>
      </w:r>
      <w:r w:rsidR="00BD3881" w:rsidRPr="00BD3881">
        <w:rPr>
          <w:rFonts w:ascii="Times New Roman" w:hAnsi="Times New Roman" w:cs="Times New Roman"/>
          <w:sz w:val="24"/>
          <w:szCs w:val="24"/>
          <w:lang w:val="mk-MK"/>
        </w:rPr>
        <w:t>услугите во целост не се во фокусот</w:t>
      </w:r>
      <w:r w:rsidR="00BD3881">
        <w:rPr>
          <w:rFonts w:ascii="Times New Roman" w:hAnsi="Times New Roman" w:cs="Times New Roman"/>
          <w:sz w:val="24"/>
          <w:szCs w:val="24"/>
          <w:lang w:val="mk-MK"/>
        </w:rPr>
        <w:t>,</w:t>
      </w:r>
      <w:r w:rsidR="00BD3881" w:rsidRPr="00BD3881">
        <w:rPr>
          <w:rFonts w:ascii="Times New Roman" w:hAnsi="Times New Roman" w:cs="Times New Roman"/>
          <w:sz w:val="24"/>
          <w:szCs w:val="24"/>
          <w:lang w:val="mk-MK"/>
        </w:rPr>
        <w:t xml:space="preserve"> признавањето на квалификациите е една од </w:t>
      </w:r>
      <w:r w:rsidR="00BD3881">
        <w:rPr>
          <w:rFonts w:ascii="Times New Roman" w:hAnsi="Times New Roman" w:cs="Times New Roman"/>
          <w:sz w:val="24"/>
          <w:szCs w:val="24"/>
          <w:lang w:val="mk-MK"/>
        </w:rPr>
        <w:t>трите</w:t>
      </w:r>
      <w:r w:rsidR="00BD3881" w:rsidRPr="00BD3881">
        <w:rPr>
          <w:rFonts w:ascii="Times New Roman" w:hAnsi="Times New Roman" w:cs="Times New Roman"/>
          <w:sz w:val="24"/>
          <w:szCs w:val="24"/>
          <w:lang w:val="mk-MK"/>
        </w:rPr>
        <w:t xml:space="preserve"> главни цели.</w:t>
      </w:r>
      <w:r w:rsidR="00BD3881">
        <w:rPr>
          <w:rFonts w:ascii="Times New Roman" w:hAnsi="Times New Roman" w:cs="Times New Roman"/>
          <w:sz w:val="24"/>
          <w:szCs w:val="24"/>
          <w:lang w:val="mk-MK"/>
        </w:rPr>
        <w:t xml:space="preserve"> Дополнително, </w:t>
      </w:r>
      <w:r>
        <w:rPr>
          <w:rFonts w:ascii="Times New Roman" w:hAnsi="Times New Roman" w:cs="Times New Roman"/>
          <w:sz w:val="24"/>
          <w:szCs w:val="24"/>
          <w:lang w:val="mk-MK"/>
        </w:rPr>
        <w:t xml:space="preserve">потпишани </w:t>
      </w:r>
      <w:r w:rsidR="00BD3881">
        <w:rPr>
          <w:rFonts w:ascii="Times New Roman" w:hAnsi="Times New Roman" w:cs="Times New Roman"/>
          <w:sz w:val="24"/>
          <w:szCs w:val="24"/>
          <w:lang w:val="mk-MK"/>
        </w:rPr>
        <w:t xml:space="preserve">се неколку </w:t>
      </w:r>
      <w:r>
        <w:rPr>
          <w:rFonts w:ascii="Times New Roman" w:hAnsi="Times New Roman" w:cs="Times New Roman"/>
          <w:sz w:val="24"/>
          <w:szCs w:val="24"/>
          <w:lang w:val="mk-MK"/>
        </w:rPr>
        <w:t xml:space="preserve">договори </w:t>
      </w:r>
      <w:r w:rsidR="00B36F68">
        <w:rPr>
          <w:rFonts w:ascii="Times New Roman" w:hAnsi="Times New Roman" w:cs="Times New Roman"/>
          <w:sz w:val="24"/>
          <w:szCs w:val="24"/>
          <w:lang w:val="mk-MK"/>
        </w:rPr>
        <w:t xml:space="preserve">за соработка во туризмот </w:t>
      </w:r>
      <w:r>
        <w:rPr>
          <w:rFonts w:ascii="Times New Roman" w:hAnsi="Times New Roman" w:cs="Times New Roman"/>
          <w:sz w:val="24"/>
          <w:szCs w:val="24"/>
          <w:lang w:val="mk-MK"/>
        </w:rPr>
        <w:t xml:space="preserve">кои веќе даваат конкретни резултати. </w:t>
      </w:r>
      <w:r w:rsidR="002A4EA4">
        <w:rPr>
          <w:rFonts w:ascii="Times New Roman" w:hAnsi="Times New Roman" w:cs="Times New Roman"/>
          <w:sz w:val="24"/>
          <w:szCs w:val="24"/>
          <w:lang w:val="mk-MK"/>
        </w:rPr>
        <w:t>За разлика од останатите иницијативи за економска интеграција, ОБ не е поддржана од сите членки на Западен Балкан</w:t>
      </w:r>
      <w:r w:rsidR="002A4EA4">
        <w:rPr>
          <w:rStyle w:val="FootnoteReference"/>
          <w:rFonts w:ascii="Times New Roman" w:hAnsi="Times New Roman" w:cs="Times New Roman"/>
          <w:sz w:val="24"/>
          <w:szCs w:val="24"/>
          <w:lang w:val="mk-MK"/>
        </w:rPr>
        <w:footnoteReference w:id="6"/>
      </w:r>
      <w:r w:rsidR="002A4EA4">
        <w:rPr>
          <w:rFonts w:ascii="Times New Roman" w:hAnsi="Times New Roman" w:cs="Times New Roman"/>
          <w:sz w:val="24"/>
          <w:szCs w:val="24"/>
          <w:lang w:val="mk-MK"/>
        </w:rPr>
        <w:t xml:space="preserve">. </w:t>
      </w:r>
      <w:r w:rsidR="00882FFB">
        <w:rPr>
          <w:rFonts w:ascii="Times New Roman" w:hAnsi="Times New Roman" w:cs="Times New Roman"/>
          <w:sz w:val="24"/>
          <w:szCs w:val="24"/>
          <w:lang w:val="mk-MK"/>
        </w:rPr>
        <w:t>Од друга страна</w:t>
      </w:r>
      <w:r w:rsidR="008E2A26">
        <w:rPr>
          <w:rFonts w:ascii="Times New Roman" w:hAnsi="Times New Roman" w:cs="Times New Roman"/>
          <w:sz w:val="24"/>
          <w:szCs w:val="24"/>
          <w:lang w:val="mk-MK"/>
        </w:rPr>
        <w:t>, иницијативата у</w:t>
      </w:r>
      <w:r w:rsidR="00882FFB" w:rsidRPr="00882FFB">
        <w:rPr>
          <w:rFonts w:ascii="Times New Roman" w:hAnsi="Times New Roman" w:cs="Times New Roman"/>
          <w:sz w:val="24"/>
          <w:szCs w:val="24"/>
          <w:lang w:val="mk-MK"/>
        </w:rPr>
        <w:t>жива безрезервна поддршка од Европската Унија (ЕУ) и Соединатите Американски Држави (САД)</w:t>
      </w:r>
      <w:r w:rsidR="008E2A26">
        <w:rPr>
          <w:rFonts w:ascii="Times New Roman" w:hAnsi="Times New Roman" w:cs="Times New Roman"/>
          <w:sz w:val="24"/>
          <w:szCs w:val="24"/>
          <w:lang w:val="mk-MK"/>
        </w:rPr>
        <w:t xml:space="preserve"> и се истакнува како </w:t>
      </w:r>
      <w:r w:rsidR="00882FFB" w:rsidRPr="00882FFB">
        <w:rPr>
          <w:rFonts w:ascii="Times New Roman" w:hAnsi="Times New Roman" w:cs="Times New Roman"/>
          <w:sz w:val="24"/>
          <w:szCs w:val="24"/>
          <w:lang w:val="mk-MK"/>
        </w:rPr>
        <w:t xml:space="preserve">успешен модел за </w:t>
      </w:r>
      <w:r w:rsidR="00882FFB" w:rsidRPr="004E2AC2">
        <w:rPr>
          <w:rFonts w:ascii="Times New Roman" w:hAnsi="Times New Roman" w:cs="Times New Roman"/>
          <w:color w:val="333333"/>
          <w:sz w:val="24"/>
          <w:szCs w:val="24"/>
          <w:lang w:val="mk-MK"/>
        </w:rPr>
        <w:t>инклузивна, регионална, економска и политичка соработка што се развива преку конкретни иницијативи ориентирани кон резултати</w:t>
      </w:r>
      <w:r w:rsidR="004E2AC2">
        <w:rPr>
          <w:rFonts w:ascii="Times New Roman" w:hAnsi="Times New Roman" w:cs="Times New Roman"/>
          <w:color w:val="333333"/>
          <w:sz w:val="24"/>
          <w:szCs w:val="24"/>
          <w:lang w:val="mk-MK"/>
        </w:rPr>
        <w:t xml:space="preserve"> </w:t>
      </w:r>
      <w:r w:rsidR="00882FFB" w:rsidRPr="004E2AC2">
        <w:rPr>
          <w:rFonts w:ascii="Times New Roman" w:hAnsi="Times New Roman" w:cs="Times New Roman"/>
          <w:color w:val="333333"/>
          <w:sz w:val="24"/>
          <w:szCs w:val="24"/>
          <w:lang w:val="mk-MK"/>
        </w:rPr>
        <w:t>усогласени со правилата и регулативите на ЕУ.</w:t>
      </w:r>
      <w:r w:rsidR="004E2AC2">
        <w:rPr>
          <w:rFonts w:ascii="Times New Roman" w:hAnsi="Times New Roman" w:cs="Times New Roman"/>
          <w:color w:val="333333"/>
          <w:sz w:val="24"/>
          <w:szCs w:val="24"/>
          <w:lang w:val="mk-MK"/>
        </w:rPr>
        <w:t xml:space="preserve"> </w:t>
      </w:r>
      <w:r w:rsidR="00C21647">
        <w:rPr>
          <w:rFonts w:ascii="Times New Roman" w:hAnsi="Times New Roman" w:cs="Times New Roman"/>
          <w:sz w:val="24"/>
          <w:szCs w:val="24"/>
          <w:lang w:val="mk-MK"/>
        </w:rPr>
        <w:t>Имајќи предвид дека т</w:t>
      </w:r>
      <w:r w:rsidR="0040022F" w:rsidRPr="00C5685B">
        <w:rPr>
          <w:rFonts w:ascii="Times New Roman" w:hAnsi="Times New Roman" w:cs="Times New Roman"/>
          <w:sz w:val="24"/>
          <w:szCs w:val="24"/>
          <w:lang w:val="mk-MK"/>
        </w:rPr>
        <w:t>уризмот е една од ретките области која гледано во широки рамки, има директно и индиректно влијание на повеќе од 20 економски гранки</w:t>
      </w:r>
      <w:r w:rsidR="00C21647">
        <w:rPr>
          <w:rFonts w:ascii="Times New Roman" w:hAnsi="Times New Roman" w:cs="Times New Roman"/>
          <w:sz w:val="24"/>
          <w:szCs w:val="24"/>
          <w:lang w:val="mk-MK"/>
        </w:rPr>
        <w:t>, неговото значење во контекст на регионалната интеграција добива на важност.</w:t>
      </w:r>
    </w:p>
    <w:p w:rsidR="00774E27" w:rsidRPr="00784E58" w:rsidRDefault="00D52ADB" w:rsidP="00D52ADB">
      <w:pPr>
        <w:pStyle w:val="Heading1"/>
        <w:rPr>
          <w:rFonts w:ascii="Century Gothic" w:hAnsi="Century Gothic" w:cstheme="majorHAnsi"/>
          <w:b w:val="0"/>
          <w:color w:val="2F5496" w:themeColor="accent1" w:themeShade="BF"/>
          <w:sz w:val="32"/>
          <w:szCs w:val="32"/>
        </w:rPr>
      </w:pPr>
      <w:bookmarkStart w:id="4" w:name="_Hlk119837477"/>
      <w:r>
        <w:rPr>
          <w:rFonts w:ascii="Century Gothic" w:hAnsi="Century Gothic" w:cstheme="majorHAnsi"/>
          <w:b w:val="0"/>
          <w:color w:val="2F5496" w:themeColor="accent1" w:themeShade="BF"/>
          <w:sz w:val="32"/>
          <w:szCs w:val="32"/>
        </w:rPr>
        <w:lastRenderedPageBreak/>
        <w:t xml:space="preserve">2 </w:t>
      </w:r>
      <w:r w:rsidR="00774E27">
        <w:rPr>
          <w:rFonts w:ascii="Century Gothic" w:hAnsi="Century Gothic" w:cstheme="majorHAnsi"/>
          <w:b w:val="0"/>
          <w:color w:val="2F5496" w:themeColor="accent1" w:themeShade="BF"/>
          <w:sz w:val="32"/>
          <w:szCs w:val="32"/>
        </w:rPr>
        <w:t>Нормативна рамка и стратегиски документи за туристички развој</w:t>
      </w:r>
    </w:p>
    <w:p w:rsidR="0042249B" w:rsidRPr="0042249B" w:rsidRDefault="0042249B" w:rsidP="0042249B">
      <w:pPr>
        <w:pStyle w:val="Heading2"/>
        <w:rPr>
          <w:rFonts w:ascii="Century Gothic" w:hAnsi="Century Gothic"/>
          <w:color w:val="4472C4" w:themeColor="accent1"/>
          <w:sz w:val="24"/>
          <w:szCs w:val="24"/>
        </w:rPr>
      </w:pPr>
      <w:bookmarkStart w:id="5" w:name="_Hlk119837482"/>
      <w:bookmarkEnd w:id="4"/>
      <w:r w:rsidRPr="0042249B">
        <w:rPr>
          <w:rFonts w:ascii="Century Gothic" w:hAnsi="Century Gothic"/>
          <w:color w:val="4472C4" w:themeColor="accent1"/>
          <w:sz w:val="24"/>
          <w:szCs w:val="24"/>
        </w:rPr>
        <w:t>2.1 Законска регулатива</w:t>
      </w:r>
    </w:p>
    <w:bookmarkEnd w:id="5"/>
    <w:p w:rsidR="00774E27" w:rsidRDefault="00764715" w:rsidP="00774E27">
      <w:pPr>
        <w:spacing w:line="240" w:lineRule="auto"/>
        <w:jc w:val="both"/>
        <w:rPr>
          <w:rFonts w:ascii="Times New Roman" w:hAnsi="Times New Roman" w:cs="Times New Roman"/>
          <w:sz w:val="24"/>
          <w:szCs w:val="24"/>
          <w:lang w:val="mk-MK"/>
        </w:rPr>
      </w:pPr>
      <w:r w:rsidRPr="00C5685B">
        <w:rPr>
          <w:rFonts w:ascii="Times New Roman" w:hAnsi="Times New Roman" w:cs="Times New Roman"/>
          <w:sz w:val="24"/>
          <w:szCs w:val="24"/>
          <w:lang w:val="mk-MK"/>
        </w:rPr>
        <w:t xml:space="preserve">Законската регулатива која </w:t>
      </w:r>
      <w:r w:rsidR="00C61052" w:rsidRPr="00C5685B">
        <w:rPr>
          <w:rFonts w:ascii="Times New Roman" w:hAnsi="Times New Roman" w:cs="Times New Roman"/>
          <w:sz w:val="24"/>
          <w:szCs w:val="24"/>
          <w:lang w:val="mk-MK"/>
        </w:rPr>
        <w:t xml:space="preserve">ја дефинира нормативната рамка за развој на туризмот </w:t>
      </w:r>
      <w:r w:rsidR="00F35690">
        <w:rPr>
          <w:rFonts w:ascii="Times New Roman" w:hAnsi="Times New Roman" w:cs="Times New Roman"/>
          <w:sz w:val="24"/>
          <w:szCs w:val="24"/>
          <w:lang w:val="mk-MK"/>
        </w:rPr>
        <w:t xml:space="preserve">во </w:t>
      </w:r>
      <w:r w:rsidR="00CA70F9">
        <w:rPr>
          <w:rFonts w:ascii="Times New Roman" w:hAnsi="Times New Roman" w:cs="Times New Roman"/>
          <w:sz w:val="24"/>
          <w:szCs w:val="24"/>
          <w:lang w:val="mk-MK"/>
        </w:rPr>
        <w:t xml:space="preserve">Северна </w:t>
      </w:r>
      <w:r w:rsidR="00F35690">
        <w:rPr>
          <w:rFonts w:ascii="Times New Roman" w:hAnsi="Times New Roman" w:cs="Times New Roman"/>
          <w:sz w:val="24"/>
          <w:szCs w:val="24"/>
          <w:lang w:val="mk-MK"/>
        </w:rPr>
        <w:t xml:space="preserve">Македонија </w:t>
      </w:r>
      <w:r w:rsidR="00C61052" w:rsidRPr="00774E27">
        <w:rPr>
          <w:rFonts w:ascii="Times New Roman" w:hAnsi="Times New Roman" w:cs="Times New Roman"/>
          <w:sz w:val="24"/>
          <w:szCs w:val="24"/>
          <w:lang w:val="mk-MK"/>
        </w:rPr>
        <w:t>подразбира:</w:t>
      </w:r>
    </w:p>
    <w:p w:rsidR="00F35690" w:rsidRDefault="002659DD" w:rsidP="00F35690">
      <w:pPr>
        <w:pStyle w:val="ListParagraph"/>
        <w:numPr>
          <w:ilvl w:val="0"/>
          <w:numId w:val="3"/>
        </w:numPr>
        <w:spacing w:line="240" w:lineRule="auto"/>
        <w:ind w:left="426"/>
        <w:jc w:val="both"/>
        <w:rPr>
          <w:rFonts w:ascii="Times New Roman" w:hAnsi="Times New Roman" w:cs="Times New Roman"/>
          <w:sz w:val="24"/>
          <w:szCs w:val="24"/>
          <w:lang w:val="mk-MK"/>
        </w:rPr>
      </w:pPr>
      <w:r w:rsidRPr="00F35690">
        <w:rPr>
          <w:rFonts w:ascii="Times New Roman" w:hAnsi="Times New Roman" w:cs="Times New Roman"/>
          <w:sz w:val="24"/>
          <w:szCs w:val="24"/>
          <w:lang w:val="mk-MK"/>
        </w:rPr>
        <w:t>Д</w:t>
      </w:r>
      <w:r w:rsidR="00C61052" w:rsidRPr="00F35690">
        <w:rPr>
          <w:rFonts w:ascii="Times New Roman" w:hAnsi="Times New Roman" w:cs="Times New Roman"/>
          <w:sz w:val="24"/>
          <w:szCs w:val="24"/>
          <w:lang w:val="mk-MK"/>
        </w:rPr>
        <w:t>иректно туристичко законодавство</w:t>
      </w:r>
      <w:r w:rsidRPr="00F35690">
        <w:rPr>
          <w:rFonts w:ascii="Times New Roman" w:hAnsi="Times New Roman" w:cs="Times New Roman"/>
          <w:sz w:val="24"/>
          <w:szCs w:val="24"/>
          <w:lang w:val="mk-MK"/>
        </w:rPr>
        <w:t xml:space="preserve"> – се состои од Закон</w:t>
      </w:r>
      <w:r w:rsidR="00BE5E37" w:rsidRPr="00F35690">
        <w:rPr>
          <w:rFonts w:ascii="Times New Roman" w:hAnsi="Times New Roman" w:cs="Times New Roman"/>
          <w:sz w:val="24"/>
          <w:szCs w:val="24"/>
          <w:lang w:val="mk-MK"/>
        </w:rPr>
        <w:t>от</w:t>
      </w:r>
      <w:r w:rsidRPr="00F35690">
        <w:rPr>
          <w:rFonts w:ascii="Times New Roman" w:hAnsi="Times New Roman" w:cs="Times New Roman"/>
          <w:sz w:val="24"/>
          <w:szCs w:val="24"/>
          <w:lang w:val="mk-MK"/>
        </w:rPr>
        <w:t xml:space="preserve"> за туристичка дејност, Закон</w:t>
      </w:r>
      <w:r w:rsidR="00BE5E37" w:rsidRPr="00F35690">
        <w:rPr>
          <w:rFonts w:ascii="Times New Roman" w:hAnsi="Times New Roman" w:cs="Times New Roman"/>
          <w:sz w:val="24"/>
          <w:szCs w:val="24"/>
          <w:lang w:val="mk-MK"/>
        </w:rPr>
        <w:t>от</w:t>
      </w:r>
      <w:r w:rsidRPr="00F35690">
        <w:rPr>
          <w:rFonts w:ascii="Times New Roman" w:hAnsi="Times New Roman" w:cs="Times New Roman"/>
          <w:sz w:val="24"/>
          <w:szCs w:val="24"/>
          <w:lang w:val="mk-MK"/>
        </w:rPr>
        <w:t xml:space="preserve"> за угостителска дејност, Закон</w:t>
      </w:r>
      <w:r w:rsidR="00BE5E37" w:rsidRPr="00F35690">
        <w:rPr>
          <w:rFonts w:ascii="Times New Roman" w:hAnsi="Times New Roman" w:cs="Times New Roman"/>
          <w:sz w:val="24"/>
          <w:szCs w:val="24"/>
          <w:lang w:val="mk-MK"/>
        </w:rPr>
        <w:t>от</w:t>
      </w:r>
      <w:r w:rsidRPr="00F35690">
        <w:rPr>
          <w:rFonts w:ascii="Times New Roman" w:hAnsi="Times New Roman" w:cs="Times New Roman"/>
          <w:sz w:val="24"/>
          <w:szCs w:val="24"/>
          <w:lang w:val="mk-MK"/>
        </w:rPr>
        <w:t xml:space="preserve"> за основање </w:t>
      </w:r>
      <w:r w:rsidR="006A39EE">
        <w:rPr>
          <w:rFonts w:ascii="Times New Roman" w:hAnsi="Times New Roman" w:cs="Times New Roman"/>
          <w:sz w:val="24"/>
          <w:szCs w:val="24"/>
          <w:lang w:val="mk-MK"/>
        </w:rPr>
        <w:t>Агенција за промоција и поддршка на туризмот во Северна Македонија (</w:t>
      </w:r>
      <w:r w:rsidR="00F35690">
        <w:rPr>
          <w:rFonts w:ascii="Times New Roman" w:hAnsi="Times New Roman" w:cs="Times New Roman"/>
          <w:sz w:val="24"/>
          <w:szCs w:val="24"/>
          <w:lang w:val="mk-MK"/>
        </w:rPr>
        <w:t>АППТРСМ</w:t>
      </w:r>
      <w:r w:rsidR="006A39EE">
        <w:rPr>
          <w:rFonts w:ascii="Times New Roman" w:hAnsi="Times New Roman" w:cs="Times New Roman"/>
          <w:sz w:val="24"/>
          <w:szCs w:val="24"/>
          <w:lang w:val="mk-MK"/>
        </w:rPr>
        <w:t>)</w:t>
      </w:r>
      <w:r w:rsidRPr="00F35690">
        <w:rPr>
          <w:rFonts w:ascii="Times New Roman" w:hAnsi="Times New Roman" w:cs="Times New Roman"/>
          <w:sz w:val="24"/>
          <w:szCs w:val="24"/>
          <w:lang w:val="mk-MK"/>
        </w:rPr>
        <w:t>, Закон</w:t>
      </w:r>
      <w:r w:rsidR="00BE5E37" w:rsidRPr="00F35690">
        <w:rPr>
          <w:rFonts w:ascii="Times New Roman" w:hAnsi="Times New Roman" w:cs="Times New Roman"/>
          <w:sz w:val="24"/>
          <w:szCs w:val="24"/>
          <w:lang w:val="mk-MK"/>
        </w:rPr>
        <w:t>от</w:t>
      </w:r>
      <w:r w:rsidRPr="00F35690">
        <w:rPr>
          <w:rFonts w:ascii="Times New Roman" w:hAnsi="Times New Roman" w:cs="Times New Roman"/>
          <w:sz w:val="24"/>
          <w:szCs w:val="24"/>
          <w:lang w:val="mk-MK"/>
        </w:rPr>
        <w:t xml:space="preserve"> за туристички развојни зони и Закон</w:t>
      </w:r>
      <w:r w:rsidR="00BE5E37" w:rsidRPr="00F35690">
        <w:rPr>
          <w:rFonts w:ascii="Times New Roman" w:hAnsi="Times New Roman" w:cs="Times New Roman"/>
          <w:sz w:val="24"/>
          <w:szCs w:val="24"/>
          <w:lang w:val="mk-MK"/>
        </w:rPr>
        <w:t>от</w:t>
      </w:r>
      <w:r w:rsidRPr="00F35690">
        <w:rPr>
          <w:rFonts w:ascii="Times New Roman" w:hAnsi="Times New Roman" w:cs="Times New Roman"/>
          <w:sz w:val="24"/>
          <w:szCs w:val="24"/>
          <w:lang w:val="mk-MK"/>
        </w:rPr>
        <w:t xml:space="preserve"> за автокампови. Овие закони ја </w:t>
      </w:r>
      <w:r w:rsidR="00C61052" w:rsidRPr="00F35690">
        <w:rPr>
          <w:rFonts w:ascii="Times New Roman" w:hAnsi="Times New Roman" w:cs="Times New Roman"/>
          <w:sz w:val="24"/>
          <w:szCs w:val="24"/>
          <w:lang w:val="mk-MK"/>
        </w:rPr>
        <w:t>определува</w:t>
      </w:r>
      <w:r w:rsidRPr="00F35690">
        <w:rPr>
          <w:rFonts w:ascii="Times New Roman" w:hAnsi="Times New Roman" w:cs="Times New Roman"/>
          <w:sz w:val="24"/>
          <w:szCs w:val="24"/>
          <w:lang w:val="mk-MK"/>
        </w:rPr>
        <w:t>ат</w:t>
      </w:r>
      <w:r w:rsidR="00C61052" w:rsidRPr="00F35690">
        <w:rPr>
          <w:rFonts w:ascii="Times New Roman" w:hAnsi="Times New Roman" w:cs="Times New Roman"/>
          <w:sz w:val="24"/>
          <w:szCs w:val="24"/>
          <w:lang w:val="mk-MK"/>
        </w:rPr>
        <w:t xml:space="preserve"> политиката за развој и унапредување на тури</w:t>
      </w:r>
      <w:r w:rsidRPr="00F35690">
        <w:rPr>
          <w:rFonts w:ascii="Times New Roman" w:hAnsi="Times New Roman" w:cs="Times New Roman"/>
          <w:sz w:val="24"/>
          <w:szCs w:val="24"/>
          <w:lang w:val="mk-MK"/>
        </w:rPr>
        <w:t>змот</w:t>
      </w:r>
      <w:r w:rsidR="00C61052" w:rsidRPr="00F35690">
        <w:rPr>
          <w:rFonts w:ascii="Times New Roman" w:hAnsi="Times New Roman" w:cs="Times New Roman"/>
          <w:sz w:val="24"/>
          <w:szCs w:val="24"/>
          <w:lang w:val="mk-MK"/>
        </w:rPr>
        <w:t xml:space="preserve">, туристичката организациона структура, како и задачите и изворите на финансирање кои ќе се користат. Во </w:t>
      </w:r>
      <w:r w:rsidRPr="00F35690">
        <w:rPr>
          <w:rFonts w:ascii="Times New Roman" w:hAnsi="Times New Roman" w:cs="Times New Roman"/>
          <w:sz w:val="24"/>
          <w:szCs w:val="24"/>
          <w:lang w:val="mk-MK"/>
        </w:rPr>
        <w:t xml:space="preserve">нив директно се дефинираат </w:t>
      </w:r>
      <w:r w:rsidR="00C61052" w:rsidRPr="00F35690">
        <w:rPr>
          <w:rFonts w:ascii="Times New Roman" w:hAnsi="Times New Roman" w:cs="Times New Roman"/>
          <w:sz w:val="24"/>
          <w:szCs w:val="24"/>
          <w:lang w:val="mk-MK"/>
        </w:rPr>
        <w:t>и регулира</w:t>
      </w:r>
      <w:r w:rsidRPr="00F35690">
        <w:rPr>
          <w:rFonts w:ascii="Times New Roman" w:hAnsi="Times New Roman" w:cs="Times New Roman"/>
          <w:sz w:val="24"/>
          <w:szCs w:val="24"/>
          <w:lang w:val="mk-MK"/>
        </w:rPr>
        <w:t>ат</w:t>
      </w:r>
      <w:r w:rsidR="00C61052" w:rsidRPr="00F35690">
        <w:rPr>
          <w:rFonts w:ascii="Times New Roman" w:hAnsi="Times New Roman" w:cs="Times New Roman"/>
          <w:sz w:val="24"/>
          <w:szCs w:val="24"/>
          <w:lang w:val="mk-MK"/>
        </w:rPr>
        <w:t xml:space="preserve"> односите помеѓу три</w:t>
      </w:r>
      <w:r w:rsidRPr="00F35690">
        <w:rPr>
          <w:rFonts w:ascii="Times New Roman" w:hAnsi="Times New Roman" w:cs="Times New Roman"/>
          <w:sz w:val="24"/>
          <w:szCs w:val="24"/>
          <w:lang w:val="mk-MK"/>
        </w:rPr>
        <w:t>те</w:t>
      </w:r>
      <w:r w:rsidR="00C61052" w:rsidRPr="00F35690">
        <w:rPr>
          <w:rFonts w:ascii="Times New Roman" w:hAnsi="Times New Roman" w:cs="Times New Roman"/>
          <w:sz w:val="24"/>
          <w:szCs w:val="24"/>
          <w:lang w:val="mk-MK"/>
        </w:rPr>
        <w:t xml:space="preserve"> субјекти: </w:t>
      </w:r>
    </w:p>
    <w:p w:rsidR="00F35690" w:rsidRPr="00F35690" w:rsidRDefault="00C61052" w:rsidP="00F35690">
      <w:pPr>
        <w:pStyle w:val="ListParagraph"/>
        <w:numPr>
          <w:ilvl w:val="0"/>
          <w:numId w:val="7"/>
        </w:numPr>
        <w:spacing w:line="240" w:lineRule="auto"/>
        <w:jc w:val="both"/>
        <w:rPr>
          <w:rFonts w:ascii="Times New Roman" w:hAnsi="Times New Roman" w:cs="Times New Roman"/>
          <w:sz w:val="24"/>
          <w:szCs w:val="24"/>
          <w:lang w:val="mk-MK"/>
        </w:rPr>
      </w:pPr>
      <w:r w:rsidRPr="00F35690">
        <w:rPr>
          <w:rFonts w:ascii="Times New Roman" w:hAnsi="Times New Roman" w:cs="Times New Roman"/>
          <w:sz w:val="24"/>
          <w:szCs w:val="24"/>
          <w:lang w:val="mk-MK"/>
        </w:rPr>
        <w:t xml:space="preserve">Главните институции задолжени за развој на туризмот; </w:t>
      </w:r>
    </w:p>
    <w:p w:rsidR="00F35690" w:rsidRDefault="00C61052" w:rsidP="00F35690">
      <w:pPr>
        <w:pStyle w:val="ListParagraph"/>
        <w:numPr>
          <w:ilvl w:val="0"/>
          <w:numId w:val="7"/>
        </w:numPr>
        <w:spacing w:line="240" w:lineRule="auto"/>
        <w:jc w:val="both"/>
        <w:rPr>
          <w:rFonts w:ascii="Times New Roman" w:hAnsi="Times New Roman" w:cs="Times New Roman"/>
          <w:sz w:val="24"/>
          <w:szCs w:val="24"/>
          <w:lang w:val="mk-MK"/>
        </w:rPr>
      </w:pPr>
      <w:r w:rsidRPr="00F35690">
        <w:rPr>
          <w:rFonts w:ascii="Times New Roman" w:hAnsi="Times New Roman" w:cs="Times New Roman"/>
          <w:sz w:val="24"/>
          <w:szCs w:val="24"/>
          <w:lang w:val="mk-MK"/>
        </w:rPr>
        <w:t xml:space="preserve">Носителите на туристичката понуда;  </w:t>
      </w:r>
      <w:r w:rsidR="005E4B33" w:rsidRPr="00F35690">
        <w:rPr>
          <w:rFonts w:ascii="Times New Roman" w:hAnsi="Times New Roman" w:cs="Times New Roman"/>
          <w:sz w:val="24"/>
          <w:szCs w:val="24"/>
          <w:lang w:val="mk-MK"/>
        </w:rPr>
        <w:t xml:space="preserve">и </w:t>
      </w:r>
    </w:p>
    <w:p w:rsidR="00F35690" w:rsidRPr="00F35690" w:rsidRDefault="00C61052" w:rsidP="00F35690">
      <w:pPr>
        <w:pStyle w:val="ListParagraph"/>
        <w:numPr>
          <w:ilvl w:val="0"/>
          <w:numId w:val="7"/>
        </w:numPr>
        <w:spacing w:line="240" w:lineRule="auto"/>
        <w:jc w:val="both"/>
        <w:rPr>
          <w:rFonts w:ascii="Times New Roman" w:hAnsi="Times New Roman" w:cs="Times New Roman"/>
          <w:sz w:val="24"/>
          <w:szCs w:val="24"/>
          <w:lang w:val="mk-MK"/>
        </w:rPr>
      </w:pPr>
      <w:r w:rsidRPr="00F35690">
        <w:rPr>
          <w:rFonts w:ascii="Times New Roman" w:hAnsi="Times New Roman" w:cs="Times New Roman"/>
          <w:sz w:val="24"/>
          <w:szCs w:val="24"/>
          <w:lang w:val="mk-MK"/>
        </w:rPr>
        <w:t>Туристите и посетителите.</w:t>
      </w:r>
    </w:p>
    <w:p w:rsidR="00F35690" w:rsidRPr="00F35690" w:rsidRDefault="00C61052" w:rsidP="00F35690">
      <w:pPr>
        <w:pStyle w:val="ListParagraph"/>
        <w:numPr>
          <w:ilvl w:val="0"/>
          <w:numId w:val="3"/>
        </w:numPr>
        <w:spacing w:line="240" w:lineRule="auto"/>
        <w:ind w:left="426"/>
        <w:jc w:val="both"/>
        <w:rPr>
          <w:rFonts w:ascii="Times New Roman" w:hAnsi="Times New Roman" w:cs="Times New Roman"/>
          <w:sz w:val="24"/>
          <w:szCs w:val="24"/>
          <w:lang w:val="mk-MK"/>
        </w:rPr>
      </w:pPr>
      <w:r w:rsidRPr="00F35690">
        <w:rPr>
          <w:rFonts w:ascii="Times New Roman" w:hAnsi="Times New Roman" w:cs="Times New Roman"/>
          <w:sz w:val="24"/>
          <w:szCs w:val="24"/>
          <w:lang w:val="mk-MK"/>
        </w:rPr>
        <w:t xml:space="preserve">Специфична регулатива поврзана со туризмот </w:t>
      </w:r>
      <w:r w:rsidR="005E4B33" w:rsidRPr="00F35690">
        <w:rPr>
          <w:rFonts w:ascii="Times New Roman" w:hAnsi="Times New Roman" w:cs="Times New Roman"/>
          <w:sz w:val="24"/>
          <w:szCs w:val="24"/>
          <w:lang w:val="mk-MK"/>
        </w:rPr>
        <w:t>– се состои од многубројните подзаконски акти со кои се регулираат одредени аспекти, односи и функции во туризмот, како правилници, критериуми, стандарди</w:t>
      </w:r>
      <w:r w:rsidR="00E35EE1" w:rsidRPr="00F35690">
        <w:rPr>
          <w:rFonts w:ascii="Times New Roman" w:hAnsi="Times New Roman" w:cs="Times New Roman"/>
          <w:sz w:val="24"/>
          <w:szCs w:val="24"/>
          <w:lang w:val="mk-MK"/>
        </w:rPr>
        <w:t>, програми</w:t>
      </w:r>
      <w:r w:rsidR="005E4B33" w:rsidRPr="00F35690">
        <w:rPr>
          <w:rFonts w:ascii="Times New Roman" w:hAnsi="Times New Roman" w:cs="Times New Roman"/>
          <w:sz w:val="24"/>
          <w:szCs w:val="24"/>
          <w:lang w:val="mk-MK"/>
        </w:rPr>
        <w:t xml:space="preserve"> и слично</w:t>
      </w:r>
      <w:r w:rsidR="00F35690">
        <w:rPr>
          <w:rFonts w:ascii="Times New Roman" w:hAnsi="Times New Roman" w:cs="Times New Roman"/>
          <w:sz w:val="24"/>
          <w:szCs w:val="24"/>
          <w:lang w:val="mk-MK"/>
        </w:rPr>
        <w:t xml:space="preserve"> (</w:t>
      </w:r>
      <w:r w:rsidR="00B92DF8" w:rsidRPr="00F35690">
        <w:rPr>
          <w:rFonts w:ascii="Times New Roman" w:hAnsi="Times New Roman" w:cs="Times New Roman"/>
          <w:sz w:val="24"/>
          <w:szCs w:val="24"/>
          <w:lang w:val="mk-MK"/>
        </w:rPr>
        <w:t xml:space="preserve">Пример: Правилник за </w:t>
      </w:r>
      <w:r w:rsidR="005E4B33" w:rsidRPr="00F35690">
        <w:rPr>
          <w:rFonts w:ascii="Times New Roman" w:hAnsi="Times New Roman" w:cs="Times New Roman"/>
          <w:sz w:val="24"/>
          <w:szCs w:val="24"/>
          <w:lang w:val="mk-MK"/>
        </w:rPr>
        <w:t>категоризација на сместувачките капацитети</w:t>
      </w:r>
      <w:r w:rsidR="00B92DF8" w:rsidRPr="00F35690">
        <w:rPr>
          <w:rFonts w:ascii="Times New Roman" w:hAnsi="Times New Roman" w:cs="Times New Roman"/>
          <w:sz w:val="24"/>
          <w:szCs w:val="24"/>
          <w:lang w:val="mk-MK"/>
        </w:rPr>
        <w:t xml:space="preserve">, </w:t>
      </w:r>
      <w:r w:rsidR="00CC3BE7" w:rsidRPr="00F35690">
        <w:rPr>
          <w:rFonts w:ascii="Times New Roman" w:hAnsi="Times New Roman" w:cs="Times New Roman"/>
          <w:sz w:val="24"/>
          <w:szCs w:val="24"/>
          <w:lang w:val="mk-MK"/>
        </w:rPr>
        <w:t xml:space="preserve">Правилник за формата и содржината на образецот на легитимацијата за туристички водич, </w:t>
      </w:r>
      <w:r w:rsidR="005E4B33" w:rsidRPr="00F35690">
        <w:rPr>
          <w:rFonts w:ascii="Times New Roman" w:hAnsi="Times New Roman" w:cs="Times New Roman"/>
          <w:sz w:val="24"/>
          <w:szCs w:val="24"/>
          <w:lang w:val="mk-MK"/>
        </w:rPr>
        <w:t>и слично</w:t>
      </w:r>
      <w:r w:rsidR="00F35690">
        <w:rPr>
          <w:rFonts w:ascii="Times New Roman" w:hAnsi="Times New Roman" w:cs="Times New Roman"/>
          <w:sz w:val="24"/>
          <w:szCs w:val="24"/>
          <w:lang w:val="mk-MK"/>
        </w:rPr>
        <w:t>)</w:t>
      </w:r>
      <w:r w:rsidR="005E4B33" w:rsidRPr="00F35690">
        <w:rPr>
          <w:rFonts w:ascii="Times New Roman" w:hAnsi="Times New Roman" w:cs="Times New Roman"/>
          <w:sz w:val="24"/>
          <w:szCs w:val="24"/>
          <w:lang w:val="mk-MK"/>
        </w:rPr>
        <w:t>.</w:t>
      </w:r>
      <w:r w:rsidR="00E35EE1" w:rsidRPr="00F35690">
        <w:rPr>
          <w:rFonts w:ascii="Times New Roman" w:hAnsi="Times New Roman" w:cs="Times New Roman"/>
          <w:sz w:val="24"/>
          <w:szCs w:val="24"/>
          <w:lang w:val="mk-MK"/>
        </w:rPr>
        <w:t xml:space="preserve"> Во услови на </w:t>
      </w:r>
      <w:r w:rsidR="00F35690" w:rsidRPr="00F35690">
        <w:rPr>
          <w:rFonts w:ascii="Times New Roman" w:hAnsi="Times New Roman" w:cs="Times New Roman"/>
          <w:sz w:val="24"/>
          <w:szCs w:val="24"/>
          <w:lang w:val="mk-MK"/>
        </w:rPr>
        <w:t xml:space="preserve">пандемијата </w:t>
      </w:r>
      <w:r w:rsidR="00E35EE1" w:rsidRPr="00F35690">
        <w:rPr>
          <w:rFonts w:ascii="Times New Roman" w:hAnsi="Times New Roman" w:cs="Times New Roman"/>
          <w:sz w:val="24"/>
          <w:szCs w:val="24"/>
          <w:lang w:val="mk-MK"/>
        </w:rPr>
        <w:t>КОВИД</w:t>
      </w:r>
      <w:r w:rsidR="00260EDE" w:rsidRPr="00F35690">
        <w:rPr>
          <w:rFonts w:ascii="Times New Roman" w:hAnsi="Times New Roman" w:cs="Times New Roman"/>
          <w:sz w:val="24"/>
          <w:szCs w:val="24"/>
          <w:lang w:val="mk-MK"/>
        </w:rPr>
        <w:t>–</w:t>
      </w:r>
      <w:r w:rsidR="00E35EE1" w:rsidRPr="00F35690">
        <w:rPr>
          <w:rFonts w:ascii="Times New Roman" w:hAnsi="Times New Roman" w:cs="Times New Roman"/>
          <w:sz w:val="24"/>
          <w:szCs w:val="24"/>
          <w:lang w:val="mk-MK"/>
        </w:rPr>
        <w:t>19, донесени се специфични програми, како</w:t>
      </w:r>
      <w:r w:rsidR="002E3AB7" w:rsidRPr="00F35690">
        <w:rPr>
          <w:rFonts w:ascii="Times New Roman" w:hAnsi="Times New Roman" w:cs="Times New Roman"/>
          <w:sz w:val="24"/>
          <w:szCs w:val="24"/>
          <w:lang w:val="mk-MK"/>
        </w:rPr>
        <w:t xml:space="preserve"> Програма за поддршка на домашен туризам за работници со ниски приходи.</w:t>
      </w:r>
    </w:p>
    <w:p w:rsidR="00B92DF8" w:rsidRPr="00F35690" w:rsidRDefault="005E4B33" w:rsidP="00F35690">
      <w:pPr>
        <w:pStyle w:val="ListParagraph"/>
        <w:numPr>
          <w:ilvl w:val="0"/>
          <w:numId w:val="3"/>
        </w:numPr>
        <w:spacing w:line="240" w:lineRule="auto"/>
        <w:ind w:left="426"/>
        <w:jc w:val="both"/>
        <w:rPr>
          <w:rFonts w:ascii="Times New Roman" w:hAnsi="Times New Roman" w:cs="Times New Roman"/>
          <w:sz w:val="24"/>
          <w:szCs w:val="24"/>
          <w:lang w:val="mk-MK"/>
        </w:rPr>
      </w:pPr>
      <w:r w:rsidRPr="00F35690">
        <w:rPr>
          <w:rFonts w:ascii="Times New Roman" w:hAnsi="Times New Roman" w:cs="Times New Roman"/>
          <w:sz w:val="24"/>
          <w:szCs w:val="24"/>
          <w:lang w:val="mk-MK"/>
        </w:rPr>
        <w:t>И</w:t>
      </w:r>
      <w:r w:rsidR="00C61052" w:rsidRPr="00F35690">
        <w:rPr>
          <w:rFonts w:ascii="Times New Roman" w:hAnsi="Times New Roman" w:cs="Times New Roman"/>
          <w:sz w:val="24"/>
          <w:szCs w:val="24"/>
          <w:lang w:val="mk-MK"/>
        </w:rPr>
        <w:t xml:space="preserve">ндиректно туристичко законодавство </w:t>
      </w:r>
      <w:r w:rsidRPr="00F35690">
        <w:rPr>
          <w:rFonts w:ascii="Times New Roman" w:hAnsi="Times New Roman" w:cs="Times New Roman"/>
          <w:sz w:val="24"/>
          <w:szCs w:val="24"/>
          <w:lang w:val="mk-MK"/>
        </w:rPr>
        <w:t xml:space="preserve">– </w:t>
      </w:r>
      <w:r w:rsidR="00C61052" w:rsidRPr="00F35690">
        <w:rPr>
          <w:rFonts w:ascii="Times New Roman" w:hAnsi="Times New Roman" w:cs="Times New Roman"/>
          <w:sz w:val="24"/>
          <w:szCs w:val="24"/>
          <w:lang w:val="mk-MK"/>
        </w:rPr>
        <w:t xml:space="preserve">се </w:t>
      </w:r>
      <w:r w:rsidRPr="00F35690">
        <w:rPr>
          <w:rFonts w:ascii="Times New Roman" w:hAnsi="Times New Roman" w:cs="Times New Roman"/>
          <w:sz w:val="24"/>
          <w:szCs w:val="24"/>
          <w:lang w:val="mk-MK"/>
        </w:rPr>
        <w:t xml:space="preserve">состои од </w:t>
      </w:r>
      <w:r w:rsidR="00C61052" w:rsidRPr="00F35690">
        <w:rPr>
          <w:rFonts w:ascii="Times New Roman" w:hAnsi="Times New Roman" w:cs="Times New Roman"/>
          <w:sz w:val="24"/>
          <w:szCs w:val="24"/>
          <w:lang w:val="mk-MK"/>
        </w:rPr>
        <w:t>останати закони кои имаат индиректно влијание и поврзаност со развојот на туризмот</w:t>
      </w:r>
      <w:r w:rsidRPr="00F35690">
        <w:rPr>
          <w:rFonts w:ascii="Times New Roman" w:hAnsi="Times New Roman" w:cs="Times New Roman"/>
          <w:sz w:val="24"/>
          <w:szCs w:val="24"/>
          <w:lang w:val="mk-MK"/>
        </w:rPr>
        <w:t xml:space="preserve">, а се </w:t>
      </w:r>
      <w:r w:rsidR="00C61052" w:rsidRPr="00F35690">
        <w:rPr>
          <w:rFonts w:ascii="Times New Roman" w:hAnsi="Times New Roman" w:cs="Times New Roman"/>
          <w:sz w:val="24"/>
          <w:szCs w:val="24"/>
          <w:lang w:val="mk-MK"/>
        </w:rPr>
        <w:t xml:space="preserve">комплементарни со целокупното туристичко законодавство. </w:t>
      </w:r>
      <w:r w:rsidR="00F35690">
        <w:rPr>
          <w:rFonts w:ascii="Times New Roman" w:hAnsi="Times New Roman" w:cs="Times New Roman"/>
          <w:sz w:val="24"/>
          <w:szCs w:val="24"/>
          <w:lang w:val="mk-MK"/>
        </w:rPr>
        <w:t>(</w:t>
      </w:r>
      <w:r w:rsidR="00B92DF8" w:rsidRPr="00F35690">
        <w:rPr>
          <w:rFonts w:ascii="Times New Roman" w:hAnsi="Times New Roman" w:cs="Times New Roman"/>
          <w:sz w:val="24"/>
          <w:szCs w:val="24"/>
          <w:lang w:val="mk-MK"/>
        </w:rPr>
        <w:t>Пример: Закон</w:t>
      </w:r>
      <w:r w:rsidR="00BE5E37" w:rsidRPr="00F35690">
        <w:rPr>
          <w:rFonts w:ascii="Times New Roman" w:hAnsi="Times New Roman" w:cs="Times New Roman"/>
          <w:sz w:val="24"/>
          <w:szCs w:val="24"/>
          <w:lang w:val="mk-MK"/>
        </w:rPr>
        <w:t>от</w:t>
      </w:r>
      <w:r w:rsidR="00B92DF8" w:rsidRPr="00F35690">
        <w:rPr>
          <w:rFonts w:ascii="Times New Roman" w:hAnsi="Times New Roman" w:cs="Times New Roman"/>
          <w:sz w:val="24"/>
          <w:szCs w:val="24"/>
          <w:lang w:val="mk-MK"/>
        </w:rPr>
        <w:t xml:space="preserve"> за планински патеки, Закон</w:t>
      </w:r>
      <w:r w:rsidR="00BE5E37" w:rsidRPr="00F35690">
        <w:rPr>
          <w:rFonts w:ascii="Times New Roman" w:hAnsi="Times New Roman" w:cs="Times New Roman"/>
          <w:sz w:val="24"/>
          <w:szCs w:val="24"/>
          <w:lang w:val="mk-MK"/>
        </w:rPr>
        <w:t>от</w:t>
      </w:r>
      <w:r w:rsidR="00B92DF8" w:rsidRPr="00F35690">
        <w:rPr>
          <w:rFonts w:ascii="Times New Roman" w:hAnsi="Times New Roman" w:cs="Times New Roman"/>
          <w:sz w:val="24"/>
          <w:szCs w:val="24"/>
          <w:lang w:val="mk-MK"/>
        </w:rPr>
        <w:t xml:space="preserve"> за </w:t>
      </w:r>
      <w:r w:rsidR="00BE5E37" w:rsidRPr="00F35690">
        <w:rPr>
          <w:rFonts w:ascii="Times New Roman" w:hAnsi="Times New Roman" w:cs="Times New Roman"/>
          <w:sz w:val="24"/>
          <w:szCs w:val="24"/>
          <w:lang w:val="mk-MK"/>
        </w:rPr>
        <w:t>култура</w:t>
      </w:r>
      <w:r w:rsidR="00B92DF8" w:rsidRPr="00F35690">
        <w:rPr>
          <w:rFonts w:ascii="Times New Roman" w:hAnsi="Times New Roman" w:cs="Times New Roman"/>
          <w:sz w:val="24"/>
          <w:szCs w:val="24"/>
          <w:lang w:val="mk-MK"/>
        </w:rPr>
        <w:t>, Законот за заштита на културното наследство, Закон</w:t>
      </w:r>
      <w:r w:rsidR="00BE5E37" w:rsidRPr="00F35690">
        <w:rPr>
          <w:rFonts w:ascii="Times New Roman" w:hAnsi="Times New Roman" w:cs="Times New Roman"/>
          <w:sz w:val="24"/>
          <w:szCs w:val="24"/>
          <w:lang w:val="mk-MK"/>
        </w:rPr>
        <w:t>от</w:t>
      </w:r>
      <w:r w:rsidR="006E7D40" w:rsidRPr="006E7D40">
        <w:rPr>
          <w:rFonts w:ascii="Times New Roman" w:hAnsi="Times New Roman" w:cs="Times New Roman"/>
          <w:sz w:val="24"/>
          <w:szCs w:val="24"/>
          <w:lang w:val="mk-MK"/>
        </w:rPr>
        <w:t xml:space="preserve"> </w:t>
      </w:r>
      <w:r w:rsidR="00CC3BE7" w:rsidRPr="00F35690">
        <w:rPr>
          <w:rFonts w:ascii="Times New Roman" w:hAnsi="Times New Roman" w:cs="Times New Roman"/>
          <w:sz w:val="24"/>
          <w:szCs w:val="24"/>
          <w:lang w:val="mk-MK"/>
        </w:rPr>
        <w:t>за заштита на природата, Закон</w:t>
      </w:r>
      <w:r w:rsidR="00BE5E37" w:rsidRPr="00F35690">
        <w:rPr>
          <w:rFonts w:ascii="Times New Roman" w:hAnsi="Times New Roman" w:cs="Times New Roman"/>
          <w:sz w:val="24"/>
          <w:szCs w:val="24"/>
          <w:lang w:val="mk-MK"/>
        </w:rPr>
        <w:t>от</w:t>
      </w:r>
      <w:r w:rsidR="00CC3BE7" w:rsidRPr="00F35690">
        <w:rPr>
          <w:rFonts w:ascii="Times New Roman" w:hAnsi="Times New Roman" w:cs="Times New Roman"/>
          <w:sz w:val="24"/>
          <w:szCs w:val="24"/>
          <w:lang w:val="mk-MK"/>
        </w:rPr>
        <w:t xml:space="preserve"> за рамномерен регионален развој, и слично</w:t>
      </w:r>
      <w:r w:rsidR="00F35690">
        <w:rPr>
          <w:rFonts w:ascii="Times New Roman" w:hAnsi="Times New Roman" w:cs="Times New Roman"/>
          <w:sz w:val="24"/>
          <w:szCs w:val="24"/>
          <w:lang w:val="mk-MK"/>
        </w:rPr>
        <w:t>)</w:t>
      </w:r>
      <w:r w:rsidR="00CC3BE7" w:rsidRPr="00F35690">
        <w:rPr>
          <w:rFonts w:ascii="Times New Roman" w:hAnsi="Times New Roman" w:cs="Times New Roman"/>
          <w:sz w:val="24"/>
          <w:szCs w:val="24"/>
          <w:lang w:val="mk-MK"/>
        </w:rPr>
        <w:t>.</w:t>
      </w:r>
    </w:p>
    <w:p w:rsidR="00C61052" w:rsidRPr="00C5685B" w:rsidRDefault="00CC3BE7" w:rsidP="00CC3BE7">
      <w:pPr>
        <w:pStyle w:val="BodyTextIndent"/>
        <w:spacing w:after="40"/>
        <w:ind w:left="0"/>
        <w:jc w:val="both"/>
        <w:rPr>
          <w:lang w:val="mk-MK"/>
        </w:rPr>
      </w:pPr>
      <w:r w:rsidRPr="00C5685B">
        <w:rPr>
          <w:lang w:val="mk-MK"/>
        </w:rPr>
        <w:t>Постоењето сеопфатна нормативна</w:t>
      </w:r>
      <w:r w:rsidR="00C61052" w:rsidRPr="00C5685B">
        <w:rPr>
          <w:lang w:val="mk-MK"/>
        </w:rPr>
        <w:t xml:space="preserve"> рамка значи созда</w:t>
      </w:r>
      <w:r w:rsidR="00E35EE1" w:rsidRPr="00C5685B">
        <w:rPr>
          <w:lang w:val="mk-MK"/>
        </w:rPr>
        <w:t>вање</w:t>
      </w:r>
      <w:r w:rsidR="00C61052" w:rsidRPr="00C5685B">
        <w:rPr>
          <w:lang w:val="mk-MK"/>
        </w:rPr>
        <w:t xml:space="preserve"> предуслови за непречен развој на туризмот.</w:t>
      </w:r>
    </w:p>
    <w:p w:rsidR="0042249B" w:rsidRPr="0042249B" w:rsidRDefault="0042249B" w:rsidP="0042249B">
      <w:pPr>
        <w:pStyle w:val="Heading2"/>
        <w:rPr>
          <w:rFonts w:ascii="Century Gothic" w:hAnsi="Century Gothic"/>
          <w:color w:val="4472C4" w:themeColor="accent1"/>
          <w:sz w:val="24"/>
          <w:szCs w:val="24"/>
        </w:rPr>
      </w:pPr>
      <w:bookmarkStart w:id="6" w:name="_Hlk119837488"/>
      <w:r w:rsidRPr="0042249B">
        <w:rPr>
          <w:rFonts w:ascii="Century Gothic" w:hAnsi="Century Gothic"/>
          <w:color w:val="4472C4" w:themeColor="accent1"/>
          <w:sz w:val="24"/>
          <w:szCs w:val="24"/>
        </w:rPr>
        <w:t>2.</w:t>
      </w:r>
      <w:r>
        <w:rPr>
          <w:rFonts w:ascii="Century Gothic" w:hAnsi="Century Gothic"/>
          <w:color w:val="4472C4" w:themeColor="accent1"/>
          <w:sz w:val="24"/>
          <w:szCs w:val="24"/>
        </w:rPr>
        <w:t>2</w:t>
      </w:r>
      <w:r w:rsidR="00093136" w:rsidRPr="003438E5">
        <w:rPr>
          <w:rFonts w:ascii="Century Gothic" w:hAnsi="Century Gothic"/>
          <w:color w:val="4472C4" w:themeColor="accent1"/>
          <w:sz w:val="24"/>
          <w:szCs w:val="24"/>
        </w:rPr>
        <w:t xml:space="preserve"> </w:t>
      </w:r>
      <w:r>
        <w:rPr>
          <w:rFonts w:ascii="Century Gothic" w:hAnsi="Century Gothic"/>
          <w:color w:val="4472C4" w:themeColor="accent1"/>
          <w:sz w:val="24"/>
          <w:szCs w:val="24"/>
        </w:rPr>
        <w:t>Стратегиски документи</w:t>
      </w:r>
    </w:p>
    <w:bookmarkEnd w:id="6"/>
    <w:p w:rsidR="00C16AC8" w:rsidRPr="00C5685B" w:rsidRDefault="00B06A6A" w:rsidP="00C10320">
      <w:pPr>
        <w:jc w:val="both"/>
        <w:rPr>
          <w:rFonts w:ascii="Times New Roman" w:hAnsi="Times New Roman" w:cs="Times New Roman"/>
          <w:sz w:val="24"/>
          <w:szCs w:val="24"/>
          <w:lang w:val="mk-MK"/>
        </w:rPr>
      </w:pPr>
      <w:r w:rsidRPr="00C5685B">
        <w:rPr>
          <w:rFonts w:ascii="Times New Roman" w:hAnsi="Times New Roman" w:cs="Times New Roman"/>
          <w:sz w:val="24"/>
          <w:szCs w:val="24"/>
          <w:lang w:val="mk-MK"/>
        </w:rPr>
        <w:t>Р</w:t>
      </w:r>
      <w:r w:rsidR="00DB3243" w:rsidRPr="00C5685B">
        <w:rPr>
          <w:rFonts w:ascii="Times New Roman" w:hAnsi="Times New Roman" w:cs="Times New Roman"/>
          <w:sz w:val="24"/>
          <w:szCs w:val="24"/>
          <w:lang w:val="mk-MK"/>
        </w:rPr>
        <w:t>азвојни</w:t>
      </w:r>
      <w:r w:rsidRPr="00C5685B">
        <w:rPr>
          <w:rFonts w:ascii="Times New Roman" w:hAnsi="Times New Roman" w:cs="Times New Roman"/>
          <w:sz w:val="24"/>
          <w:szCs w:val="24"/>
          <w:lang w:val="mk-MK"/>
        </w:rPr>
        <w:t>те</w:t>
      </w:r>
      <w:r w:rsidR="00DB3243" w:rsidRPr="00C5685B">
        <w:rPr>
          <w:rFonts w:ascii="Times New Roman" w:hAnsi="Times New Roman" w:cs="Times New Roman"/>
          <w:sz w:val="24"/>
          <w:szCs w:val="24"/>
          <w:lang w:val="mk-MK"/>
        </w:rPr>
        <w:t xml:space="preserve"> компоненти </w:t>
      </w:r>
      <w:r w:rsidR="00C16AC8" w:rsidRPr="00C5685B">
        <w:rPr>
          <w:rFonts w:ascii="Times New Roman" w:hAnsi="Times New Roman" w:cs="Times New Roman"/>
          <w:sz w:val="24"/>
          <w:szCs w:val="24"/>
          <w:lang w:val="mk-MK"/>
        </w:rPr>
        <w:t xml:space="preserve">на туризмот </w:t>
      </w:r>
      <w:r w:rsidR="0042249B">
        <w:rPr>
          <w:rFonts w:ascii="Times New Roman" w:hAnsi="Times New Roman" w:cs="Times New Roman"/>
          <w:sz w:val="24"/>
          <w:szCs w:val="24"/>
          <w:lang w:val="mk-MK"/>
        </w:rPr>
        <w:t xml:space="preserve">во </w:t>
      </w:r>
      <w:r w:rsidR="00CA70F9">
        <w:rPr>
          <w:rFonts w:ascii="Times New Roman" w:hAnsi="Times New Roman" w:cs="Times New Roman"/>
          <w:sz w:val="24"/>
          <w:szCs w:val="24"/>
          <w:lang w:val="mk-MK"/>
        </w:rPr>
        <w:t xml:space="preserve">Северна </w:t>
      </w:r>
      <w:r w:rsidR="0042249B">
        <w:rPr>
          <w:rFonts w:ascii="Times New Roman" w:hAnsi="Times New Roman" w:cs="Times New Roman"/>
          <w:sz w:val="24"/>
          <w:szCs w:val="24"/>
          <w:lang w:val="mk-MK"/>
        </w:rPr>
        <w:t xml:space="preserve">Македонија </w:t>
      </w:r>
      <w:r w:rsidR="00F41030" w:rsidRPr="00C5685B">
        <w:rPr>
          <w:rFonts w:ascii="Times New Roman" w:hAnsi="Times New Roman" w:cs="Times New Roman"/>
          <w:sz w:val="24"/>
          <w:szCs w:val="24"/>
          <w:lang w:val="mk-MK"/>
        </w:rPr>
        <w:t xml:space="preserve">произлегуваат </w:t>
      </w:r>
      <w:r w:rsidR="00B24804">
        <w:rPr>
          <w:rFonts w:ascii="Times New Roman" w:hAnsi="Times New Roman" w:cs="Times New Roman"/>
          <w:sz w:val="24"/>
          <w:szCs w:val="24"/>
          <w:lang w:val="mk-MK"/>
        </w:rPr>
        <w:t xml:space="preserve">и се дефинирани во </w:t>
      </w:r>
      <w:r w:rsidRPr="00C5685B">
        <w:rPr>
          <w:rFonts w:ascii="Times New Roman" w:hAnsi="Times New Roman" w:cs="Times New Roman"/>
          <w:sz w:val="24"/>
          <w:szCs w:val="24"/>
          <w:lang w:val="mk-MK"/>
        </w:rPr>
        <w:t>стратегиските документи</w:t>
      </w:r>
      <w:r w:rsidR="00C16AC8" w:rsidRPr="00C5685B">
        <w:rPr>
          <w:rFonts w:ascii="Times New Roman" w:hAnsi="Times New Roman" w:cs="Times New Roman"/>
          <w:sz w:val="24"/>
          <w:szCs w:val="24"/>
          <w:lang w:val="mk-MK"/>
        </w:rPr>
        <w:t xml:space="preserve"> во оваа област. </w:t>
      </w:r>
      <w:r w:rsidR="0042249B">
        <w:rPr>
          <w:rFonts w:ascii="Times New Roman" w:hAnsi="Times New Roman" w:cs="Times New Roman"/>
          <w:sz w:val="24"/>
          <w:szCs w:val="24"/>
          <w:lang w:val="mk-MK"/>
        </w:rPr>
        <w:t>Н</w:t>
      </w:r>
      <w:r w:rsidR="00C16AC8" w:rsidRPr="00C5685B">
        <w:rPr>
          <w:rFonts w:ascii="Times New Roman" w:hAnsi="Times New Roman" w:cs="Times New Roman"/>
          <w:sz w:val="24"/>
          <w:szCs w:val="24"/>
          <w:lang w:val="mk-MK"/>
        </w:rPr>
        <w:t xml:space="preserve">ајпрво е донесена </w:t>
      </w:r>
      <w:r w:rsidR="00F41030" w:rsidRPr="002D187A">
        <w:rPr>
          <w:rFonts w:ascii="Times New Roman" w:hAnsi="Times New Roman" w:cs="Times New Roman"/>
          <w:i/>
          <w:iCs/>
          <w:sz w:val="24"/>
          <w:szCs w:val="24"/>
          <w:lang w:val="mk-MK"/>
        </w:rPr>
        <w:t>Национална стратегија за развој на туризмот во Република Македонија 2009-2013</w:t>
      </w:r>
      <w:r w:rsidR="00C16AC8" w:rsidRPr="00C5685B">
        <w:rPr>
          <w:rFonts w:ascii="Times New Roman" w:hAnsi="Times New Roman" w:cs="Times New Roman"/>
          <w:sz w:val="24"/>
          <w:szCs w:val="24"/>
          <w:lang w:val="mk-MK"/>
        </w:rPr>
        <w:t xml:space="preserve"> која обилува со низа нереализирани активности кои генерално се резултат на несоодветна</w:t>
      </w:r>
      <w:r w:rsidR="006A39EE">
        <w:rPr>
          <w:rFonts w:ascii="Times New Roman" w:hAnsi="Times New Roman" w:cs="Times New Roman"/>
          <w:sz w:val="24"/>
          <w:szCs w:val="24"/>
          <w:lang w:val="mk-MK"/>
        </w:rPr>
        <w:t>та</w:t>
      </w:r>
      <w:r w:rsidR="00C16AC8" w:rsidRPr="00C5685B">
        <w:rPr>
          <w:rFonts w:ascii="Times New Roman" w:hAnsi="Times New Roman" w:cs="Times New Roman"/>
          <w:sz w:val="24"/>
          <w:szCs w:val="24"/>
          <w:lang w:val="mk-MK"/>
        </w:rPr>
        <w:t xml:space="preserve"> поставеност и неможност за реализација, иако се идентификувани и зацртани</w:t>
      </w:r>
      <w:r w:rsidR="00B24804">
        <w:rPr>
          <w:rFonts w:ascii="Times New Roman" w:hAnsi="Times New Roman" w:cs="Times New Roman"/>
          <w:sz w:val="24"/>
          <w:szCs w:val="24"/>
          <w:lang w:val="mk-MK"/>
        </w:rPr>
        <w:t xml:space="preserve"> како стратегиски</w:t>
      </w:r>
      <w:r w:rsidR="00C16AC8" w:rsidRPr="00C5685B">
        <w:rPr>
          <w:rFonts w:ascii="Times New Roman" w:hAnsi="Times New Roman" w:cs="Times New Roman"/>
          <w:sz w:val="24"/>
          <w:szCs w:val="24"/>
          <w:lang w:val="mk-MK"/>
        </w:rPr>
        <w:t>. Така, главната стратегиска цел е таргетирана преку остварување планиран туристички промет</w:t>
      </w:r>
      <w:r w:rsidR="006A39EE">
        <w:rPr>
          <w:rFonts w:ascii="Times New Roman" w:hAnsi="Times New Roman" w:cs="Times New Roman"/>
          <w:sz w:val="24"/>
          <w:szCs w:val="24"/>
          <w:lang w:val="mk-MK"/>
        </w:rPr>
        <w:t xml:space="preserve">, т.е. </w:t>
      </w:r>
      <w:r w:rsidR="00C16AC8" w:rsidRPr="00C5685B">
        <w:rPr>
          <w:rFonts w:ascii="Times New Roman" w:hAnsi="Times New Roman" w:cs="Times New Roman"/>
          <w:sz w:val="24"/>
          <w:szCs w:val="24"/>
          <w:lang w:val="mk-MK"/>
        </w:rPr>
        <w:t>било планирано да се остварат вкупно 766</w:t>
      </w:r>
      <w:r w:rsidR="006A39EE">
        <w:rPr>
          <w:rFonts w:ascii="Times New Roman" w:hAnsi="Times New Roman" w:cs="Times New Roman"/>
          <w:sz w:val="24"/>
          <w:szCs w:val="24"/>
          <w:lang w:val="mk-MK"/>
        </w:rPr>
        <w:t>.</w:t>
      </w:r>
      <w:r w:rsidR="00C16AC8" w:rsidRPr="00C5685B">
        <w:rPr>
          <w:rFonts w:ascii="Times New Roman" w:hAnsi="Times New Roman" w:cs="Times New Roman"/>
          <w:sz w:val="24"/>
          <w:szCs w:val="24"/>
          <w:lang w:val="mk-MK"/>
        </w:rPr>
        <w:t xml:space="preserve">000 доаѓања на туристи, а се реализирале </w:t>
      </w:r>
      <w:r w:rsidR="00635F96" w:rsidRPr="00C5685B">
        <w:rPr>
          <w:rFonts w:ascii="Times New Roman" w:hAnsi="Times New Roman" w:cs="Times New Roman"/>
          <w:sz w:val="24"/>
          <w:szCs w:val="24"/>
          <w:lang w:val="mk-MK"/>
        </w:rPr>
        <w:t>9</w:t>
      </w:r>
      <w:r w:rsidR="00B24804">
        <w:rPr>
          <w:rFonts w:ascii="Times New Roman" w:hAnsi="Times New Roman" w:cs="Times New Roman"/>
          <w:sz w:val="24"/>
          <w:szCs w:val="24"/>
          <w:lang w:val="mk-MK"/>
        </w:rPr>
        <w:t xml:space="preserve"> проценти </w:t>
      </w:r>
      <w:r w:rsidR="00C16AC8" w:rsidRPr="00C5685B">
        <w:rPr>
          <w:rFonts w:ascii="Times New Roman" w:hAnsi="Times New Roman" w:cs="Times New Roman"/>
          <w:sz w:val="24"/>
          <w:szCs w:val="24"/>
          <w:lang w:val="mk-MK"/>
        </w:rPr>
        <w:t>помалку</w:t>
      </w:r>
      <w:r w:rsidR="00B24804">
        <w:rPr>
          <w:rFonts w:ascii="Times New Roman" w:hAnsi="Times New Roman" w:cs="Times New Roman"/>
          <w:sz w:val="24"/>
          <w:szCs w:val="24"/>
          <w:lang w:val="mk-MK"/>
        </w:rPr>
        <w:t xml:space="preserve"> (вкупно </w:t>
      </w:r>
      <w:r w:rsidR="00B24804" w:rsidRPr="00C5685B">
        <w:rPr>
          <w:rFonts w:ascii="Times New Roman" w:hAnsi="Times New Roman" w:cs="Times New Roman"/>
          <w:sz w:val="24"/>
          <w:szCs w:val="24"/>
          <w:lang w:val="mk-MK"/>
        </w:rPr>
        <w:t>702</w:t>
      </w:r>
      <w:r w:rsidR="004B1DCB">
        <w:rPr>
          <w:rFonts w:ascii="Times New Roman" w:hAnsi="Times New Roman" w:cs="Times New Roman"/>
          <w:sz w:val="24"/>
          <w:szCs w:val="24"/>
          <w:lang w:val="mk-MK"/>
        </w:rPr>
        <w:t>.</w:t>
      </w:r>
      <w:r w:rsidR="00B24804" w:rsidRPr="00C5685B">
        <w:rPr>
          <w:rFonts w:ascii="Times New Roman" w:hAnsi="Times New Roman" w:cs="Times New Roman"/>
          <w:sz w:val="24"/>
          <w:szCs w:val="24"/>
          <w:lang w:val="mk-MK"/>
        </w:rPr>
        <w:t xml:space="preserve">000 </w:t>
      </w:r>
      <w:r w:rsidR="00B24804">
        <w:rPr>
          <w:rFonts w:ascii="Times New Roman" w:hAnsi="Times New Roman" w:cs="Times New Roman"/>
          <w:sz w:val="24"/>
          <w:szCs w:val="24"/>
          <w:lang w:val="mk-MK"/>
        </w:rPr>
        <w:t>доаѓања)</w:t>
      </w:r>
      <w:r w:rsidR="00C16AC8" w:rsidRPr="00C5685B">
        <w:rPr>
          <w:rFonts w:ascii="Times New Roman" w:hAnsi="Times New Roman" w:cs="Times New Roman"/>
          <w:sz w:val="24"/>
          <w:szCs w:val="24"/>
          <w:lang w:val="mk-MK"/>
        </w:rPr>
        <w:t xml:space="preserve">, </w:t>
      </w:r>
      <w:r w:rsidR="002E3AB7" w:rsidRPr="00C5685B">
        <w:rPr>
          <w:rFonts w:ascii="Times New Roman" w:hAnsi="Times New Roman" w:cs="Times New Roman"/>
          <w:sz w:val="24"/>
          <w:szCs w:val="24"/>
          <w:lang w:val="mk-MK"/>
        </w:rPr>
        <w:t xml:space="preserve">а од </w:t>
      </w:r>
      <w:r w:rsidR="00B24804">
        <w:rPr>
          <w:rFonts w:ascii="Times New Roman" w:hAnsi="Times New Roman" w:cs="Times New Roman"/>
          <w:sz w:val="24"/>
          <w:szCs w:val="24"/>
          <w:lang w:val="mk-MK"/>
        </w:rPr>
        <w:t xml:space="preserve">вкупно </w:t>
      </w:r>
      <w:r w:rsidR="002E3AB7" w:rsidRPr="00C5685B">
        <w:rPr>
          <w:rFonts w:ascii="Times New Roman" w:hAnsi="Times New Roman" w:cs="Times New Roman"/>
          <w:sz w:val="24"/>
          <w:szCs w:val="24"/>
          <w:lang w:val="mk-MK"/>
        </w:rPr>
        <w:t xml:space="preserve">планираните </w:t>
      </w:r>
      <w:r w:rsidR="00C16AC8" w:rsidRPr="00C5685B">
        <w:rPr>
          <w:rFonts w:ascii="Times New Roman" w:hAnsi="Times New Roman" w:cs="Times New Roman"/>
          <w:sz w:val="24"/>
          <w:szCs w:val="24"/>
          <w:lang w:val="mk-MK"/>
        </w:rPr>
        <w:t>2</w:t>
      </w:r>
      <w:r w:rsidR="006A39EE">
        <w:rPr>
          <w:rFonts w:ascii="Times New Roman" w:hAnsi="Times New Roman" w:cs="Times New Roman"/>
          <w:sz w:val="24"/>
          <w:szCs w:val="24"/>
          <w:lang w:val="mk-MK"/>
        </w:rPr>
        <w:t>.</w:t>
      </w:r>
      <w:r w:rsidR="00C16AC8" w:rsidRPr="00C5685B">
        <w:rPr>
          <w:rFonts w:ascii="Times New Roman" w:hAnsi="Times New Roman" w:cs="Times New Roman"/>
          <w:sz w:val="24"/>
          <w:szCs w:val="24"/>
          <w:lang w:val="mk-MK"/>
        </w:rPr>
        <w:t>799</w:t>
      </w:r>
      <w:r w:rsidR="006A39EE">
        <w:rPr>
          <w:rFonts w:ascii="Times New Roman" w:hAnsi="Times New Roman" w:cs="Times New Roman"/>
          <w:sz w:val="24"/>
          <w:szCs w:val="24"/>
          <w:lang w:val="mk-MK"/>
        </w:rPr>
        <w:t>.</w:t>
      </w:r>
      <w:r w:rsidR="00C16AC8" w:rsidRPr="00C5685B">
        <w:rPr>
          <w:rFonts w:ascii="Times New Roman" w:hAnsi="Times New Roman" w:cs="Times New Roman"/>
          <w:sz w:val="24"/>
          <w:szCs w:val="24"/>
          <w:lang w:val="mk-MK"/>
        </w:rPr>
        <w:t>000 ноќевања</w:t>
      </w:r>
      <w:r w:rsidR="006E7D40" w:rsidRPr="006E7D40">
        <w:rPr>
          <w:rFonts w:ascii="Times New Roman" w:hAnsi="Times New Roman" w:cs="Times New Roman"/>
          <w:sz w:val="24"/>
          <w:szCs w:val="24"/>
          <w:lang w:val="mk-MK"/>
        </w:rPr>
        <w:t xml:space="preserve"> </w:t>
      </w:r>
      <w:r w:rsidR="00B24804">
        <w:rPr>
          <w:rFonts w:ascii="Times New Roman" w:hAnsi="Times New Roman" w:cs="Times New Roman"/>
          <w:sz w:val="24"/>
          <w:szCs w:val="24"/>
          <w:lang w:val="mk-MK"/>
        </w:rPr>
        <w:t xml:space="preserve">се </w:t>
      </w:r>
      <w:r w:rsidR="00C16AC8" w:rsidRPr="00C5685B">
        <w:rPr>
          <w:rFonts w:ascii="Times New Roman" w:hAnsi="Times New Roman" w:cs="Times New Roman"/>
          <w:sz w:val="24"/>
          <w:szCs w:val="24"/>
          <w:lang w:val="mk-MK"/>
        </w:rPr>
        <w:t xml:space="preserve">реализирале </w:t>
      </w:r>
      <w:r w:rsidR="00635F96" w:rsidRPr="00C5685B">
        <w:rPr>
          <w:rFonts w:ascii="Times New Roman" w:hAnsi="Times New Roman" w:cs="Times New Roman"/>
          <w:sz w:val="24"/>
          <w:szCs w:val="24"/>
          <w:lang w:val="mk-MK"/>
        </w:rPr>
        <w:t>23</w:t>
      </w:r>
      <w:r w:rsidR="00B24804">
        <w:rPr>
          <w:rFonts w:ascii="Times New Roman" w:hAnsi="Times New Roman" w:cs="Times New Roman"/>
          <w:sz w:val="24"/>
          <w:szCs w:val="24"/>
          <w:lang w:val="mk-MK"/>
        </w:rPr>
        <w:t xml:space="preserve"> проценти</w:t>
      </w:r>
      <w:r w:rsidR="00C16AC8" w:rsidRPr="00C5685B">
        <w:rPr>
          <w:rFonts w:ascii="Times New Roman" w:hAnsi="Times New Roman" w:cs="Times New Roman"/>
          <w:sz w:val="24"/>
          <w:szCs w:val="24"/>
          <w:lang w:val="mk-MK"/>
        </w:rPr>
        <w:t xml:space="preserve"> помалку</w:t>
      </w:r>
      <w:r w:rsidR="00B24804">
        <w:rPr>
          <w:rFonts w:ascii="Times New Roman" w:hAnsi="Times New Roman" w:cs="Times New Roman"/>
          <w:sz w:val="24"/>
          <w:szCs w:val="24"/>
          <w:lang w:val="mk-MK"/>
        </w:rPr>
        <w:t xml:space="preserve"> (вкупно </w:t>
      </w:r>
      <w:r w:rsidR="00B24804" w:rsidRPr="00C5685B">
        <w:rPr>
          <w:rFonts w:ascii="Times New Roman" w:hAnsi="Times New Roman" w:cs="Times New Roman"/>
          <w:sz w:val="24"/>
          <w:szCs w:val="24"/>
          <w:lang w:val="mk-MK"/>
        </w:rPr>
        <w:t>2</w:t>
      </w:r>
      <w:r w:rsidR="004B1DCB">
        <w:rPr>
          <w:rFonts w:ascii="Times New Roman" w:hAnsi="Times New Roman" w:cs="Times New Roman"/>
          <w:sz w:val="24"/>
          <w:szCs w:val="24"/>
          <w:lang w:val="mk-MK"/>
        </w:rPr>
        <w:t>.</w:t>
      </w:r>
      <w:r w:rsidR="00B24804" w:rsidRPr="00C5685B">
        <w:rPr>
          <w:rFonts w:ascii="Times New Roman" w:hAnsi="Times New Roman" w:cs="Times New Roman"/>
          <w:sz w:val="24"/>
          <w:szCs w:val="24"/>
          <w:lang w:val="mk-MK"/>
        </w:rPr>
        <w:t>157</w:t>
      </w:r>
      <w:r w:rsidR="004B1DCB">
        <w:rPr>
          <w:rFonts w:ascii="Times New Roman" w:hAnsi="Times New Roman" w:cs="Times New Roman"/>
          <w:sz w:val="24"/>
          <w:szCs w:val="24"/>
          <w:lang w:val="mk-MK"/>
        </w:rPr>
        <w:t>.</w:t>
      </w:r>
      <w:r w:rsidR="00B24804" w:rsidRPr="00C5685B">
        <w:rPr>
          <w:rFonts w:ascii="Times New Roman" w:hAnsi="Times New Roman" w:cs="Times New Roman"/>
          <w:sz w:val="24"/>
          <w:szCs w:val="24"/>
          <w:lang w:val="mk-MK"/>
        </w:rPr>
        <w:t>000</w:t>
      </w:r>
      <w:r w:rsidR="00B24804">
        <w:rPr>
          <w:rFonts w:ascii="Times New Roman" w:hAnsi="Times New Roman" w:cs="Times New Roman"/>
          <w:sz w:val="24"/>
          <w:szCs w:val="24"/>
          <w:lang w:val="mk-MK"/>
        </w:rPr>
        <w:t xml:space="preserve"> ноќевања)</w:t>
      </w:r>
      <w:r w:rsidR="00C16AC8" w:rsidRPr="00C5685B">
        <w:rPr>
          <w:rFonts w:ascii="Times New Roman" w:hAnsi="Times New Roman" w:cs="Times New Roman"/>
          <w:sz w:val="24"/>
          <w:szCs w:val="24"/>
          <w:lang w:val="mk-MK"/>
        </w:rPr>
        <w:t>.</w:t>
      </w:r>
      <w:r w:rsidR="006E7D40" w:rsidRPr="006E7D40">
        <w:rPr>
          <w:rFonts w:ascii="Times New Roman" w:hAnsi="Times New Roman" w:cs="Times New Roman"/>
          <w:sz w:val="24"/>
          <w:szCs w:val="24"/>
          <w:lang w:val="mk-MK"/>
        </w:rPr>
        <w:t xml:space="preserve"> </w:t>
      </w:r>
      <w:r w:rsidR="00C16AC8" w:rsidRPr="00C5685B">
        <w:rPr>
          <w:rFonts w:ascii="Times New Roman" w:hAnsi="Times New Roman" w:cs="Times New Roman"/>
          <w:sz w:val="24"/>
          <w:szCs w:val="24"/>
          <w:lang w:val="mk-MK"/>
        </w:rPr>
        <w:t>Не е воведен систем за следење на туристичкиот промет преку туристичка сателитска сметка (ТСС)</w:t>
      </w:r>
      <w:r w:rsidR="00635F96" w:rsidRPr="00C5685B">
        <w:rPr>
          <w:rFonts w:ascii="Times New Roman" w:hAnsi="Times New Roman" w:cs="Times New Roman"/>
          <w:sz w:val="24"/>
          <w:szCs w:val="24"/>
          <w:lang w:val="mk-MK"/>
        </w:rPr>
        <w:t>, н</w:t>
      </w:r>
      <w:r w:rsidR="00C16AC8" w:rsidRPr="00C5685B">
        <w:rPr>
          <w:rFonts w:ascii="Times New Roman" w:hAnsi="Times New Roman" w:cs="Times New Roman"/>
          <w:sz w:val="24"/>
          <w:szCs w:val="24"/>
          <w:lang w:val="mk-MK"/>
        </w:rPr>
        <w:t xml:space="preserve">ема развиено </w:t>
      </w:r>
      <w:r w:rsidR="00C16AC8" w:rsidRPr="00C5685B">
        <w:rPr>
          <w:rFonts w:ascii="Times New Roman" w:hAnsi="Times New Roman" w:cs="Times New Roman"/>
          <w:sz w:val="24"/>
          <w:szCs w:val="24"/>
          <w:lang w:val="mk-MK"/>
        </w:rPr>
        <w:lastRenderedPageBreak/>
        <w:t>бренд-стратегија</w:t>
      </w:r>
      <w:r w:rsidR="00635F96" w:rsidRPr="00C5685B">
        <w:rPr>
          <w:rFonts w:ascii="Times New Roman" w:hAnsi="Times New Roman" w:cs="Times New Roman"/>
          <w:sz w:val="24"/>
          <w:szCs w:val="24"/>
          <w:lang w:val="mk-MK"/>
        </w:rPr>
        <w:t xml:space="preserve"> ниту е развиена нова маркетинг-стратегија, не се формирани рурални туристички развојни зони, н</w:t>
      </w:r>
      <w:r w:rsidR="00C16AC8" w:rsidRPr="00C5685B">
        <w:rPr>
          <w:rFonts w:ascii="Times New Roman" w:hAnsi="Times New Roman" w:cs="Times New Roman"/>
          <w:sz w:val="24"/>
          <w:szCs w:val="24"/>
          <w:lang w:val="mk-MK"/>
        </w:rPr>
        <w:t xml:space="preserve">е е ревидиран системот </w:t>
      </w:r>
      <w:r w:rsidR="00B24804">
        <w:rPr>
          <w:rFonts w:ascii="Times New Roman" w:hAnsi="Times New Roman" w:cs="Times New Roman"/>
          <w:sz w:val="24"/>
          <w:szCs w:val="24"/>
          <w:lang w:val="mk-MK"/>
        </w:rPr>
        <w:t>з</w:t>
      </w:r>
      <w:r w:rsidR="00C16AC8" w:rsidRPr="00C5685B">
        <w:rPr>
          <w:rFonts w:ascii="Times New Roman" w:hAnsi="Times New Roman" w:cs="Times New Roman"/>
          <w:sz w:val="24"/>
          <w:szCs w:val="24"/>
          <w:lang w:val="mk-MK"/>
        </w:rPr>
        <w:t>а туристичка такса</w:t>
      </w:r>
      <w:r w:rsidR="002E3AB7" w:rsidRPr="00C5685B">
        <w:rPr>
          <w:rFonts w:ascii="Times New Roman" w:hAnsi="Times New Roman" w:cs="Times New Roman"/>
          <w:sz w:val="24"/>
          <w:szCs w:val="24"/>
          <w:lang w:val="mk-MK"/>
        </w:rPr>
        <w:t>,</w:t>
      </w:r>
      <w:r w:rsidR="00635F96" w:rsidRPr="00C5685B">
        <w:rPr>
          <w:rFonts w:ascii="Times New Roman" w:hAnsi="Times New Roman" w:cs="Times New Roman"/>
          <w:sz w:val="24"/>
          <w:szCs w:val="24"/>
          <w:lang w:val="mk-MK"/>
        </w:rPr>
        <w:t xml:space="preserve"> и слично.</w:t>
      </w:r>
    </w:p>
    <w:p w:rsidR="00993D5F" w:rsidRDefault="006E7D40" w:rsidP="00D8646F">
      <w:pPr>
        <w:jc w:val="both"/>
        <w:rPr>
          <w:rFonts w:ascii="Times New Roman" w:hAnsi="Times New Roman" w:cs="Times New Roman"/>
          <w:sz w:val="24"/>
          <w:szCs w:val="24"/>
          <w:lang w:val="mk-MK"/>
        </w:rPr>
      </w:pPr>
      <w:r>
        <w:rPr>
          <w:rFonts w:ascii="Times New Roman" w:hAnsi="Times New Roman" w:cs="Times New Roman"/>
          <w:sz w:val="24"/>
          <w:szCs w:val="24"/>
          <w:lang w:val="mk-MK"/>
        </w:rPr>
        <w:t>Последователно,</w:t>
      </w:r>
      <w:r w:rsidRPr="006E7D40">
        <w:rPr>
          <w:rFonts w:ascii="Times New Roman" w:hAnsi="Times New Roman" w:cs="Times New Roman"/>
          <w:sz w:val="24"/>
          <w:szCs w:val="24"/>
          <w:lang w:val="mk-MK"/>
        </w:rPr>
        <w:t xml:space="preserve"> </w:t>
      </w:r>
      <w:r w:rsidR="00635F96" w:rsidRPr="00C5685B">
        <w:rPr>
          <w:rFonts w:ascii="Times New Roman" w:hAnsi="Times New Roman" w:cs="Times New Roman"/>
          <w:sz w:val="24"/>
          <w:szCs w:val="24"/>
          <w:lang w:val="mk-MK"/>
        </w:rPr>
        <w:t>имплементиран е п</w:t>
      </w:r>
      <w:r w:rsidR="00B06A6A" w:rsidRPr="00C5685B">
        <w:rPr>
          <w:rFonts w:ascii="Times New Roman" w:hAnsi="Times New Roman" w:cs="Times New Roman"/>
          <w:sz w:val="24"/>
          <w:szCs w:val="24"/>
          <w:lang w:val="mk-MK"/>
        </w:rPr>
        <w:t>роект</w:t>
      </w:r>
      <w:r w:rsidR="00635F96" w:rsidRPr="00C5685B">
        <w:rPr>
          <w:rFonts w:ascii="Times New Roman" w:hAnsi="Times New Roman" w:cs="Times New Roman"/>
          <w:sz w:val="24"/>
          <w:szCs w:val="24"/>
          <w:lang w:val="mk-MK"/>
        </w:rPr>
        <w:t>от</w:t>
      </w:r>
      <w:r w:rsidR="00B06A6A" w:rsidRPr="00C5685B">
        <w:rPr>
          <w:rFonts w:ascii="Times New Roman" w:hAnsi="Times New Roman" w:cs="Times New Roman"/>
          <w:sz w:val="24"/>
          <w:szCs w:val="24"/>
          <w:lang w:val="mk-MK"/>
        </w:rPr>
        <w:t xml:space="preserve"> „Техничка помош за ревизија и имплементација на Националната стратегија за развој на туризмот во Република Македонија 2009-2013 година“ со кој е ажуриран </w:t>
      </w:r>
      <w:r w:rsidR="00635F96" w:rsidRPr="00C5685B">
        <w:rPr>
          <w:rFonts w:ascii="Times New Roman" w:hAnsi="Times New Roman" w:cs="Times New Roman"/>
          <w:sz w:val="24"/>
          <w:szCs w:val="24"/>
          <w:lang w:val="mk-MK"/>
        </w:rPr>
        <w:t xml:space="preserve">првичниот </w:t>
      </w:r>
      <w:r w:rsidR="00B06A6A" w:rsidRPr="00C5685B">
        <w:rPr>
          <w:rFonts w:ascii="Times New Roman" w:hAnsi="Times New Roman" w:cs="Times New Roman"/>
          <w:sz w:val="24"/>
          <w:szCs w:val="24"/>
          <w:lang w:val="mk-MK"/>
        </w:rPr>
        <w:t>акцион</w:t>
      </w:r>
      <w:r w:rsidR="00635F96" w:rsidRPr="00C5685B">
        <w:rPr>
          <w:rFonts w:ascii="Times New Roman" w:hAnsi="Times New Roman" w:cs="Times New Roman"/>
          <w:sz w:val="24"/>
          <w:szCs w:val="24"/>
          <w:lang w:val="mk-MK"/>
        </w:rPr>
        <w:t>ен</w:t>
      </w:r>
      <w:r w:rsidR="00B06A6A" w:rsidRPr="00C5685B">
        <w:rPr>
          <w:rFonts w:ascii="Times New Roman" w:hAnsi="Times New Roman" w:cs="Times New Roman"/>
          <w:sz w:val="24"/>
          <w:szCs w:val="24"/>
          <w:lang w:val="mk-MK"/>
        </w:rPr>
        <w:t xml:space="preserve"> план и понудена е систематизација на </w:t>
      </w:r>
      <w:r w:rsidR="00F84380" w:rsidRPr="00C5685B">
        <w:rPr>
          <w:rFonts w:ascii="Times New Roman" w:hAnsi="Times New Roman" w:cs="Times New Roman"/>
          <w:sz w:val="24"/>
          <w:szCs w:val="24"/>
          <w:lang w:val="mk-MK"/>
        </w:rPr>
        <w:t xml:space="preserve">главните стратегиски цели во 9 приоритетни рамки: (1) Туристички производ и услуги, (2) Пристап и инфраструктура, (3) Човечки ресурси, (4) Животна средина и културно наследство, (5) Туристички маркетинг, (6) Економски развој на туризмот, (7) Политика на инвестирање, (8) Организација, и (9) Свест за туризмот. </w:t>
      </w:r>
      <w:r w:rsidR="003F1A60" w:rsidRPr="00C5685B">
        <w:rPr>
          <w:rFonts w:ascii="Times New Roman" w:hAnsi="Times New Roman" w:cs="Times New Roman"/>
          <w:sz w:val="24"/>
          <w:szCs w:val="24"/>
          <w:lang w:val="mk-MK"/>
        </w:rPr>
        <w:t xml:space="preserve">Така се дефинирани нови стратегиски цели за период опфатен во нов документ </w:t>
      </w:r>
      <w:r w:rsidR="00F41030" w:rsidRPr="002D187A">
        <w:rPr>
          <w:rFonts w:ascii="Times New Roman" w:hAnsi="Times New Roman" w:cs="Times New Roman"/>
          <w:i/>
          <w:iCs/>
          <w:sz w:val="24"/>
          <w:szCs w:val="24"/>
          <w:lang w:val="mk-MK"/>
        </w:rPr>
        <w:t>Национална стратегија за развој на туризмот во Република Македонија 2016-2021</w:t>
      </w:r>
      <w:r w:rsidR="003F1A60" w:rsidRPr="002D187A">
        <w:rPr>
          <w:rFonts w:ascii="Times New Roman" w:hAnsi="Times New Roman" w:cs="Times New Roman"/>
          <w:i/>
          <w:iCs/>
          <w:sz w:val="24"/>
          <w:szCs w:val="24"/>
          <w:lang w:val="mk-MK"/>
        </w:rPr>
        <w:t>.</w:t>
      </w:r>
      <w:r w:rsidRPr="006E7D40">
        <w:rPr>
          <w:rFonts w:ascii="Times New Roman" w:hAnsi="Times New Roman" w:cs="Times New Roman"/>
          <w:i/>
          <w:iCs/>
          <w:sz w:val="24"/>
          <w:szCs w:val="24"/>
          <w:lang w:val="mk-MK"/>
        </w:rPr>
        <w:t xml:space="preserve"> </w:t>
      </w:r>
      <w:r w:rsidR="002E3AB7" w:rsidRPr="00C5685B">
        <w:rPr>
          <w:rFonts w:ascii="Times New Roman" w:hAnsi="Times New Roman" w:cs="Times New Roman"/>
          <w:sz w:val="24"/>
          <w:szCs w:val="24"/>
          <w:lang w:val="mk-MK"/>
        </w:rPr>
        <w:t>Очекувањата не можат да се оценат дали се реализирани по</w:t>
      </w:r>
      <w:r w:rsidR="003F1A60" w:rsidRPr="00C5685B">
        <w:rPr>
          <w:rFonts w:ascii="Times New Roman" w:hAnsi="Times New Roman" w:cs="Times New Roman"/>
          <w:sz w:val="24"/>
          <w:szCs w:val="24"/>
          <w:lang w:val="mk-MK"/>
        </w:rPr>
        <w:t xml:space="preserve">ради огромните негативни последици од </w:t>
      </w:r>
      <w:r w:rsidR="002D187A" w:rsidRPr="00C5685B">
        <w:rPr>
          <w:rFonts w:ascii="Times New Roman" w:hAnsi="Times New Roman" w:cs="Times New Roman"/>
          <w:sz w:val="24"/>
          <w:szCs w:val="24"/>
          <w:lang w:val="mk-MK"/>
        </w:rPr>
        <w:t xml:space="preserve">пандемијата </w:t>
      </w:r>
      <w:r w:rsidR="003F1A60" w:rsidRPr="00C5685B">
        <w:rPr>
          <w:rFonts w:ascii="Times New Roman" w:hAnsi="Times New Roman" w:cs="Times New Roman"/>
          <w:sz w:val="24"/>
          <w:szCs w:val="24"/>
          <w:lang w:val="mk-MK"/>
        </w:rPr>
        <w:t>КОВИД</w:t>
      </w:r>
      <w:r w:rsidR="00260EDE" w:rsidRPr="00F35690">
        <w:rPr>
          <w:rFonts w:ascii="Times New Roman" w:hAnsi="Times New Roman" w:cs="Times New Roman"/>
          <w:sz w:val="24"/>
          <w:szCs w:val="24"/>
          <w:lang w:val="mk-MK"/>
        </w:rPr>
        <w:t>–</w:t>
      </w:r>
      <w:r w:rsidR="003F1A60" w:rsidRPr="00C5685B">
        <w:rPr>
          <w:rFonts w:ascii="Times New Roman" w:hAnsi="Times New Roman" w:cs="Times New Roman"/>
          <w:sz w:val="24"/>
          <w:szCs w:val="24"/>
          <w:lang w:val="mk-MK"/>
        </w:rPr>
        <w:t>19.</w:t>
      </w:r>
    </w:p>
    <w:p w:rsidR="00514413" w:rsidRPr="004554C9" w:rsidRDefault="00A5185B" w:rsidP="00D8646F">
      <w:pPr>
        <w:jc w:val="both"/>
        <w:rPr>
          <w:rFonts w:ascii="Times New Roman" w:hAnsi="Times New Roman" w:cs="Times New Roman"/>
          <w:sz w:val="24"/>
          <w:szCs w:val="24"/>
          <w:lang w:val="mk-MK"/>
        </w:rPr>
      </w:pPr>
      <w:r w:rsidRPr="004554C9">
        <w:rPr>
          <w:rFonts w:ascii="Times New Roman" w:hAnsi="Times New Roman" w:cs="Times New Roman"/>
          <w:sz w:val="24"/>
          <w:szCs w:val="24"/>
          <w:lang w:val="mk-MK"/>
        </w:rPr>
        <w:t xml:space="preserve">Развојниот правец на туризмот во Северна Македонија во периодот по 2021 година не е дефиниран со </w:t>
      </w:r>
      <w:r w:rsidR="00881B85" w:rsidRPr="004554C9">
        <w:rPr>
          <w:rFonts w:ascii="Times New Roman" w:hAnsi="Times New Roman" w:cs="Times New Roman"/>
          <w:sz w:val="24"/>
          <w:szCs w:val="24"/>
          <w:lang w:val="mk-MK"/>
        </w:rPr>
        <w:t>нова</w:t>
      </w:r>
      <w:r w:rsidRPr="004554C9">
        <w:rPr>
          <w:rFonts w:ascii="Times New Roman" w:hAnsi="Times New Roman" w:cs="Times New Roman"/>
          <w:sz w:val="24"/>
          <w:szCs w:val="24"/>
          <w:lang w:val="mk-MK"/>
        </w:rPr>
        <w:t xml:space="preserve"> национална стратегиска рамка</w:t>
      </w:r>
      <w:r w:rsidR="000F226A" w:rsidRPr="004554C9">
        <w:rPr>
          <w:rFonts w:ascii="Times New Roman" w:hAnsi="Times New Roman" w:cs="Times New Roman"/>
          <w:sz w:val="24"/>
          <w:szCs w:val="24"/>
          <w:lang w:val="mk-MK"/>
        </w:rPr>
        <w:t>, но е делумно покриен со акциони</w:t>
      </w:r>
      <w:r w:rsidR="00993D5F" w:rsidRPr="004554C9">
        <w:rPr>
          <w:rFonts w:ascii="Times New Roman" w:hAnsi="Times New Roman" w:cs="Times New Roman"/>
          <w:sz w:val="24"/>
          <w:szCs w:val="24"/>
          <w:lang w:val="mk-MK"/>
        </w:rPr>
        <w:t>о</w:t>
      </w:r>
      <w:r w:rsidR="000F226A" w:rsidRPr="004554C9">
        <w:rPr>
          <w:rFonts w:ascii="Times New Roman" w:hAnsi="Times New Roman" w:cs="Times New Roman"/>
          <w:sz w:val="24"/>
          <w:szCs w:val="24"/>
          <w:lang w:val="mk-MK"/>
        </w:rPr>
        <w:t xml:space="preserve">т план на активности </w:t>
      </w:r>
      <w:r w:rsidR="00993D5F" w:rsidRPr="004554C9">
        <w:rPr>
          <w:rFonts w:ascii="Times New Roman" w:hAnsi="Times New Roman" w:cs="Times New Roman"/>
          <w:sz w:val="24"/>
          <w:szCs w:val="24"/>
          <w:lang w:val="mk-MK"/>
        </w:rPr>
        <w:t xml:space="preserve">од Национална стратегија за развој на туризмот во Република Македонија 2016 </w:t>
      </w:r>
      <w:r w:rsidR="00260EDE" w:rsidRPr="00F35690">
        <w:rPr>
          <w:rFonts w:ascii="Times New Roman" w:hAnsi="Times New Roman" w:cs="Times New Roman"/>
          <w:sz w:val="24"/>
          <w:szCs w:val="24"/>
          <w:lang w:val="mk-MK"/>
        </w:rPr>
        <w:t>–</w:t>
      </w:r>
      <w:r w:rsidR="00260EDE">
        <w:rPr>
          <w:rFonts w:ascii="Times New Roman" w:hAnsi="Times New Roman" w:cs="Times New Roman"/>
          <w:sz w:val="24"/>
          <w:szCs w:val="24"/>
          <w:lang w:val="mk-MK"/>
        </w:rPr>
        <w:t xml:space="preserve"> </w:t>
      </w:r>
      <w:r w:rsidR="00993D5F" w:rsidRPr="004554C9">
        <w:rPr>
          <w:rFonts w:ascii="Times New Roman" w:hAnsi="Times New Roman" w:cs="Times New Roman"/>
          <w:sz w:val="24"/>
          <w:szCs w:val="24"/>
          <w:lang w:val="mk-MK"/>
        </w:rPr>
        <w:t xml:space="preserve">2021 година, </w:t>
      </w:r>
      <w:r w:rsidR="000F226A" w:rsidRPr="004554C9">
        <w:rPr>
          <w:rFonts w:ascii="Times New Roman" w:hAnsi="Times New Roman" w:cs="Times New Roman"/>
          <w:sz w:val="24"/>
          <w:szCs w:val="24"/>
          <w:lang w:val="mk-MK"/>
        </w:rPr>
        <w:t xml:space="preserve">кои се предвидени да траат до 2023 година. Во меѓувреме, постојат </w:t>
      </w:r>
      <w:r w:rsidR="00E760A6" w:rsidRPr="004554C9">
        <w:rPr>
          <w:rFonts w:ascii="Times New Roman" w:hAnsi="Times New Roman" w:cs="Times New Roman"/>
          <w:sz w:val="24"/>
          <w:szCs w:val="24"/>
          <w:lang w:val="mk-MK"/>
        </w:rPr>
        <w:t xml:space="preserve">најави од </w:t>
      </w:r>
      <w:r w:rsidR="00993D5F" w:rsidRPr="004554C9">
        <w:rPr>
          <w:rFonts w:ascii="Times New Roman" w:hAnsi="Times New Roman" w:cs="Times New Roman"/>
          <w:sz w:val="24"/>
          <w:szCs w:val="24"/>
          <w:lang w:val="mk-MK"/>
        </w:rPr>
        <w:t>одговорните</w:t>
      </w:r>
      <w:r w:rsidR="00E760A6" w:rsidRPr="004554C9">
        <w:rPr>
          <w:rFonts w:ascii="Times New Roman" w:hAnsi="Times New Roman" w:cs="Times New Roman"/>
          <w:sz w:val="24"/>
          <w:szCs w:val="24"/>
          <w:lang w:val="mk-MK"/>
        </w:rPr>
        <w:t xml:space="preserve"> институции за набрзо отпочнување на процесот</w:t>
      </w:r>
      <w:r w:rsidR="000F226A" w:rsidRPr="004554C9">
        <w:rPr>
          <w:rFonts w:ascii="Times New Roman" w:hAnsi="Times New Roman" w:cs="Times New Roman"/>
          <w:sz w:val="24"/>
          <w:szCs w:val="24"/>
          <w:lang w:val="mk-MK"/>
        </w:rPr>
        <w:t xml:space="preserve"> за </w:t>
      </w:r>
      <w:r w:rsidR="00B238D5" w:rsidRPr="004554C9">
        <w:rPr>
          <w:rFonts w:ascii="Times New Roman" w:hAnsi="Times New Roman" w:cs="Times New Roman"/>
          <w:sz w:val="24"/>
          <w:szCs w:val="24"/>
          <w:lang w:val="mk-MK"/>
        </w:rPr>
        <w:t>подготовка на најнов стратегиски документ</w:t>
      </w:r>
      <w:r w:rsidR="00993D5F" w:rsidRPr="004554C9">
        <w:rPr>
          <w:rFonts w:ascii="Times New Roman" w:hAnsi="Times New Roman" w:cs="Times New Roman"/>
          <w:sz w:val="24"/>
          <w:szCs w:val="24"/>
          <w:lang w:val="mk-MK"/>
        </w:rPr>
        <w:t xml:space="preserve">, т.е. </w:t>
      </w:r>
      <w:r w:rsidR="00B238D5" w:rsidRPr="004554C9">
        <w:rPr>
          <w:rFonts w:ascii="Times New Roman" w:hAnsi="Times New Roman" w:cs="Times New Roman"/>
          <w:sz w:val="24"/>
          <w:szCs w:val="24"/>
          <w:lang w:val="mk-MK"/>
        </w:rPr>
        <w:t>во текот на 2023 година</w:t>
      </w:r>
      <w:r w:rsidR="006E7D40" w:rsidRPr="006E7D40">
        <w:rPr>
          <w:rFonts w:ascii="Times New Roman" w:hAnsi="Times New Roman" w:cs="Times New Roman"/>
          <w:sz w:val="24"/>
          <w:szCs w:val="24"/>
          <w:lang w:val="mk-MK"/>
        </w:rPr>
        <w:t xml:space="preserve"> </w:t>
      </w:r>
      <w:r w:rsidR="00B238D5" w:rsidRPr="004554C9">
        <w:rPr>
          <w:rFonts w:ascii="Times New Roman" w:hAnsi="Times New Roman" w:cs="Times New Roman"/>
          <w:sz w:val="24"/>
          <w:szCs w:val="24"/>
          <w:lang w:val="mk-MK"/>
        </w:rPr>
        <w:t xml:space="preserve">би </w:t>
      </w:r>
      <w:r w:rsidR="00993D5F" w:rsidRPr="004554C9">
        <w:rPr>
          <w:rFonts w:ascii="Times New Roman" w:hAnsi="Times New Roman" w:cs="Times New Roman"/>
          <w:sz w:val="24"/>
          <w:szCs w:val="24"/>
          <w:lang w:val="mk-MK"/>
        </w:rPr>
        <w:t xml:space="preserve">се </w:t>
      </w:r>
      <w:r w:rsidR="00B238D5" w:rsidRPr="004554C9">
        <w:rPr>
          <w:rFonts w:ascii="Times New Roman" w:hAnsi="Times New Roman" w:cs="Times New Roman"/>
          <w:sz w:val="24"/>
          <w:szCs w:val="24"/>
          <w:lang w:val="mk-MK"/>
        </w:rPr>
        <w:t>изб</w:t>
      </w:r>
      <w:r w:rsidR="00993D5F" w:rsidRPr="004554C9">
        <w:rPr>
          <w:rFonts w:ascii="Times New Roman" w:hAnsi="Times New Roman" w:cs="Times New Roman"/>
          <w:sz w:val="24"/>
          <w:szCs w:val="24"/>
          <w:lang w:val="mk-MK"/>
        </w:rPr>
        <w:t>рал</w:t>
      </w:r>
      <w:r w:rsidR="00B238D5" w:rsidRPr="004554C9">
        <w:rPr>
          <w:rFonts w:ascii="Times New Roman" w:hAnsi="Times New Roman" w:cs="Times New Roman"/>
          <w:sz w:val="24"/>
          <w:szCs w:val="24"/>
          <w:lang w:val="mk-MK"/>
        </w:rPr>
        <w:t xml:space="preserve"> изведувач за изготвување </w:t>
      </w:r>
      <w:r w:rsidR="00993D5F" w:rsidRPr="004554C9">
        <w:rPr>
          <w:rFonts w:ascii="Times New Roman" w:hAnsi="Times New Roman" w:cs="Times New Roman"/>
          <w:sz w:val="24"/>
          <w:szCs w:val="24"/>
          <w:lang w:val="mk-MK"/>
        </w:rPr>
        <w:t xml:space="preserve">на </w:t>
      </w:r>
      <w:r w:rsidR="00B238D5" w:rsidRPr="004554C9">
        <w:rPr>
          <w:rFonts w:ascii="Times New Roman" w:hAnsi="Times New Roman" w:cs="Times New Roman"/>
          <w:sz w:val="24"/>
          <w:szCs w:val="24"/>
          <w:lang w:val="mk-MK"/>
        </w:rPr>
        <w:t>нова национална стратегија за развој на туриз</w:t>
      </w:r>
      <w:r w:rsidR="00993D5F" w:rsidRPr="004554C9">
        <w:rPr>
          <w:rFonts w:ascii="Times New Roman" w:hAnsi="Times New Roman" w:cs="Times New Roman"/>
          <w:sz w:val="24"/>
          <w:szCs w:val="24"/>
          <w:lang w:val="mk-MK"/>
        </w:rPr>
        <w:t>мот</w:t>
      </w:r>
      <w:r w:rsidR="00B238D5" w:rsidRPr="004554C9">
        <w:rPr>
          <w:rFonts w:ascii="Times New Roman" w:hAnsi="Times New Roman" w:cs="Times New Roman"/>
          <w:sz w:val="24"/>
          <w:szCs w:val="24"/>
          <w:lang w:val="mk-MK"/>
        </w:rPr>
        <w:t xml:space="preserve"> со </w:t>
      </w:r>
      <w:r w:rsidR="00993D5F" w:rsidRPr="004554C9">
        <w:rPr>
          <w:rFonts w:ascii="Times New Roman" w:hAnsi="Times New Roman" w:cs="Times New Roman"/>
          <w:sz w:val="24"/>
          <w:szCs w:val="24"/>
          <w:lang w:val="mk-MK"/>
        </w:rPr>
        <w:t xml:space="preserve">временски </w:t>
      </w:r>
      <w:r w:rsidR="00B238D5" w:rsidRPr="004554C9">
        <w:rPr>
          <w:rFonts w:ascii="Times New Roman" w:hAnsi="Times New Roman" w:cs="Times New Roman"/>
          <w:sz w:val="24"/>
          <w:szCs w:val="24"/>
          <w:lang w:val="mk-MK"/>
        </w:rPr>
        <w:t>хоризонт од 5 години. Причините за доцнењето г</w:t>
      </w:r>
      <w:r w:rsidR="00CB032B" w:rsidRPr="004554C9">
        <w:rPr>
          <w:rFonts w:ascii="Times New Roman" w:hAnsi="Times New Roman" w:cs="Times New Roman"/>
          <w:sz w:val="24"/>
          <w:szCs w:val="24"/>
          <w:lang w:val="mk-MK"/>
        </w:rPr>
        <w:t>енерално</w:t>
      </w:r>
      <w:r w:rsidR="00B238D5" w:rsidRPr="004554C9">
        <w:rPr>
          <w:rFonts w:ascii="Times New Roman" w:hAnsi="Times New Roman" w:cs="Times New Roman"/>
          <w:sz w:val="24"/>
          <w:szCs w:val="24"/>
          <w:lang w:val="mk-MK"/>
        </w:rPr>
        <w:t xml:space="preserve"> се однесуваат на</w:t>
      </w:r>
      <w:r w:rsidR="00CB032B" w:rsidRPr="004554C9">
        <w:rPr>
          <w:rFonts w:ascii="Times New Roman" w:hAnsi="Times New Roman" w:cs="Times New Roman"/>
          <w:sz w:val="24"/>
          <w:szCs w:val="24"/>
          <w:lang w:val="mk-MK"/>
        </w:rPr>
        <w:t xml:space="preserve"> пречки од административна природа во однос на дефинирање и иницирање на отпочнување на постапката за креирање нов стратегиски документ, </w:t>
      </w:r>
      <w:r w:rsidR="00B238D5" w:rsidRPr="004554C9">
        <w:rPr>
          <w:rFonts w:ascii="Times New Roman" w:hAnsi="Times New Roman" w:cs="Times New Roman"/>
          <w:sz w:val="24"/>
          <w:szCs w:val="24"/>
          <w:lang w:val="mk-MK"/>
        </w:rPr>
        <w:t xml:space="preserve">како и </w:t>
      </w:r>
      <w:r w:rsidR="00CB032B" w:rsidRPr="004554C9">
        <w:rPr>
          <w:rFonts w:ascii="Times New Roman" w:hAnsi="Times New Roman" w:cs="Times New Roman"/>
          <w:sz w:val="24"/>
          <w:szCs w:val="24"/>
          <w:lang w:val="mk-MK"/>
        </w:rPr>
        <w:t>отсуство</w:t>
      </w:r>
      <w:r w:rsidR="00993D5F" w:rsidRPr="004554C9">
        <w:rPr>
          <w:rFonts w:ascii="Times New Roman" w:hAnsi="Times New Roman" w:cs="Times New Roman"/>
          <w:sz w:val="24"/>
          <w:szCs w:val="24"/>
          <w:lang w:val="mk-MK"/>
        </w:rPr>
        <w:t>то</w:t>
      </w:r>
      <w:r w:rsidR="00CB032B" w:rsidRPr="004554C9">
        <w:rPr>
          <w:rFonts w:ascii="Times New Roman" w:hAnsi="Times New Roman" w:cs="Times New Roman"/>
          <w:sz w:val="24"/>
          <w:szCs w:val="24"/>
          <w:lang w:val="mk-MK"/>
        </w:rPr>
        <w:t xml:space="preserve"> на инклузивност на засегнатите страни за изработка, донесување и спроведување на нова стратегија</w:t>
      </w:r>
      <w:r w:rsidR="00B238D5" w:rsidRPr="004554C9">
        <w:rPr>
          <w:rFonts w:ascii="Times New Roman" w:hAnsi="Times New Roman" w:cs="Times New Roman"/>
          <w:sz w:val="24"/>
          <w:szCs w:val="24"/>
          <w:lang w:val="mk-MK"/>
        </w:rPr>
        <w:t xml:space="preserve">. </w:t>
      </w:r>
      <w:r w:rsidR="006E7D40">
        <w:rPr>
          <w:rFonts w:ascii="Times New Roman" w:hAnsi="Times New Roman" w:cs="Times New Roman"/>
          <w:sz w:val="24"/>
          <w:szCs w:val="24"/>
          <w:lang w:val="mk-MK"/>
        </w:rPr>
        <w:t>До</w:t>
      </w:r>
      <w:r w:rsidR="00CB032B" w:rsidRPr="004554C9">
        <w:rPr>
          <w:rFonts w:ascii="Times New Roman" w:hAnsi="Times New Roman" w:cs="Times New Roman"/>
          <w:sz w:val="24"/>
          <w:szCs w:val="24"/>
          <w:lang w:val="mk-MK"/>
        </w:rPr>
        <w:t>тогаш, останува заклучокот дека н</w:t>
      </w:r>
      <w:r w:rsidR="006E2FF9" w:rsidRPr="004554C9">
        <w:rPr>
          <w:rFonts w:ascii="Times New Roman" w:hAnsi="Times New Roman" w:cs="Times New Roman"/>
          <w:sz w:val="24"/>
          <w:szCs w:val="24"/>
          <w:lang w:val="mk-MK"/>
        </w:rPr>
        <w:t xml:space="preserve">еминовно е потребно донесување </w:t>
      </w:r>
      <w:r w:rsidR="00B238D5" w:rsidRPr="004554C9">
        <w:rPr>
          <w:rFonts w:ascii="Times New Roman" w:hAnsi="Times New Roman" w:cs="Times New Roman"/>
          <w:sz w:val="24"/>
          <w:szCs w:val="24"/>
          <w:lang w:val="mk-MK"/>
        </w:rPr>
        <w:t xml:space="preserve">на </w:t>
      </w:r>
      <w:r w:rsidR="006E2FF9" w:rsidRPr="004554C9">
        <w:rPr>
          <w:rFonts w:ascii="Times New Roman" w:hAnsi="Times New Roman" w:cs="Times New Roman"/>
          <w:sz w:val="24"/>
          <w:szCs w:val="24"/>
          <w:lang w:val="mk-MK"/>
        </w:rPr>
        <w:t xml:space="preserve">современа стратегија која ќе овозможи унапредување на туристичката валоризација на нови содржини, унапредување на промотивните активности, пристапноста на туристичката понуда кон туристичката побарувачка и развој на човечките потенцијали. Временскиот хоризонт на новиот </w:t>
      </w:r>
      <w:r w:rsidR="00A20D8F" w:rsidRPr="004554C9">
        <w:rPr>
          <w:rFonts w:ascii="Times New Roman" w:hAnsi="Times New Roman" w:cs="Times New Roman"/>
          <w:sz w:val="24"/>
          <w:szCs w:val="24"/>
          <w:lang w:val="mk-MK"/>
        </w:rPr>
        <w:t xml:space="preserve">стратегиски документ </w:t>
      </w:r>
      <w:r w:rsidR="00B238D5" w:rsidRPr="004554C9">
        <w:rPr>
          <w:rFonts w:ascii="Times New Roman" w:hAnsi="Times New Roman" w:cs="Times New Roman"/>
          <w:sz w:val="24"/>
          <w:szCs w:val="24"/>
          <w:lang w:val="mk-MK"/>
        </w:rPr>
        <w:t xml:space="preserve">е најавен дека ќе биде од 2024-2028 година и </w:t>
      </w:r>
      <w:r w:rsidR="00A20D8F" w:rsidRPr="004554C9">
        <w:rPr>
          <w:rFonts w:ascii="Times New Roman" w:hAnsi="Times New Roman" w:cs="Times New Roman"/>
          <w:sz w:val="24"/>
          <w:szCs w:val="24"/>
          <w:lang w:val="mk-MK"/>
        </w:rPr>
        <w:t xml:space="preserve">треба да обезбеди </w:t>
      </w:r>
      <w:r w:rsidR="006E2FF9" w:rsidRPr="004554C9">
        <w:rPr>
          <w:rFonts w:ascii="Times New Roman" w:hAnsi="Times New Roman" w:cs="Times New Roman"/>
          <w:sz w:val="24"/>
          <w:szCs w:val="24"/>
          <w:lang w:val="mk-MK"/>
        </w:rPr>
        <w:t>подобрена функционалност на структурите</w:t>
      </w:r>
      <w:r w:rsidR="00A20D8F" w:rsidRPr="004554C9">
        <w:rPr>
          <w:rFonts w:ascii="Times New Roman" w:hAnsi="Times New Roman" w:cs="Times New Roman"/>
          <w:sz w:val="24"/>
          <w:szCs w:val="24"/>
          <w:lang w:val="mk-MK"/>
        </w:rPr>
        <w:t xml:space="preserve"> задолжени за спроведување на </w:t>
      </w:r>
      <w:r w:rsidR="006E2FF9" w:rsidRPr="004554C9">
        <w:rPr>
          <w:rFonts w:ascii="Times New Roman" w:hAnsi="Times New Roman" w:cs="Times New Roman"/>
          <w:sz w:val="24"/>
          <w:szCs w:val="24"/>
          <w:lang w:val="mk-MK"/>
        </w:rPr>
        <w:t>активности</w:t>
      </w:r>
      <w:r w:rsidR="005E7FA4" w:rsidRPr="004554C9">
        <w:rPr>
          <w:rFonts w:ascii="Times New Roman" w:hAnsi="Times New Roman" w:cs="Times New Roman"/>
          <w:sz w:val="24"/>
          <w:szCs w:val="24"/>
          <w:lang w:val="mk-MK"/>
        </w:rPr>
        <w:t>те</w:t>
      </w:r>
      <w:r w:rsidR="00A20D8F" w:rsidRPr="004554C9">
        <w:rPr>
          <w:rFonts w:ascii="Times New Roman" w:hAnsi="Times New Roman" w:cs="Times New Roman"/>
          <w:sz w:val="24"/>
          <w:szCs w:val="24"/>
          <w:lang w:val="mk-MK"/>
        </w:rPr>
        <w:t xml:space="preserve"> за позитивна развојна политика во контекст на определувањето на туризмот како една од приоритетните дејности.</w:t>
      </w:r>
      <w:r w:rsidR="006E7D40" w:rsidRPr="006E7D40">
        <w:rPr>
          <w:rFonts w:ascii="Times New Roman" w:hAnsi="Times New Roman" w:cs="Times New Roman"/>
          <w:sz w:val="24"/>
          <w:szCs w:val="24"/>
          <w:lang w:val="mk-MK"/>
        </w:rPr>
        <w:t xml:space="preserve"> </w:t>
      </w:r>
      <w:r w:rsidR="00956506" w:rsidRPr="004554C9">
        <w:rPr>
          <w:rFonts w:ascii="Times New Roman" w:hAnsi="Times New Roman" w:cs="Times New Roman"/>
          <w:sz w:val="24"/>
          <w:szCs w:val="24"/>
          <w:lang w:val="mk-MK"/>
        </w:rPr>
        <w:t xml:space="preserve">Посебно внимание треба да се посвети на контролата и </w:t>
      </w:r>
      <w:r w:rsidR="00514413" w:rsidRPr="004554C9">
        <w:rPr>
          <w:rFonts w:ascii="Times New Roman" w:hAnsi="Times New Roman" w:cs="Times New Roman"/>
          <w:sz w:val="24"/>
          <w:szCs w:val="24"/>
          <w:lang w:val="mk-MK"/>
        </w:rPr>
        <w:t>ниво</w:t>
      </w:r>
      <w:r w:rsidR="00956506" w:rsidRPr="004554C9">
        <w:rPr>
          <w:rFonts w:ascii="Times New Roman" w:hAnsi="Times New Roman" w:cs="Times New Roman"/>
          <w:sz w:val="24"/>
          <w:szCs w:val="24"/>
          <w:lang w:val="mk-MK"/>
        </w:rPr>
        <w:t>то</w:t>
      </w:r>
      <w:r w:rsidR="00514413" w:rsidRPr="004554C9">
        <w:rPr>
          <w:rFonts w:ascii="Times New Roman" w:hAnsi="Times New Roman" w:cs="Times New Roman"/>
          <w:sz w:val="24"/>
          <w:szCs w:val="24"/>
          <w:lang w:val="mk-MK"/>
        </w:rPr>
        <w:t xml:space="preserve"> на одговорност во спроведувањето на </w:t>
      </w:r>
      <w:r w:rsidR="00956506" w:rsidRPr="004554C9">
        <w:rPr>
          <w:rFonts w:ascii="Times New Roman" w:hAnsi="Times New Roman" w:cs="Times New Roman"/>
          <w:sz w:val="24"/>
          <w:szCs w:val="24"/>
          <w:lang w:val="mk-MK"/>
        </w:rPr>
        <w:t xml:space="preserve">предвидените просторни и временски активности </w:t>
      </w:r>
      <w:r w:rsidR="00D8646F" w:rsidRPr="004554C9">
        <w:rPr>
          <w:rFonts w:ascii="Times New Roman" w:hAnsi="Times New Roman" w:cs="Times New Roman"/>
          <w:sz w:val="24"/>
          <w:szCs w:val="24"/>
          <w:lang w:val="mk-MK"/>
        </w:rPr>
        <w:t xml:space="preserve">со транспаретна, отчетна и оптимална </w:t>
      </w:r>
      <w:r w:rsidR="00514413" w:rsidRPr="004554C9">
        <w:rPr>
          <w:rFonts w:ascii="Times New Roman" w:hAnsi="Times New Roman" w:cs="Times New Roman"/>
          <w:sz w:val="24"/>
          <w:szCs w:val="24"/>
          <w:lang w:val="mk-MK"/>
        </w:rPr>
        <w:t>финансиска и кадровска поддршка.</w:t>
      </w:r>
    </w:p>
    <w:p w:rsidR="00956506" w:rsidRPr="00616FB8" w:rsidRDefault="002E3AB7" w:rsidP="00956506">
      <w:pPr>
        <w:jc w:val="both"/>
        <w:rPr>
          <w:rFonts w:ascii="Times New Roman" w:hAnsi="Times New Roman" w:cs="Times New Roman"/>
          <w:sz w:val="24"/>
          <w:szCs w:val="24"/>
          <w:lang w:val="mk-MK"/>
        </w:rPr>
      </w:pPr>
      <w:r w:rsidRPr="00C5685B">
        <w:rPr>
          <w:rFonts w:ascii="Times New Roman" w:hAnsi="Times New Roman" w:cs="Times New Roman"/>
          <w:sz w:val="24"/>
          <w:szCs w:val="24"/>
          <w:lang w:val="mk-MK"/>
        </w:rPr>
        <w:t>Во контекст на по</w:t>
      </w:r>
      <w:r w:rsidR="00D70ABA" w:rsidRPr="00C5685B">
        <w:rPr>
          <w:rFonts w:ascii="Times New Roman" w:hAnsi="Times New Roman" w:cs="Times New Roman"/>
          <w:sz w:val="24"/>
          <w:szCs w:val="24"/>
          <w:lang w:val="mk-MK"/>
        </w:rPr>
        <w:t xml:space="preserve">јасно насочување на стратегискиот правец на </w:t>
      </w:r>
      <w:r w:rsidR="002D187A">
        <w:rPr>
          <w:rFonts w:ascii="Times New Roman" w:hAnsi="Times New Roman" w:cs="Times New Roman"/>
          <w:sz w:val="24"/>
          <w:szCs w:val="24"/>
          <w:lang w:val="mk-MK"/>
        </w:rPr>
        <w:t xml:space="preserve">развој на </w:t>
      </w:r>
      <w:r w:rsidR="00D70ABA" w:rsidRPr="00C5685B">
        <w:rPr>
          <w:rFonts w:ascii="Times New Roman" w:hAnsi="Times New Roman" w:cs="Times New Roman"/>
          <w:sz w:val="24"/>
          <w:szCs w:val="24"/>
          <w:lang w:val="mk-MK"/>
        </w:rPr>
        <w:t>туризмот</w:t>
      </w:r>
      <w:r w:rsidR="002D187A">
        <w:rPr>
          <w:rFonts w:ascii="Times New Roman" w:hAnsi="Times New Roman" w:cs="Times New Roman"/>
          <w:sz w:val="24"/>
          <w:szCs w:val="24"/>
          <w:lang w:val="mk-MK"/>
        </w:rPr>
        <w:t xml:space="preserve"> во </w:t>
      </w:r>
      <w:r w:rsidR="00CA70F9">
        <w:rPr>
          <w:rFonts w:ascii="Times New Roman" w:hAnsi="Times New Roman" w:cs="Times New Roman"/>
          <w:sz w:val="24"/>
          <w:szCs w:val="24"/>
          <w:lang w:val="mk-MK"/>
        </w:rPr>
        <w:t xml:space="preserve">Северна </w:t>
      </w:r>
      <w:r w:rsidR="002D187A">
        <w:rPr>
          <w:rFonts w:ascii="Times New Roman" w:hAnsi="Times New Roman" w:cs="Times New Roman"/>
          <w:sz w:val="24"/>
          <w:szCs w:val="24"/>
          <w:lang w:val="mk-MK"/>
        </w:rPr>
        <w:t>Македонија</w:t>
      </w:r>
      <w:r w:rsidR="00D70ABA" w:rsidRPr="00C5685B">
        <w:rPr>
          <w:rFonts w:ascii="Times New Roman" w:hAnsi="Times New Roman" w:cs="Times New Roman"/>
          <w:sz w:val="24"/>
          <w:szCs w:val="24"/>
          <w:lang w:val="mk-MK"/>
        </w:rPr>
        <w:t>, изработени се и Национална стратегија за здравствен туризам на Република Македонија 2012-2018, Национална стратегија за развој на рурален туризам 2012-2017</w:t>
      </w:r>
      <w:r w:rsidR="00BE5E37" w:rsidRPr="00C5685B">
        <w:rPr>
          <w:rFonts w:ascii="Times New Roman" w:hAnsi="Times New Roman" w:cs="Times New Roman"/>
          <w:sz w:val="24"/>
          <w:szCs w:val="24"/>
          <w:lang w:val="mk-MK"/>
        </w:rPr>
        <w:t>, Национална стратегија за одржлив развој 2009-2030</w:t>
      </w:r>
      <w:r w:rsidR="002D187A">
        <w:rPr>
          <w:rFonts w:ascii="Times New Roman" w:hAnsi="Times New Roman" w:cs="Times New Roman"/>
          <w:sz w:val="24"/>
          <w:szCs w:val="24"/>
          <w:lang w:val="mk-MK"/>
        </w:rPr>
        <w:t xml:space="preserve"> и </w:t>
      </w:r>
      <w:r w:rsidR="00BE5E37" w:rsidRPr="00C5685B">
        <w:rPr>
          <w:rFonts w:ascii="Times New Roman" w:hAnsi="Times New Roman" w:cs="Times New Roman"/>
          <w:sz w:val="24"/>
          <w:szCs w:val="24"/>
          <w:lang w:val="mk-MK"/>
        </w:rPr>
        <w:t xml:space="preserve">Национална стратегија за регионален развој </w:t>
      </w:r>
      <w:r w:rsidR="00B0527B" w:rsidRPr="00C5685B">
        <w:rPr>
          <w:rFonts w:ascii="Times New Roman" w:hAnsi="Times New Roman" w:cs="Times New Roman"/>
          <w:sz w:val="24"/>
          <w:szCs w:val="24"/>
          <w:lang w:val="mk-MK"/>
        </w:rPr>
        <w:t xml:space="preserve">2009-2019. </w:t>
      </w:r>
      <w:r w:rsidR="002D187A">
        <w:rPr>
          <w:rFonts w:ascii="Times New Roman" w:hAnsi="Times New Roman" w:cs="Times New Roman"/>
          <w:sz w:val="24"/>
          <w:szCs w:val="24"/>
          <w:lang w:val="mk-MK"/>
        </w:rPr>
        <w:t xml:space="preserve">Сите </w:t>
      </w:r>
      <w:r w:rsidR="002D187A" w:rsidRPr="007455C7">
        <w:rPr>
          <w:rFonts w:ascii="Times New Roman" w:hAnsi="Times New Roman" w:cs="Times New Roman"/>
          <w:i/>
          <w:iCs/>
          <w:sz w:val="24"/>
          <w:szCs w:val="24"/>
          <w:lang w:val="mk-MK"/>
        </w:rPr>
        <w:t>стратегиски документи</w:t>
      </w:r>
      <w:r w:rsidR="002D187A">
        <w:rPr>
          <w:rFonts w:ascii="Times New Roman" w:hAnsi="Times New Roman" w:cs="Times New Roman"/>
          <w:sz w:val="24"/>
          <w:szCs w:val="24"/>
          <w:lang w:val="mk-MK"/>
        </w:rPr>
        <w:t xml:space="preserve"> имаат за цел с</w:t>
      </w:r>
      <w:r w:rsidR="002D187A" w:rsidRPr="002D187A">
        <w:rPr>
          <w:rFonts w:ascii="Times New Roman" w:hAnsi="Times New Roman" w:cs="Times New Roman"/>
          <w:sz w:val="24"/>
          <w:szCs w:val="24"/>
          <w:lang w:val="mk-MK"/>
        </w:rPr>
        <w:t xml:space="preserve">оздавање </w:t>
      </w:r>
      <w:r w:rsidR="002D187A">
        <w:rPr>
          <w:rFonts w:ascii="Times New Roman" w:hAnsi="Times New Roman" w:cs="Times New Roman"/>
          <w:sz w:val="24"/>
          <w:szCs w:val="24"/>
          <w:lang w:val="mk-MK"/>
        </w:rPr>
        <w:t xml:space="preserve">поволни </w:t>
      </w:r>
      <w:r w:rsidR="002D187A" w:rsidRPr="002D187A">
        <w:rPr>
          <w:rFonts w:ascii="Times New Roman" w:hAnsi="Times New Roman" w:cs="Times New Roman"/>
          <w:sz w:val="24"/>
          <w:szCs w:val="24"/>
          <w:lang w:val="mk-MK"/>
        </w:rPr>
        <w:t xml:space="preserve">услови </w:t>
      </w:r>
      <w:r w:rsidR="007455C7">
        <w:rPr>
          <w:rFonts w:ascii="Times New Roman" w:hAnsi="Times New Roman" w:cs="Times New Roman"/>
          <w:sz w:val="24"/>
          <w:szCs w:val="24"/>
          <w:lang w:val="mk-MK"/>
        </w:rPr>
        <w:t xml:space="preserve">во национални рамки </w:t>
      </w:r>
      <w:r w:rsidR="002D187A" w:rsidRPr="002D187A">
        <w:rPr>
          <w:rFonts w:ascii="Times New Roman" w:hAnsi="Times New Roman" w:cs="Times New Roman"/>
          <w:sz w:val="24"/>
          <w:szCs w:val="24"/>
          <w:lang w:val="mk-MK"/>
        </w:rPr>
        <w:t xml:space="preserve">за непречен </w:t>
      </w:r>
      <w:r w:rsidR="007455C7">
        <w:rPr>
          <w:rFonts w:ascii="Times New Roman" w:hAnsi="Times New Roman" w:cs="Times New Roman"/>
          <w:sz w:val="24"/>
          <w:szCs w:val="24"/>
          <w:lang w:val="mk-MK"/>
        </w:rPr>
        <w:t xml:space="preserve">туристички раст и </w:t>
      </w:r>
      <w:r w:rsidR="002D187A" w:rsidRPr="002D187A">
        <w:rPr>
          <w:rFonts w:ascii="Times New Roman" w:hAnsi="Times New Roman" w:cs="Times New Roman"/>
          <w:sz w:val="24"/>
          <w:szCs w:val="24"/>
          <w:lang w:val="mk-MK"/>
        </w:rPr>
        <w:t>развој</w:t>
      </w:r>
      <w:r w:rsidR="007455C7">
        <w:rPr>
          <w:rFonts w:ascii="Times New Roman" w:hAnsi="Times New Roman" w:cs="Times New Roman"/>
          <w:sz w:val="24"/>
          <w:szCs w:val="24"/>
          <w:lang w:val="mk-MK"/>
        </w:rPr>
        <w:t xml:space="preserve">. Истите се надополнетни со </w:t>
      </w:r>
      <w:r w:rsidRPr="007455C7">
        <w:rPr>
          <w:rFonts w:ascii="Times New Roman" w:hAnsi="Times New Roman" w:cs="Times New Roman"/>
          <w:i/>
          <w:iCs/>
          <w:sz w:val="24"/>
          <w:szCs w:val="24"/>
          <w:lang w:val="mk-MK"/>
        </w:rPr>
        <w:t>потстратегии на националн</w:t>
      </w:r>
      <w:r w:rsidR="007455C7" w:rsidRPr="007455C7">
        <w:rPr>
          <w:rFonts w:ascii="Times New Roman" w:hAnsi="Times New Roman" w:cs="Times New Roman"/>
          <w:i/>
          <w:iCs/>
          <w:sz w:val="24"/>
          <w:szCs w:val="24"/>
          <w:lang w:val="mk-MK"/>
        </w:rPr>
        <w:t>о нив</w:t>
      </w:r>
      <w:r w:rsidRPr="007455C7">
        <w:rPr>
          <w:rFonts w:ascii="Times New Roman" w:hAnsi="Times New Roman" w:cs="Times New Roman"/>
          <w:i/>
          <w:iCs/>
          <w:sz w:val="24"/>
          <w:szCs w:val="24"/>
          <w:lang w:val="mk-MK"/>
        </w:rPr>
        <w:t>о</w:t>
      </w:r>
      <w:r w:rsidRPr="00C5685B">
        <w:rPr>
          <w:rFonts w:ascii="Times New Roman" w:hAnsi="Times New Roman" w:cs="Times New Roman"/>
          <w:sz w:val="24"/>
          <w:szCs w:val="24"/>
          <w:lang w:val="mk-MK"/>
        </w:rPr>
        <w:t xml:space="preserve">, и тоа: </w:t>
      </w:r>
      <w:r w:rsidR="00D70ABA" w:rsidRPr="00C5685B">
        <w:rPr>
          <w:rFonts w:ascii="Times New Roman" w:hAnsi="Times New Roman" w:cs="Times New Roman"/>
          <w:sz w:val="24"/>
          <w:szCs w:val="24"/>
          <w:lang w:val="mk-MK"/>
        </w:rPr>
        <w:t xml:space="preserve">Потстратегија </w:t>
      </w:r>
      <w:r w:rsidR="007455C7">
        <w:rPr>
          <w:rFonts w:ascii="Times New Roman" w:hAnsi="Times New Roman" w:cs="Times New Roman"/>
          <w:sz w:val="24"/>
          <w:szCs w:val="24"/>
          <w:lang w:val="mk-MK"/>
        </w:rPr>
        <w:t xml:space="preserve">за </w:t>
      </w:r>
      <w:r w:rsidR="006434E7" w:rsidRPr="00C5685B">
        <w:rPr>
          <w:rFonts w:ascii="Times New Roman" w:hAnsi="Times New Roman" w:cs="Times New Roman"/>
          <w:sz w:val="24"/>
          <w:szCs w:val="24"/>
          <w:lang w:val="mk-MK"/>
        </w:rPr>
        <w:t xml:space="preserve">развој на </w:t>
      </w:r>
      <w:r w:rsidR="006434E7" w:rsidRPr="00C5685B">
        <w:rPr>
          <w:rFonts w:ascii="Times New Roman" w:hAnsi="Times New Roman" w:cs="Times New Roman"/>
          <w:sz w:val="24"/>
          <w:szCs w:val="24"/>
          <w:lang w:val="mk-MK"/>
        </w:rPr>
        <w:lastRenderedPageBreak/>
        <w:t>„</w:t>
      </w:r>
      <w:r w:rsidR="006434E7" w:rsidRPr="004E2AC2">
        <w:rPr>
          <w:rFonts w:ascii="Times New Roman" w:hAnsi="Times New Roman" w:cs="Times New Roman"/>
          <w:sz w:val="24"/>
          <w:szCs w:val="24"/>
          <w:lang w:val="mk-MK"/>
        </w:rPr>
        <w:t>MICE</w:t>
      </w:r>
      <w:r w:rsidR="006434E7" w:rsidRPr="00C5685B">
        <w:rPr>
          <w:rFonts w:ascii="Times New Roman" w:hAnsi="Times New Roman" w:cs="Times New Roman"/>
          <w:sz w:val="24"/>
          <w:szCs w:val="24"/>
          <w:lang w:val="mk-MK"/>
        </w:rPr>
        <w:t>“ (</w:t>
      </w:r>
      <w:r w:rsidR="00D70ABA" w:rsidRPr="00C5685B">
        <w:rPr>
          <w:rFonts w:ascii="Times New Roman" w:hAnsi="Times New Roman" w:cs="Times New Roman"/>
          <w:sz w:val="24"/>
          <w:szCs w:val="24"/>
          <w:lang w:val="mk-MK"/>
        </w:rPr>
        <w:t>конгресен</w:t>
      </w:r>
      <w:r w:rsidR="006434E7" w:rsidRPr="00C5685B">
        <w:rPr>
          <w:rFonts w:ascii="Times New Roman" w:hAnsi="Times New Roman" w:cs="Times New Roman"/>
          <w:sz w:val="24"/>
          <w:szCs w:val="24"/>
          <w:lang w:val="mk-MK"/>
        </w:rPr>
        <w:t>)</w:t>
      </w:r>
      <w:r w:rsidR="00D70ABA" w:rsidRPr="00C5685B">
        <w:rPr>
          <w:rFonts w:ascii="Times New Roman" w:hAnsi="Times New Roman" w:cs="Times New Roman"/>
          <w:sz w:val="24"/>
          <w:szCs w:val="24"/>
          <w:lang w:val="mk-MK"/>
        </w:rPr>
        <w:t xml:space="preserve"> туризам, Потстратегија за </w:t>
      </w:r>
      <w:r w:rsidR="006434E7" w:rsidRPr="00C5685B">
        <w:rPr>
          <w:rFonts w:ascii="Times New Roman" w:hAnsi="Times New Roman" w:cs="Times New Roman"/>
          <w:sz w:val="24"/>
          <w:szCs w:val="24"/>
          <w:lang w:val="mk-MK"/>
        </w:rPr>
        <w:t xml:space="preserve">развој на </w:t>
      </w:r>
      <w:r w:rsidR="00D70ABA" w:rsidRPr="00C5685B">
        <w:rPr>
          <w:rFonts w:ascii="Times New Roman" w:hAnsi="Times New Roman" w:cs="Times New Roman"/>
          <w:sz w:val="24"/>
          <w:szCs w:val="24"/>
          <w:lang w:val="mk-MK"/>
        </w:rPr>
        <w:t>спортски</w:t>
      </w:r>
      <w:r w:rsidR="006434E7" w:rsidRPr="00C5685B">
        <w:rPr>
          <w:rFonts w:ascii="Times New Roman" w:hAnsi="Times New Roman" w:cs="Times New Roman"/>
          <w:sz w:val="24"/>
          <w:szCs w:val="24"/>
          <w:lang w:val="mk-MK"/>
        </w:rPr>
        <w:t xml:space="preserve"> туризам со акционен план 2015-2018</w:t>
      </w:r>
      <w:r w:rsidR="00D70ABA" w:rsidRPr="00C5685B">
        <w:rPr>
          <w:rFonts w:ascii="Times New Roman" w:hAnsi="Times New Roman" w:cs="Times New Roman"/>
          <w:sz w:val="24"/>
          <w:szCs w:val="24"/>
          <w:lang w:val="mk-MK"/>
        </w:rPr>
        <w:t>, Потстратегија за традиции и настани</w:t>
      </w:r>
      <w:r w:rsidR="007D3B23">
        <w:rPr>
          <w:rFonts w:ascii="Times New Roman" w:hAnsi="Times New Roman" w:cs="Times New Roman"/>
          <w:sz w:val="24"/>
          <w:szCs w:val="24"/>
          <w:lang w:val="mk-MK"/>
        </w:rPr>
        <w:t xml:space="preserve"> 2015-2018</w:t>
      </w:r>
      <w:r w:rsidR="00D70ABA" w:rsidRPr="00C5685B">
        <w:rPr>
          <w:rFonts w:ascii="Times New Roman" w:hAnsi="Times New Roman" w:cs="Times New Roman"/>
          <w:sz w:val="24"/>
          <w:szCs w:val="24"/>
          <w:lang w:val="mk-MK"/>
        </w:rPr>
        <w:t xml:space="preserve">, Потстратегија за развој на </w:t>
      </w:r>
      <w:r w:rsidR="00D70ABA" w:rsidRPr="00616FB8">
        <w:rPr>
          <w:rFonts w:ascii="Times New Roman" w:hAnsi="Times New Roman" w:cs="Times New Roman"/>
          <w:sz w:val="24"/>
          <w:szCs w:val="24"/>
          <w:lang w:val="mk-MK"/>
        </w:rPr>
        <w:t xml:space="preserve">активен туризам, </w:t>
      </w:r>
      <w:r w:rsidR="00BE5E37" w:rsidRPr="00616FB8">
        <w:rPr>
          <w:rFonts w:ascii="Times New Roman" w:hAnsi="Times New Roman" w:cs="Times New Roman"/>
          <w:sz w:val="24"/>
          <w:szCs w:val="24"/>
          <w:lang w:val="mk-MK"/>
        </w:rPr>
        <w:t xml:space="preserve">Потстратегија за развој на културен туризам, </w:t>
      </w:r>
      <w:r w:rsidR="007455C7" w:rsidRPr="00616FB8">
        <w:rPr>
          <w:rFonts w:ascii="Times New Roman" w:hAnsi="Times New Roman" w:cs="Times New Roman"/>
          <w:sz w:val="24"/>
          <w:szCs w:val="24"/>
          <w:lang w:val="mk-MK"/>
        </w:rPr>
        <w:t>и други.</w:t>
      </w:r>
      <w:r w:rsidR="006E7D40" w:rsidRPr="006E7D40">
        <w:rPr>
          <w:rFonts w:ascii="Times New Roman" w:hAnsi="Times New Roman" w:cs="Times New Roman"/>
          <w:sz w:val="24"/>
          <w:szCs w:val="24"/>
          <w:lang w:val="mk-MK"/>
        </w:rPr>
        <w:t xml:space="preserve"> </w:t>
      </w:r>
      <w:r w:rsidR="00FF1AF2" w:rsidRPr="00616FB8">
        <w:rPr>
          <w:rFonts w:ascii="Times New Roman" w:hAnsi="Times New Roman" w:cs="Times New Roman"/>
          <w:sz w:val="24"/>
          <w:szCs w:val="24"/>
          <w:lang w:val="mk-MK"/>
        </w:rPr>
        <w:t xml:space="preserve">Имајќи предвид дека развојот на туризмот претпочита континуитет, </w:t>
      </w:r>
      <w:r w:rsidR="00BE03CB" w:rsidRPr="00616FB8">
        <w:rPr>
          <w:rFonts w:ascii="Times New Roman" w:hAnsi="Times New Roman" w:cs="Times New Roman"/>
          <w:sz w:val="24"/>
          <w:szCs w:val="24"/>
          <w:lang w:val="mk-MK"/>
        </w:rPr>
        <w:t>отсуството на нов</w:t>
      </w:r>
      <w:r w:rsidR="00FF1AF2" w:rsidRPr="00616FB8">
        <w:rPr>
          <w:rFonts w:ascii="Times New Roman" w:hAnsi="Times New Roman" w:cs="Times New Roman"/>
          <w:sz w:val="24"/>
          <w:szCs w:val="24"/>
          <w:lang w:val="mk-MK"/>
        </w:rPr>
        <w:t>а</w:t>
      </w:r>
      <w:r w:rsidR="006E7D40" w:rsidRPr="006E7D40">
        <w:rPr>
          <w:rFonts w:ascii="Times New Roman" w:hAnsi="Times New Roman" w:cs="Times New Roman"/>
          <w:sz w:val="24"/>
          <w:szCs w:val="24"/>
          <w:lang w:val="mk-MK"/>
        </w:rPr>
        <w:t xml:space="preserve"> </w:t>
      </w:r>
      <w:r w:rsidR="00FF1AF2" w:rsidRPr="00616FB8">
        <w:rPr>
          <w:rFonts w:ascii="Times New Roman" w:hAnsi="Times New Roman" w:cs="Times New Roman"/>
          <w:sz w:val="24"/>
          <w:szCs w:val="24"/>
          <w:lang w:val="mk-MK"/>
        </w:rPr>
        <w:t xml:space="preserve">национална </w:t>
      </w:r>
      <w:r w:rsidR="00BE03CB" w:rsidRPr="00616FB8">
        <w:rPr>
          <w:rFonts w:ascii="Times New Roman" w:hAnsi="Times New Roman" w:cs="Times New Roman"/>
          <w:sz w:val="24"/>
          <w:szCs w:val="24"/>
          <w:lang w:val="mk-MK"/>
        </w:rPr>
        <w:t>стратеги</w:t>
      </w:r>
      <w:r w:rsidR="00FF1AF2" w:rsidRPr="00616FB8">
        <w:rPr>
          <w:rFonts w:ascii="Times New Roman" w:hAnsi="Times New Roman" w:cs="Times New Roman"/>
          <w:sz w:val="24"/>
          <w:szCs w:val="24"/>
          <w:lang w:val="mk-MK"/>
        </w:rPr>
        <w:t>ја</w:t>
      </w:r>
      <w:r w:rsidR="00BE03CB" w:rsidRPr="00616FB8">
        <w:rPr>
          <w:rFonts w:ascii="Times New Roman" w:hAnsi="Times New Roman" w:cs="Times New Roman"/>
          <w:sz w:val="24"/>
          <w:szCs w:val="24"/>
          <w:lang w:val="mk-MK"/>
        </w:rPr>
        <w:t xml:space="preserve"> за туриз</w:t>
      </w:r>
      <w:r w:rsidR="00FF1AF2" w:rsidRPr="00616FB8">
        <w:rPr>
          <w:rFonts w:ascii="Times New Roman" w:hAnsi="Times New Roman" w:cs="Times New Roman"/>
          <w:sz w:val="24"/>
          <w:szCs w:val="24"/>
          <w:lang w:val="mk-MK"/>
        </w:rPr>
        <w:t>а</w:t>
      </w:r>
      <w:r w:rsidR="00BE03CB" w:rsidRPr="00616FB8">
        <w:rPr>
          <w:rFonts w:ascii="Times New Roman" w:hAnsi="Times New Roman" w:cs="Times New Roman"/>
          <w:sz w:val="24"/>
          <w:szCs w:val="24"/>
          <w:lang w:val="mk-MK"/>
        </w:rPr>
        <w:t>м</w:t>
      </w:r>
      <w:r w:rsidR="00FF1AF2" w:rsidRPr="00616FB8">
        <w:rPr>
          <w:rFonts w:ascii="Times New Roman" w:hAnsi="Times New Roman" w:cs="Times New Roman"/>
          <w:sz w:val="24"/>
          <w:szCs w:val="24"/>
          <w:lang w:val="mk-MK"/>
        </w:rPr>
        <w:t xml:space="preserve"> значи и </w:t>
      </w:r>
      <w:r w:rsidR="00BE03CB" w:rsidRPr="00616FB8">
        <w:rPr>
          <w:rFonts w:ascii="Times New Roman" w:hAnsi="Times New Roman" w:cs="Times New Roman"/>
          <w:sz w:val="24"/>
          <w:szCs w:val="24"/>
          <w:lang w:val="mk-MK"/>
        </w:rPr>
        <w:t>отсуств</w:t>
      </w:r>
      <w:r w:rsidR="00FF1AF2" w:rsidRPr="00616FB8">
        <w:rPr>
          <w:rFonts w:ascii="Times New Roman" w:hAnsi="Times New Roman" w:cs="Times New Roman"/>
          <w:sz w:val="24"/>
          <w:szCs w:val="24"/>
          <w:lang w:val="mk-MK"/>
        </w:rPr>
        <w:t>о на</w:t>
      </w:r>
      <w:r w:rsidR="006E7D40" w:rsidRPr="006E7D40">
        <w:rPr>
          <w:rFonts w:ascii="Times New Roman" w:hAnsi="Times New Roman" w:cs="Times New Roman"/>
          <w:sz w:val="24"/>
          <w:szCs w:val="24"/>
          <w:lang w:val="mk-MK"/>
        </w:rPr>
        <w:t xml:space="preserve"> </w:t>
      </w:r>
      <w:r w:rsidR="00585E5F" w:rsidRPr="00616FB8">
        <w:rPr>
          <w:rFonts w:ascii="Times New Roman" w:hAnsi="Times New Roman" w:cs="Times New Roman"/>
          <w:sz w:val="24"/>
          <w:szCs w:val="24"/>
          <w:lang w:val="mk-MK"/>
        </w:rPr>
        <w:t xml:space="preserve">нови </w:t>
      </w:r>
      <w:r w:rsidR="00BE03CB" w:rsidRPr="00616FB8">
        <w:rPr>
          <w:rFonts w:ascii="Times New Roman" w:hAnsi="Times New Roman" w:cs="Times New Roman"/>
          <w:sz w:val="24"/>
          <w:szCs w:val="24"/>
          <w:lang w:val="mk-MK"/>
        </w:rPr>
        <w:t xml:space="preserve">потстратегии </w:t>
      </w:r>
      <w:r w:rsidR="00FF1AF2" w:rsidRPr="00616FB8">
        <w:rPr>
          <w:rFonts w:ascii="Times New Roman" w:hAnsi="Times New Roman" w:cs="Times New Roman"/>
          <w:sz w:val="24"/>
          <w:szCs w:val="24"/>
          <w:lang w:val="mk-MK"/>
        </w:rPr>
        <w:t xml:space="preserve">за туризам </w:t>
      </w:r>
      <w:r w:rsidR="00BE03CB" w:rsidRPr="00616FB8">
        <w:rPr>
          <w:rFonts w:ascii="Times New Roman" w:hAnsi="Times New Roman" w:cs="Times New Roman"/>
          <w:sz w:val="24"/>
          <w:szCs w:val="24"/>
          <w:lang w:val="mk-MK"/>
        </w:rPr>
        <w:t>по 2021 година</w:t>
      </w:r>
      <w:r w:rsidR="00FF1AF2" w:rsidRPr="00616FB8">
        <w:rPr>
          <w:rFonts w:ascii="Times New Roman" w:hAnsi="Times New Roman" w:cs="Times New Roman"/>
          <w:sz w:val="24"/>
          <w:szCs w:val="24"/>
          <w:lang w:val="mk-MK"/>
        </w:rPr>
        <w:t>.</w:t>
      </w:r>
      <w:r w:rsidR="006E7D40" w:rsidRPr="006E7D40">
        <w:rPr>
          <w:rFonts w:ascii="Times New Roman" w:hAnsi="Times New Roman" w:cs="Times New Roman"/>
          <w:sz w:val="24"/>
          <w:szCs w:val="24"/>
          <w:lang w:val="mk-MK"/>
        </w:rPr>
        <w:t xml:space="preserve"> </w:t>
      </w:r>
      <w:r w:rsidR="00956506" w:rsidRPr="00616FB8">
        <w:rPr>
          <w:rFonts w:ascii="Times New Roman" w:hAnsi="Times New Roman" w:cs="Times New Roman"/>
          <w:sz w:val="24"/>
          <w:szCs w:val="24"/>
          <w:lang w:val="mk-MK"/>
        </w:rPr>
        <w:t>С</w:t>
      </w:r>
      <w:r w:rsidR="00E760A6" w:rsidRPr="00616FB8">
        <w:rPr>
          <w:rFonts w:ascii="Times New Roman" w:hAnsi="Times New Roman" w:cs="Times New Roman"/>
          <w:sz w:val="24"/>
          <w:szCs w:val="24"/>
          <w:lang w:val="mk-MK"/>
        </w:rPr>
        <w:t>о многубројните промени во светските и регионалните туристички текови (пандемија, воени-конфликти, економска криза, итн.), постои издржаност за подготовка на нов</w:t>
      </w:r>
      <w:r w:rsidR="00956506" w:rsidRPr="00616FB8">
        <w:rPr>
          <w:rFonts w:ascii="Times New Roman" w:hAnsi="Times New Roman" w:cs="Times New Roman"/>
          <w:sz w:val="24"/>
          <w:szCs w:val="24"/>
          <w:lang w:val="mk-MK"/>
        </w:rPr>
        <w:t>и потстратегиски национални документи</w:t>
      </w:r>
      <w:r w:rsidR="00E760A6" w:rsidRPr="00616FB8">
        <w:rPr>
          <w:rFonts w:ascii="Times New Roman" w:hAnsi="Times New Roman" w:cs="Times New Roman"/>
          <w:sz w:val="24"/>
          <w:szCs w:val="24"/>
          <w:lang w:val="mk-MK"/>
        </w:rPr>
        <w:t xml:space="preserve"> со јасно прецизирани остварливи цели, како и дефинирани мерки и инструменти кои</w:t>
      </w:r>
      <w:r w:rsidR="00585E5F" w:rsidRPr="00616FB8">
        <w:rPr>
          <w:rFonts w:ascii="Times New Roman" w:hAnsi="Times New Roman" w:cs="Times New Roman"/>
          <w:sz w:val="24"/>
          <w:szCs w:val="24"/>
          <w:lang w:val="mk-MK"/>
        </w:rPr>
        <w:t xml:space="preserve"> ќе</w:t>
      </w:r>
      <w:r w:rsidR="006E7D40" w:rsidRPr="006E7D40">
        <w:rPr>
          <w:rFonts w:ascii="Times New Roman" w:hAnsi="Times New Roman" w:cs="Times New Roman"/>
          <w:sz w:val="24"/>
          <w:szCs w:val="24"/>
          <w:lang w:val="mk-MK"/>
        </w:rPr>
        <w:t xml:space="preserve"> </w:t>
      </w:r>
      <w:r w:rsidR="00956506" w:rsidRPr="00616FB8">
        <w:rPr>
          <w:rFonts w:ascii="Times New Roman" w:hAnsi="Times New Roman" w:cs="Times New Roman"/>
          <w:sz w:val="24"/>
          <w:szCs w:val="24"/>
          <w:lang w:val="mk-MK"/>
        </w:rPr>
        <w:t>водат</w:t>
      </w:r>
      <w:r w:rsidR="00E760A6" w:rsidRPr="00616FB8">
        <w:rPr>
          <w:rFonts w:ascii="Times New Roman" w:hAnsi="Times New Roman" w:cs="Times New Roman"/>
          <w:sz w:val="24"/>
          <w:szCs w:val="24"/>
          <w:lang w:val="mk-MK"/>
        </w:rPr>
        <w:t xml:space="preserve"> кон воспоставување систем на урамнотежен и долгорочен одржлив туристички развој. </w:t>
      </w:r>
      <w:r w:rsidR="00585E5F" w:rsidRPr="00616FB8">
        <w:rPr>
          <w:rFonts w:ascii="Times New Roman" w:hAnsi="Times New Roman" w:cs="Times New Roman"/>
          <w:sz w:val="24"/>
          <w:szCs w:val="24"/>
          <w:lang w:val="mk-MK"/>
        </w:rPr>
        <w:t xml:space="preserve">Со најавата за изработка на најнова стратегија за развој на туризмот на Северна Македонија </w:t>
      </w:r>
      <w:r w:rsidR="00616FB8" w:rsidRPr="00616FB8">
        <w:rPr>
          <w:rFonts w:ascii="Times New Roman" w:hAnsi="Times New Roman" w:cs="Times New Roman"/>
          <w:sz w:val="24"/>
          <w:szCs w:val="24"/>
          <w:lang w:val="mk-MK"/>
        </w:rPr>
        <w:t xml:space="preserve">која би го опфаќала периодот од </w:t>
      </w:r>
      <w:r w:rsidR="00585E5F" w:rsidRPr="00616FB8">
        <w:rPr>
          <w:rFonts w:ascii="Times New Roman" w:hAnsi="Times New Roman" w:cs="Times New Roman"/>
          <w:sz w:val="24"/>
          <w:szCs w:val="24"/>
          <w:lang w:val="mk-MK"/>
        </w:rPr>
        <w:t xml:space="preserve">2024 </w:t>
      </w:r>
      <w:r w:rsidR="00616FB8" w:rsidRPr="00616FB8">
        <w:rPr>
          <w:rFonts w:ascii="Times New Roman" w:hAnsi="Times New Roman" w:cs="Times New Roman"/>
          <w:sz w:val="24"/>
          <w:szCs w:val="24"/>
          <w:lang w:val="mk-MK"/>
        </w:rPr>
        <w:t>до</w:t>
      </w:r>
      <w:r w:rsidR="00585E5F" w:rsidRPr="00616FB8">
        <w:rPr>
          <w:rFonts w:ascii="Times New Roman" w:hAnsi="Times New Roman" w:cs="Times New Roman"/>
          <w:sz w:val="24"/>
          <w:szCs w:val="24"/>
          <w:lang w:val="mk-MK"/>
        </w:rPr>
        <w:t xml:space="preserve"> 2028 година, се очекува истата да содржи насоки и укажувања за креирање н</w:t>
      </w:r>
      <w:r w:rsidR="00E760A6" w:rsidRPr="00616FB8">
        <w:rPr>
          <w:rFonts w:ascii="Times New Roman" w:hAnsi="Times New Roman" w:cs="Times New Roman"/>
          <w:sz w:val="24"/>
          <w:szCs w:val="24"/>
          <w:lang w:val="mk-MK"/>
        </w:rPr>
        <w:t xml:space="preserve">ови </w:t>
      </w:r>
      <w:r w:rsidR="00956506" w:rsidRPr="00616FB8">
        <w:rPr>
          <w:rFonts w:ascii="Times New Roman" w:hAnsi="Times New Roman" w:cs="Times New Roman"/>
          <w:sz w:val="24"/>
          <w:szCs w:val="24"/>
          <w:lang w:val="mk-MK"/>
        </w:rPr>
        <w:t>пот</w:t>
      </w:r>
      <w:r w:rsidR="00E760A6" w:rsidRPr="00616FB8">
        <w:rPr>
          <w:rFonts w:ascii="Times New Roman" w:hAnsi="Times New Roman" w:cs="Times New Roman"/>
          <w:sz w:val="24"/>
          <w:szCs w:val="24"/>
          <w:lang w:val="mk-MK"/>
        </w:rPr>
        <w:t>стратегиски документ</w:t>
      </w:r>
      <w:r w:rsidR="00956506" w:rsidRPr="00616FB8">
        <w:rPr>
          <w:rFonts w:ascii="Times New Roman" w:hAnsi="Times New Roman" w:cs="Times New Roman"/>
          <w:sz w:val="24"/>
          <w:szCs w:val="24"/>
          <w:lang w:val="mk-MK"/>
        </w:rPr>
        <w:t>и</w:t>
      </w:r>
      <w:r w:rsidR="006E7D40" w:rsidRPr="006E7D40">
        <w:rPr>
          <w:rFonts w:ascii="Times New Roman" w:hAnsi="Times New Roman" w:cs="Times New Roman"/>
          <w:sz w:val="24"/>
          <w:szCs w:val="24"/>
          <w:lang w:val="mk-MK"/>
        </w:rPr>
        <w:t xml:space="preserve"> </w:t>
      </w:r>
      <w:r w:rsidR="006E7D40">
        <w:rPr>
          <w:rFonts w:ascii="Times New Roman" w:hAnsi="Times New Roman" w:cs="Times New Roman"/>
          <w:sz w:val="24"/>
          <w:szCs w:val="24"/>
          <w:lang w:val="mk-MK"/>
        </w:rPr>
        <w:t>за туристички развој.</w:t>
      </w:r>
      <w:r w:rsidR="004552EA">
        <w:rPr>
          <w:rFonts w:ascii="Times New Roman" w:hAnsi="Times New Roman" w:cs="Times New Roman"/>
          <w:sz w:val="24"/>
          <w:szCs w:val="24"/>
          <w:lang w:val="mk-MK"/>
        </w:rPr>
        <w:t xml:space="preserve"> </w:t>
      </w:r>
      <w:r w:rsidR="00585E5F" w:rsidRPr="00616FB8">
        <w:rPr>
          <w:rFonts w:ascii="Times New Roman" w:hAnsi="Times New Roman" w:cs="Times New Roman"/>
          <w:sz w:val="24"/>
          <w:szCs w:val="24"/>
          <w:lang w:val="mk-MK"/>
        </w:rPr>
        <w:t xml:space="preserve">Поконкретно, одговорните институции очекуваат </w:t>
      </w:r>
      <w:r w:rsidR="00616FB8" w:rsidRPr="00616FB8">
        <w:rPr>
          <w:rFonts w:ascii="Times New Roman" w:hAnsi="Times New Roman" w:cs="Times New Roman"/>
          <w:sz w:val="24"/>
          <w:szCs w:val="24"/>
          <w:lang w:val="mk-MK"/>
        </w:rPr>
        <w:t>донесување на</w:t>
      </w:r>
      <w:r w:rsidR="00585E5F" w:rsidRPr="00616FB8">
        <w:rPr>
          <w:rFonts w:ascii="Times New Roman" w:hAnsi="Times New Roman" w:cs="Times New Roman"/>
          <w:sz w:val="24"/>
          <w:szCs w:val="24"/>
          <w:lang w:val="mk-MK"/>
        </w:rPr>
        <w:t xml:space="preserve"> многу нови национални потстратегии со кои ќе се </w:t>
      </w:r>
      <w:r w:rsidR="00956506" w:rsidRPr="00616FB8">
        <w:rPr>
          <w:rFonts w:ascii="Times New Roman" w:hAnsi="Times New Roman" w:cs="Times New Roman"/>
          <w:sz w:val="24"/>
          <w:szCs w:val="24"/>
          <w:lang w:val="mk-MK"/>
        </w:rPr>
        <w:t>освеж</w:t>
      </w:r>
      <w:r w:rsidR="00585E5F" w:rsidRPr="00616FB8">
        <w:rPr>
          <w:rFonts w:ascii="Times New Roman" w:hAnsi="Times New Roman" w:cs="Times New Roman"/>
          <w:sz w:val="24"/>
          <w:szCs w:val="24"/>
          <w:lang w:val="mk-MK"/>
        </w:rPr>
        <w:t>ат</w:t>
      </w:r>
      <w:r w:rsidR="00956506" w:rsidRPr="00616FB8">
        <w:rPr>
          <w:rFonts w:ascii="Times New Roman" w:hAnsi="Times New Roman" w:cs="Times New Roman"/>
          <w:sz w:val="24"/>
          <w:szCs w:val="24"/>
          <w:lang w:val="mk-MK"/>
        </w:rPr>
        <w:t>, иновира</w:t>
      </w:r>
      <w:r w:rsidR="00585E5F" w:rsidRPr="00616FB8">
        <w:rPr>
          <w:rFonts w:ascii="Times New Roman" w:hAnsi="Times New Roman" w:cs="Times New Roman"/>
          <w:sz w:val="24"/>
          <w:szCs w:val="24"/>
          <w:lang w:val="mk-MK"/>
        </w:rPr>
        <w:t>ат</w:t>
      </w:r>
      <w:r w:rsidR="00956506" w:rsidRPr="00616FB8">
        <w:rPr>
          <w:rFonts w:ascii="Times New Roman" w:hAnsi="Times New Roman" w:cs="Times New Roman"/>
          <w:sz w:val="24"/>
          <w:szCs w:val="24"/>
          <w:lang w:val="mk-MK"/>
        </w:rPr>
        <w:t xml:space="preserve"> и поконкретно редефинира</w:t>
      </w:r>
      <w:r w:rsidR="00585E5F" w:rsidRPr="00616FB8">
        <w:rPr>
          <w:rFonts w:ascii="Times New Roman" w:hAnsi="Times New Roman" w:cs="Times New Roman"/>
          <w:sz w:val="24"/>
          <w:szCs w:val="24"/>
          <w:lang w:val="mk-MK"/>
        </w:rPr>
        <w:t>ат</w:t>
      </w:r>
      <w:r w:rsidR="00956506" w:rsidRPr="00616FB8">
        <w:rPr>
          <w:rFonts w:ascii="Times New Roman" w:hAnsi="Times New Roman" w:cs="Times New Roman"/>
          <w:sz w:val="24"/>
          <w:szCs w:val="24"/>
          <w:lang w:val="mk-MK"/>
        </w:rPr>
        <w:t xml:space="preserve"> развојните правци на конгресниот туризам, спортскиот туризам, туризмот на традиции и настани, активниот туризам и сл.</w:t>
      </w:r>
      <w:r w:rsidR="00585E5F" w:rsidRPr="00616FB8">
        <w:rPr>
          <w:rFonts w:ascii="Times New Roman" w:hAnsi="Times New Roman" w:cs="Times New Roman"/>
          <w:sz w:val="24"/>
          <w:szCs w:val="24"/>
          <w:lang w:val="mk-MK"/>
        </w:rPr>
        <w:t>, согласно многубројните промен</w:t>
      </w:r>
      <w:r w:rsidR="00616FB8" w:rsidRPr="00616FB8">
        <w:rPr>
          <w:rFonts w:ascii="Times New Roman" w:hAnsi="Times New Roman" w:cs="Times New Roman"/>
          <w:sz w:val="24"/>
          <w:szCs w:val="24"/>
          <w:lang w:val="mk-MK"/>
        </w:rPr>
        <w:t>и во вкусот, очекувањата и преференциите на туристите и посетителите.</w:t>
      </w:r>
    </w:p>
    <w:p w:rsidR="00BB44F3" w:rsidRDefault="00B0527B" w:rsidP="00C10320">
      <w:pPr>
        <w:jc w:val="both"/>
        <w:rPr>
          <w:rFonts w:ascii="Times New Roman" w:hAnsi="Times New Roman" w:cs="Times New Roman"/>
          <w:sz w:val="24"/>
          <w:szCs w:val="24"/>
          <w:lang w:val="mk-MK"/>
        </w:rPr>
      </w:pPr>
      <w:r w:rsidRPr="00C5685B">
        <w:rPr>
          <w:rFonts w:ascii="Times New Roman" w:hAnsi="Times New Roman" w:cs="Times New Roman"/>
          <w:sz w:val="24"/>
          <w:szCs w:val="24"/>
          <w:lang w:val="mk-MK"/>
        </w:rPr>
        <w:t xml:space="preserve">Покрај стратегиски документи на национално ниво, во </w:t>
      </w:r>
      <w:r w:rsidR="00CA70F9">
        <w:rPr>
          <w:rFonts w:ascii="Times New Roman" w:hAnsi="Times New Roman" w:cs="Times New Roman"/>
          <w:sz w:val="24"/>
          <w:szCs w:val="24"/>
          <w:lang w:val="mk-MK"/>
        </w:rPr>
        <w:t xml:space="preserve">Северна </w:t>
      </w:r>
      <w:r w:rsidR="0046705F">
        <w:rPr>
          <w:rFonts w:ascii="Times New Roman" w:hAnsi="Times New Roman" w:cs="Times New Roman"/>
          <w:sz w:val="24"/>
          <w:szCs w:val="24"/>
          <w:lang w:val="mk-MK"/>
        </w:rPr>
        <w:t xml:space="preserve">Македонија </w:t>
      </w:r>
      <w:r w:rsidRPr="00C5685B">
        <w:rPr>
          <w:rFonts w:ascii="Times New Roman" w:hAnsi="Times New Roman" w:cs="Times New Roman"/>
          <w:sz w:val="24"/>
          <w:szCs w:val="24"/>
          <w:lang w:val="mk-MK"/>
        </w:rPr>
        <w:t xml:space="preserve">се донесени </w:t>
      </w:r>
      <w:r w:rsidRPr="0046705F">
        <w:rPr>
          <w:rFonts w:ascii="Times New Roman" w:hAnsi="Times New Roman" w:cs="Times New Roman"/>
          <w:i/>
          <w:iCs/>
          <w:sz w:val="24"/>
          <w:szCs w:val="24"/>
          <w:lang w:val="mk-MK"/>
        </w:rPr>
        <w:t>стратегиски документи на регионално ниво</w:t>
      </w:r>
      <w:r w:rsidR="006E7D40" w:rsidRPr="006E7D40">
        <w:rPr>
          <w:rFonts w:ascii="Times New Roman" w:hAnsi="Times New Roman" w:cs="Times New Roman"/>
          <w:i/>
          <w:iCs/>
          <w:sz w:val="24"/>
          <w:szCs w:val="24"/>
          <w:lang w:val="mk-MK"/>
        </w:rPr>
        <w:t xml:space="preserve"> </w:t>
      </w:r>
      <w:r w:rsidR="00CA70F9">
        <w:rPr>
          <w:rFonts w:ascii="Times New Roman" w:hAnsi="Times New Roman" w:cs="Times New Roman"/>
          <w:sz w:val="24"/>
          <w:szCs w:val="24"/>
          <w:lang w:val="mk-MK"/>
        </w:rPr>
        <w:t xml:space="preserve">кои </w:t>
      </w:r>
      <w:r w:rsidR="0046705F">
        <w:rPr>
          <w:rFonts w:ascii="Times New Roman" w:hAnsi="Times New Roman" w:cs="Times New Roman"/>
          <w:sz w:val="24"/>
          <w:szCs w:val="24"/>
          <w:lang w:val="mk-MK"/>
        </w:rPr>
        <w:t xml:space="preserve">генерално </w:t>
      </w:r>
      <w:r w:rsidR="00CA70F9">
        <w:rPr>
          <w:rFonts w:ascii="Times New Roman" w:hAnsi="Times New Roman" w:cs="Times New Roman"/>
          <w:sz w:val="24"/>
          <w:szCs w:val="24"/>
          <w:lang w:val="mk-MK"/>
        </w:rPr>
        <w:t xml:space="preserve">се </w:t>
      </w:r>
      <w:r w:rsidRPr="00C5685B">
        <w:rPr>
          <w:rFonts w:ascii="Times New Roman" w:hAnsi="Times New Roman" w:cs="Times New Roman"/>
          <w:sz w:val="24"/>
          <w:szCs w:val="24"/>
          <w:lang w:val="mk-MK"/>
        </w:rPr>
        <w:t>дефинирани како програ</w:t>
      </w:r>
      <w:r w:rsidR="006E7D40">
        <w:rPr>
          <w:rFonts w:ascii="Times New Roman" w:hAnsi="Times New Roman" w:cs="Times New Roman"/>
          <w:sz w:val="24"/>
          <w:szCs w:val="24"/>
          <w:lang w:val="mk-MK"/>
        </w:rPr>
        <w:t>ми за развој на осумте плански</w:t>
      </w:r>
      <w:r w:rsidRPr="00C5685B">
        <w:rPr>
          <w:rFonts w:ascii="Times New Roman" w:hAnsi="Times New Roman" w:cs="Times New Roman"/>
          <w:sz w:val="24"/>
          <w:szCs w:val="24"/>
          <w:lang w:val="mk-MK"/>
        </w:rPr>
        <w:t xml:space="preserve"> региони</w:t>
      </w:r>
      <w:r w:rsidR="000D2766">
        <w:rPr>
          <w:rFonts w:ascii="Times New Roman" w:hAnsi="Times New Roman" w:cs="Times New Roman"/>
          <w:sz w:val="24"/>
          <w:szCs w:val="24"/>
          <w:lang w:val="mk-MK"/>
        </w:rPr>
        <w:t>.Т</w:t>
      </w:r>
      <w:r w:rsidR="0046705F">
        <w:rPr>
          <w:rFonts w:ascii="Times New Roman" w:hAnsi="Times New Roman" w:cs="Times New Roman"/>
          <w:sz w:val="24"/>
          <w:szCs w:val="24"/>
          <w:lang w:val="mk-MK"/>
        </w:rPr>
        <w:t xml:space="preserve">ака се донесени </w:t>
      </w:r>
      <w:r w:rsidRPr="00C5685B">
        <w:rPr>
          <w:rFonts w:ascii="Times New Roman" w:hAnsi="Times New Roman" w:cs="Times New Roman"/>
          <w:sz w:val="24"/>
          <w:szCs w:val="24"/>
          <w:lang w:val="mk-MK"/>
        </w:rPr>
        <w:t>Програм</w:t>
      </w:r>
      <w:r w:rsidR="00B501EC" w:rsidRPr="00C5685B">
        <w:rPr>
          <w:rFonts w:ascii="Times New Roman" w:hAnsi="Times New Roman" w:cs="Times New Roman"/>
          <w:sz w:val="24"/>
          <w:szCs w:val="24"/>
          <w:lang w:val="mk-MK"/>
        </w:rPr>
        <w:t>и</w:t>
      </w:r>
      <w:r w:rsidRPr="00C5685B">
        <w:rPr>
          <w:rFonts w:ascii="Times New Roman" w:hAnsi="Times New Roman" w:cs="Times New Roman"/>
          <w:sz w:val="24"/>
          <w:szCs w:val="24"/>
          <w:lang w:val="mk-MK"/>
        </w:rPr>
        <w:t xml:space="preserve"> за развој на Скопскиот</w:t>
      </w:r>
      <w:r w:rsidR="00B501EC" w:rsidRPr="00C5685B">
        <w:rPr>
          <w:rFonts w:ascii="Times New Roman" w:hAnsi="Times New Roman" w:cs="Times New Roman"/>
          <w:sz w:val="24"/>
          <w:szCs w:val="24"/>
          <w:lang w:val="mk-MK"/>
        </w:rPr>
        <w:t>, Североисточниот, Југоисточниот</w:t>
      </w:r>
      <w:r w:rsidR="0046705F">
        <w:rPr>
          <w:rFonts w:ascii="Times New Roman" w:hAnsi="Times New Roman" w:cs="Times New Roman"/>
          <w:sz w:val="24"/>
          <w:szCs w:val="24"/>
          <w:lang w:val="mk-MK"/>
        </w:rPr>
        <w:t>,</w:t>
      </w:r>
      <w:r w:rsidR="00B501EC" w:rsidRPr="00C5685B">
        <w:rPr>
          <w:rFonts w:ascii="Times New Roman" w:hAnsi="Times New Roman" w:cs="Times New Roman"/>
          <w:sz w:val="24"/>
          <w:szCs w:val="24"/>
          <w:lang w:val="mk-MK"/>
        </w:rPr>
        <w:t xml:space="preserve"> Вардарскиот, Пелагонискиот и Југозападниот плански регион 2015-2019, и </w:t>
      </w:r>
      <w:r w:rsidRPr="00C5685B">
        <w:rPr>
          <w:rFonts w:ascii="Times New Roman" w:hAnsi="Times New Roman" w:cs="Times New Roman"/>
          <w:sz w:val="24"/>
          <w:szCs w:val="24"/>
          <w:lang w:val="mk-MK"/>
        </w:rPr>
        <w:t>Стратегија за развој на туризмот во Источниот плански регион со Акционен план 2016-2025</w:t>
      </w:r>
      <w:r w:rsidR="00B501EC" w:rsidRPr="00C5685B">
        <w:rPr>
          <w:rFonts w:ascii="Times New Roman" w:hAnsi="Times New Roman" w:cs="Times New Roman"/>
          <w:sz w:val="24"/>
          <w:szCs w:val="24"/>
          <w:lang w:val="mk-MK"/>
        </w:rPr>
        <w:t>.</w:t>
      </w:r>
    </w:p>
    <w:p w:rsidR="0052238C" w:rsidRDefault="0046705F" w:rsidP="00C10320">
      <w:pPr>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Во насока на надополнување и продлабочување на правецот </w:t>
      </w:r>
      <w:r w:rsidR="007834D5">
        <w:rPr>
          <w:rFonts w:ascii="Times New Roman" w:hAnsi="Times New Roman" w:cs="Times New Roman"/>
          <w:sz w:val="24"/>
          <w:szCs w:val="24"/>
          <w:lang w:val="mk-MK"/>
        </w:rPr>
        <w:t xml:space="preserve">и динамиката на туристички </w:t>
      </w:r>
      <w:r>
        <w:rPr>
          <w:rFonts w:ascii="Times New Roman" w:hAnsi="Times New Roman" w:cs="Times New Roman"/>
          <w:sz w:val="24"/>
          <w:szCs w:val="24"/>
          <w:lang w:val="mk-MK"/>
        </w:rPr>
        <w:t xml:space="preserve">развој во </w:t>
      </w:r>
      <w:r w:rsidR="000E2651">
        <w:rPr>
          <w:rFonts w:ascii="Times New Roman" w:hAnsi="Times New Roman" w:cs="Times New Roman"/>
          <w:sz w:val="24"/>
          <w:szCs w:val="24"/>
          <w:lang w:val="mk-MK"/>
        </w:rPr>
        <w:t xml:space="preserve">Северна </w:t>
      </w:r>
      <w:r>
        <w:rPr>
          <w:rFonts w:ascii="Times New Roman" w:hAnsi="Times New Roman" w:cs="Times New Roman"/>
          <w:sz w:val="24"/>
          <w:szCs w:val="24"/>
          <w:lang w:val="mk-MK"/>
        </w:rPr>
        <w:t>Македонија</w:t>
      </w:r>
      <w:r w:rsidR="007834D5">
        <w:rPr>
          <w:rFonts w:ascii="Times New Roman" w:hAnsi="Times New Roman" w:cs="Times New Roman"/>
          <w:sz w:val="24"/>
          <w:szCs w:val="24"/>
          <w:lang w:val="mk-MK"/>
        </w:rPr>
        <w:t xml:space="preserve">, </w:t>
      </w:r>
      <w:r>
        <w:rPr>
          <w:rFonts w:ascii="Times New Roman" w:hAnsi="Times New Roman" w:cs="Times New Roman"/>
          <w:sz w:val="24"/>
          <w:szCs w:val="24"/>
          <w:lang w:val="mk-MK"/>
        </w:rPr>
        <w:t xml:space="preserve">усвоени </w:t>
      </w:r>
      <w:r w:rsidR="007834D5">
        <w:rPr>
          <w:rFonts w:ascii="Times New Roman" w:hAnsi="Times New Roman" w:cs="Times New Roman"/>
          <w:sz w:val="24"/>
          <w:szCs w:val="24"/>
          <w:lang w:val="mk-MK"/>
        </w:rPr>
        <w:t xml:space="preserve">се </w:t>
      </w:r>
      <w:r>
        <w:rPr>
          <w:rFonts w:ascii="Times New Roman" w:hAnsi="Times New Roman" w:cs="Times New Roman"/>
          <w:sz w:val="24"/>
          <w:szCs w:val="24"/>
          <w:lang w:val="mk-MK"/>
        </w:rPr>
        <w:t xml:space="preserve">и многубројни </w:t>
      </w:r>
      <w:r w:rsidRPr="007834D5">
        <w:rPr>
          <w:rFonts w:ascii="Times New Roman" w:hAnsi="Times New Roman" w:cs="Times New Roman"/>
          <w:i/>
          <w:iCs/>
          <w:sz w:val="24"/>
          <w:szCs w:val="24"/>
          <w:lang w:val="mk-MK"/>
        </w:rPr>
        <w:t>стратегиски документи на локално ниво</w:t>
      </w:r>
      <w:r w:rsidR="007834D5">
        <w:rPr>
          <w:rFonts w:ascii="Times New Roman" w:hAnsi="Times New Roman" w:cs="Times New Roman"/>
          <w:sz w:val="24"/>
          <w:szCs w:val="24"/>
          <w:lang w:val="mk-MK"/>
        </w:rPr>
        <w:t xml:space="preserve">, </w:t>
      </w:r>
      <w:r w:rsidR="00FD1E6D" w:rsidRPr="00C5685B">
        <w:rPr>
          <w:rFonts w:ascii="Times New Roman" w:hAnsi="Times New Roman" w:cs="Times New Roman"/>
          <w:sz w:val="24"/>
          <w:szCs w:val="24"/>
          <w:lang w:val="mk-MK"/>
        </w:rPr>
        <w:t>како стратегии за локален економски развој (ЛЕР).</w:t>
      </w:r>
      <w:r w:rsidR="007834D5">
        <w:rPr>
          <w:rFonts w:ascii="Times New Roman" w:hAnsi="Times New Roman" w:cs="Times New Roman"/>
          <w:sz w:val="24"/>
          <w:szCs w:val="24"/>
          <w:lang w:val="mk-MK"/>
        </w:rPr>
        <w:t xml:space="preserve"> Покрај општи стратегии, голем дел од општините имаат и </w:t>
      </w:r>
      <w:r w:rsidR="000F6905">
        <w:rPr>
          <w:rFonts w:ascii="Times New Roman" w:hAnsi="Times New Roman" w:cs="Times New Roman"/>
          <w:sz w:val="24"/>
          <w:szCs w:val="24"/>
          <w:lang w:val="mk-MK"/>
        </w:rPr>
        <w:t xml:space="preserve">конкретни </w:t>
      </w:r>
      <w:r w:rsidR="007834D5">
        <w:rPr>
          <w:rFonts w:ascii="Times New Roman" w:hAnsi="Times New Roman" w:cs="Times New Roman"/>
          <w:sz w:val="24"/>
          <w:szCs w:val="24"/>
          <w:lang w:val="mk-MK"/>
        </w:rPr>
        <w:t xml:space="preserve">стратегиски документи </w:t>
      </w:r>
      <w:r w:rsidR="000F6905">
        <w:rPr>
          <w:rFonts w:ascii="Times New Roman" w:hAnsi="Times New Roman" w:cs="Times New Roman"/>
          <w:sz w:val="24"/>
          <w:szCs w:val="24"/>
          <w:lang w:val="mk-MK"/>
        </w:rPr>
        <w:t xml:space="preserve">во </w:t>
      </w:r>
      <w:r w:rsidR="007834D5">
        <w:rPr>
          <w:rFonts w:ascii="Times New Roman" w:hAnsi="Times New Roman" w:cs="Times New Roman"/>
          <w:sz w:val="24"/>
          <w:szCs w:val="24"/>
          <w:lang w:val="mk-MK"/>
        </w:rPr>
        <w:t>кои</w:t>
      </w:r>
      <w:r w:rsidR="000F6905">
        <w:rPr>
          <w:rFonts w:ascii="Times New Roman" w:hAnsi="Times New Roman" w:cs="Times New Roman"/>
          <w:sz w:val="24"/>
          <w:szCs w:val="24"/>
          <w:lang w:val="mk-MK"/>
        </w:rPr>
        <w:t xml:space="preserve"> детално ги идентификуваат мисијата, визијата и клучните стратегиски цели за иден туристички развој на општината (П</w:t>
      </w:r>
      <w:r w:rsidR="0052238C" w:rsidRPr="00C5685B">
        <w:rPr>
          <w:rFonts w:ascii="Times New Roman" w:hAnsi="Times New Roman" w:cs="Times New Roman"/>
          <w:sz w:val="24"/>
          <w:szCs w:val="24"/>
          <w:lang w:val="mk-MK"/>
        </w:rPr>
        <w:t xml:space="preserve">ример: </w:t>
      </w:r>
      <w:r w:rsidR="000F6905">
        <w:rPr>
          <w:rFonts w:ascii="Times New Roman" w:hAnsi="Times New Roman" w:cs="Times New Roman"/>
          <w:sz w:val="24"/>
          <w:szCs w:val="24"/>
          <w:lang w:val="mk-MK"/>
        </w:rPr>
        <w:t xml:space="preserve">Стратегија </w:t>
      </w:r>
      <w:r w:rsidR="006679FB">
        <w:rPr>
          <w:rFonts w:ascii="Times New Roman" w:hAnsi="Times New Roman" w:cs="Times New Roman"/>
          <w:sz w:val="24"/>
          <w:szCs w:val="24"/>
          <w:lang w:val="mk-MK"/>
        </w:rPr>
        <w:t>со Акционен план за развој на туризмот во општина Крушево 2007-2013</w:t>
      </w:r>
      <w:r w:rsidR="000F6905">
        <w:rPr>
          <w:rFonts w:ascii="Times New Roman" w:hAnsi="Times New Roman" w:cs="Times New Roman"/>
          <w:sz w:val="24"/>
          <w:szCs w:val="24"/>
          <w:lang w:val="mk-MK"/>
        </w:rPr>
        <w:t xml:space="preserve">, </w:t>
      </w:r>
      <w:r w:rsidR="0052238C" w:rsidRPr="00C5685B">
        <w:rPr>
          <w:rFonts w:ascii="Times New Roman" w:hAnsi="Times New Roman" w:cs="Times New Roman"/>
          <w:sz w:val="24"/>
          <w:szCs w:val="24"/>
          <w:lang w:val="mk-MK"/>
        </w:rPr>
        <w:t>По</w:t>
      </w:r>
      <w:r w:rsidR="000D2766">
        <w:rPr>
          <w:rFonts w:ascii="Times New Roman" w:hAnsi="Times New Roman" w:cs="Times New Roman"/>
          <w:sz w:val="24"/>
          <w:szCs w:val="24"/>
          <w:lang w:val="mk-MK"/>
        </w:rPr>
        <w:t>т</w:t>
      </w:r>
      <w:r w:rsidR="0052238C" w:rsidRPr="00C5685B">
        <w:rPr>
          <w:rFonts w:ascii="Times New Roman" w:hAnsi="Times New Roman" w:cs="Times New Roman"/>
          <w:sz w:val="24"/>
          <w:szCs w:val="24"/>
          <w:lang w:val="mk-MK"/>
        </w:rPr>
        <w:t xml:space="preserve">стратегија за рурален туризам </w:t>
      </w:r>
      <w:r w:rsidR="00BB44F3">
        <w:rPr>
          <w:rFonts w:ascii="Times New Roman" w:hAnsi="Times New Roman" w:cs="Times New Roman"/>
          <w:sz w:val="24"/>
          <w:szCs w:val="24"/>
          <w:lang w:val="mk-MK"/>
        </w:rPr>
        <w:t xml:space="preserve">на </w:t>
      </w:r>
      <w:r w:rsidR="0052238C" w:rsidRPr="00C5685B">
        <w:rPr>
          <w:rFonts w:ascii="Times New Roman" w:hAnsi="Times New Roman" w:cs="Times New Roman"/>
          <w:sz w:val="24"/>
          <w:szCs w:val="24"/>
          <w:lang w:val="mk-MK"/>
        </w:rPr>
        <w:t>општина Охрид</w:t>
      </w:r>
      <w:r w:rsidR="00BB44F3">
        <w:rPr>
          <w:rFonts w:ascii="Times New Roman" w:hAnsi="Times New Roman" w:cs="Times New Roman"/>
          <w:sz w:val="24"/>
          <w:szCs w:val="24"/>
          <w:lang w:val="mk-MK"/>
        </w:rPr>
        <w:t>, и слично).</w:t>
      </w:r>
    </w:p>
    <w:p w:rsidR="00930039" w:rsidRDefault="006679FB" w:rsidP="00C10320">
      <w:pPr>
        <w:jc w:val="both"/>
        <w:rPr>
          <w:rFonts w:ascii="Times New Roman" w:hAnsi="Times New Roman" w:cs="Times New Roman"/>
          <w:sz w:val="24"/>
          <w:szCs w:val="24"/>
          <w:lang w:val="mk-MK"/>
        </w:rPr>
      </w:pPr>
      <w:r w:rsidRPr="00C5685B">
        <w:rPr>
          <w:rFonts w:ascii="Times New Roman" w:hAnsi="Times New Roman" w:cs="Times New Roman"/>
          <w:sz w:val="24"/>
          <w:szCs w:val="24"/>
          <w:lang w:val="mk-MK"/>
        </w:rPr>
        <w:t xml:space="preserve">Независно </w:t>
      </w:r>
      <w:r w:rsidR="00930039">
        <w:rPr>
          <w:rFonts w:ascii="Times New Roman" w:hAnsi="Times New Roman" w:cs="Times New Roman"/>
          <w:sz w:val="24"/>
          <w:szCs w:val="24"/>
          <w:lang w:val="mk-MK"/>
        </w:rPr>
        <w:t xml:space="preserve">дали во </w:t>
      </w:r>
      <w:r w:rsidRPr="00C5685B">
        <w:rPr>
          <w:rFonts w:ascii="Times New Roman" w:hAnsi="Times New Roman" w:cs="Times New Roman"/>
          <w:sz w:val="24"/>
          <w:szCs w:val="24"/>
          <w:lang w:val="mk-MK"/>
        </w:rPr>
        <w:t>стратегиски</w:t>
      </w:r>
      <w:r w:rsidR="00930039">
        <w:rPr>
          <w:rFonts w:ascii="Times New Roman" w:hAnsi="Times New Roman" w:cs="Times New Roman"/>
          <w:sz w:val="24"/>
          <w:szCs w:val="24"/>
          <w:lang w:val="mk-MK"/>
        </w:rPr>
        <w:t>те</w:t>
      </w:r>
      <w:r w:rsidRPr="00C5685B">
        <w:rPr>
          <w:rFonts w:ascii="Times New Roman" w:hAnsi="Times New Roman" w:cs="Times New Roman"/>
          <w:sz w:val="24"/>
          <w:szCs w:val="24"/>
          <w:lang w:val="mk-MK"/>
        </w:rPr>
        <w:t xml:space="preserve"> документи</w:t>
      </w:r>
      <w:r w:rsidR="00930039">
        <w:rPr>
          <w:rFonts w:ascii="Times New Roman" w:hAnsi="Times New Roman" w:cs="Times New Roman"/>
          <w:sz w:val="24"/>
          <w:szCs w:val="24"/>
          <w:lang w:val="mk-MK"/>
        </w:rPr>
        <w:t xml:space="preserve"> туризмот се </w:t>
      </w:r>
      <w:r w:rsidR="00930039" w:rsidRPr="00C5685B">
        <w:rPr>
          <w:rFonts w:ascii="Times New Roman" w:hAnsi="Times New Roman" w:cs="Times New Roman"/>
          <w:sz w:val="24"/>
          <w:szCs w:val="24"/>
          <w:lang w:val="mk-MK"/>
        </w:rPr>
        <w:t>третира на национално</w:t>
      </w:r>
      <w:r w:rsidR="00930039">
        <w:rPr>
          <w:rFonts w:ascii="Times New Roman" w:hAnsi="Times New Roman" w:cs="Times New Roman"/>
          <w:sz w:val="24"/>
          <w:szCs w:val="24"/>
          <w:lang w:val="mk-MK"/>
        </w:rPr>
        <w:t>, регионално</w:t>
      </w:r>
      <w:r w:rsidR="00930039" w:rsidRPr="00C5685B">
        <w:rPr>
          <w:rFonts w:ascii="Times New Roman" w:hAnsi="Times New Roman" w:cs="Times New Roman"/>
          <w:sz w:val="24"/>
          <w:szCs w:val="24"/>
          <w:lang w:val="mk-MK"/>
        </w:rPr>
        <w:t xml:space="preserve"> или локално нив</w:t>
      </w:r>
      <w:r w:rsidR="00930039">
        <w:rPr>
          <w:rFonts w:ascii="Times New Roman" w:hAnsi="Times New Roman" w:cs="Times New Roman"/>
          <w:sz w:val="24"/>
          <w:szCs w:val="24"/>
          <w:lang w:val="mk-MK"/>
        </w:rPr>
        <w:t xml:space="preserve">о, секогаш се дефинира како </w:t>
      </w:r>
      <w:r w:rsidR="00930039" w:rsidRPr="00C5685B">
        <w:rPr>
          <w:rFonts w:ascii="Times New Roman" w:hAnsi="Times New Roman" w:cs="Times New Roman"/>
          <w:sz w:val="24"/>
          <w:szCs w:val="24"/>
          <w:lang w:val="mk-MK"/>
        </w:rPr>
        <w:t>еден од основните фактори за одржлив развој, истовремено подразбирајќи дека одржливиот развој е основа за развој на туризмот.</w:t>
      </w:r>
    </w:p>
    <w:p w:rsidR="00B257C3" w:rsidRPr="0042249B" w:rsidRDefault="00B257C3" w:rsidP="00B257C3">
      <w:pPr>
        <w:pStyle w:val="Heading2"/>
        <w:rPr>
          <w:rFonts w:ascii="Century Gothic" w:hAnsi="Century Gothic"/>
          <w:color w:val="4472C4" w:themeColor="accent1"/>
          <w:sz w:val="24"/>
          <w:szCs w:val="24"/>
        </w:rPr>
      </w:pPr>
      <w:bookmarkStart w:id="7" w:name="_Hlk119837494"/>
      <w:r w:rsidRPr="0042249B">
        <w:rPr>
          <w:rFonts w:ascii="Century Gothic" w:hAnsi="Century Gothic"/>
          <w:color w:val="4472C4" w:themeColor="accent1"/>
          <w:sz w:val="24"/>
          <w:szCs w:val="24"/>
        </w:rPr>
        <w:t>2.</w:t>
      </w:r>
      <w:r w:rsidRPr="004E2AC2">
        <w:rPr>
          <w:rFonts w:ascii="Century Gothic" w:hAnsi="Century Gothic"/>
          <w:color w:val="4472C4" w:themeColor="accent1"/>
          <w:sz w:val="24"/>
          <w:szCs w:val="24"/>
        </w:rPr>
        <w:t>3</w:t>
      </w:r>
      <w:r w:rsidR="003B6BA1" w:rsidRPr="003B6BA1">
        <w:rPr>
          <w:rFonts w:ascii="Century Gothic" w:hAnsi="Century Gothic"/>
          <w:color w:val="4472C4" w:themeColor="accent1"/>
          <w:sz w:val="24"/>
          <w:szCs w:val="24"/>
        </w:rPr>
        <w:t xml:space="preserve"> </w:t>
      </w:r>
      <w:r>
        <w:rPr>
          <w:rFonts w:ascii="Century Gothic" w:hAnsi="Century Gothic"/>
          <w:color w:val="4472C4" w:themeColor="accent1"/>
          <w:sz w:val="24"/>
          <w:szCs w:val="24"/>
        </w:rPr>
        <w:t xml:space="preserve">Активности за поддржување </w:t>
      </w:r>
      <w:r w:rsidR="00024905">
        <w:rPr>
          <w:rFonts w:ascii="Century Gothic" w:hAnsi="Century Gothic"/>
          <w:color w:val="4472C4" w:themeColor="accent1"/>
          <w:sz w:val="24"/>
          <w:szCs w:val="24"/>
        </w:rPr>
        <w:t xml:space="preserve">на </w:t>
      </w:r>
      <w:r>
        <w:rPr>
          <w:rFonts w:ascii="Century Gothic" w:hAnsi="Century Gothic"/>
          <w:color w:val="4472C4" w:themeColor="accent1"/>
          <w:sz w:val="24"/>
          <w:szCs w:val="24"/>
        </w:rPr>
        <w:t>регионалн</w:t>
      </w:r>
      <w:r w:rsidR="00024905">
        <w:rPr>
          <w:rFonts w:ascii="Century Gothic" w:hAnsi="Century Gothic"/>
          <w:color w:val="4472C4" w:themeColor="accent1"/>
          <w:sz w:val="24"/>
          <w:szCs w:val="24"/>
        </w:rPr>
        <w:t>иот</w:t>
      </w:r>
      <w:r>
        <w:rPr>
          <w:rFonts w:ascii="Century Gothic" w:hAnsi="Century Gothic"/>
          <w:color w:val="4472C4" w:themeColor="accent1"/>
          <w:sz w:val="24"/>
          <w:szCs w:val="24"/>
        </w:rPr>
        <w:t xml:space="preserve"> туристички развој</w:t>
      </w:r>
    </w:p>
    <w:bookmarkEnd w:id="7"/>
    <w:p w:rsidR="006F0CD7" w:rsidRDefault="00B257C3" w:rsidP="006F0CD7">
      <w:pPr>
        <w:spacing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Од интерес за поддржување </w:t>
      </w:r>
      <w:r w:rsidRPr="00B257C3">
        <w:rPr>
          <w:rFonts w:ascii="Times New Roman" w:hAnsi="Times New Roman" w:cs="Times New Roman"/>
          <w:sz w:val="24"/>
          <w:szCs w:val="24"/>
          <w:lang w:val="mk-MK"/>
        </w:rPr>
        <w:t xml:space="preserve">регионален туристички развој се </w:t>
      </w:r>
      <w:r w:rsidR="00CE5BFA">
        <w:rPr>
          <w:rFonts w:ascii="Times New Roman" w:hAnsi="Times New Roman" w:cs="Times New Roman"/>
          <w:sz w:val="24"/>
          <w:szCs w:val="24"/>
          <w:lang w:val="mk-MK"/>
        </w:rPr>
        <w:t>повеќе</w:t>
      </w:r>
      <w:r w:rsidRPr="00B257C3">
        <w:rPr>
          <w:rFonts w:ascii="Times New Roman" w:hAnsi="Times New Roman" w:cs="Times New Roman"/>
          <w:sz w:val="24"/>
          <w:szCs w:val="24"/>
          <w:lang w:val="mk-MK"/>
        </w:rPr>
        <w:t xml:space="preserve"> активности од понов</w:t>
      </w:r>
      <w:r>
        <w:rPr>
          <w:rFonts w:ascii="Times New Roman" w:hAnsi="Times New Roman" w:cs="Times New Roman"/>
          <w:sz w:val="24"/>
          <w:szCs w:val="24"/>
          <w:lang w:val="mk-MK"/>
        </w:rPr>
        <w:t xml:space="preserve"> датум</w:t>
      </w:r>
      <w:r w:rsidR="00CE5BFA">
        <w:rPr>
          <w:rFonts w:ascii="Times New Roman" w:hAnsi="Times New Roman" w:cs="Times New Roman"/>
          <w:sz w:val="24"/>
          <w:szCs w:val="24"/>
          <w:lang w:val="mk-MK"/>
        </w:rPr>
        <w:t>, и тоа</w:t>
      </w:r>
      <w:r>
        <w:rPr>
          <w:rFonts w:ascii="Times New Roman" w:hAnsi="Times New Roman" w:cs="Times New Roman"/>
          <w:sz w:val="24"/>
          <w:szCs w:val="24"/>
          <w:lang w:val="mk-MK"/>
        </w:rPr>
        <w:t>:</w:t>
      </w:r>
    </w:p>
    <w:p w:rsidR="009941E9" w:rsidRPr="009941E9" w:rsidRDefault="003F0384" w:rsidP="009941E9">
      <w:pPr>
        <w:pStyle w:val="ListParagraph"/>
        <w:numPr>
          <w:ilvl w:val="0"/>
          <w:numId w:val="9"/>
        </w:numPr>
        <w:spacing w:line="240" w:lineRule="auto"/>
        <w:jc w:val="both"/>
        <w:rPr>
          <w:rFonts w:ascii="Times New Roman" w:hAnsi="Times New Roman" w:cs="Times New Roman"/>
          <w:sz w:val="24"/>
          <w:szCs w:val="24"/>
          <w:lang w:val="mk-MK"/>
        </w:rPr>
      </w:pPr>
      <w:r w:rsidRPr="009941E9">
        <w:rPr>
          <w:rFonts w:ascii="Times New Roman" w:hAnsi="Times New Roman" w:cs="Times New Roman"/>
          <w:sz w:val="24"/>
          <w:szCs w:val="24"/>
          <w:lang w:val="mk-MK"/>
        </w:rPr>
        <w:t>Во 2018 е потпишан трилатерален мем</w:t>
      </w:r>
      <w:r w:rsidR="0009709F" w:rsidRPr="009941E9">
        <w:rPr>
          <w:rFonts w:ascii="Times New Roman" w:hAnsi="Times New Roman" w:cs="Times New Roman"/>
          <w:sz w:val="24"/>
          <w:szCs w:val="24"/>
          <w:lang w:val="mk-MK"/>
        </w:rPr>
        <w:t>о</w:t>
      </w:r>
      <w:r w:rsidRPr="009941E9">
        <w:rPr>
          <w:rFonts w:ascii="Times New Roman" w:hAnsi="Times New Roman" w:cs="Times New Roman"/>
          <w:sz w:val="24"/>
          <w:szCs w:val="24"/>
          <w:lang w:val="mk-MK"/>
        </w:rPr>
        <w:t>рандум за соработка меѓу Националн</w:t>
      </w:r>
      <w:r w:rsidR="00817A33" w:rsidRPr="009941E9">
        <w:rPr>
          <w:rFonts w:ascii="Times New Roman" w:hAnsi="Times New Roman" w:cs="Times New Roman"/>
          <w:sz w:val="24"/>
          <w:szCs w:val="24"/>
          <w:lang w:val="mk-MK"/>
        </w:rPr>
        <w:t>ата</w:t>
      </w:r>
      <w:r w:rsidRPr="009941E9">
        <w:rPr>
          <w:rFonts w:ascii="Times New Roman" w:hAnsi="Times New Roman" w:cs="Times New Roman"/>
          <w:sz w:val="24"/>
          <w:szCs w:val="24"/>
          <w:lang w:val="mk-MK"/>
        </w:rPr>
        <w:t xml:space="preserve"> туристичк</w:t>
      </w:r>
      <w:r w:rsidR="00817A33" w:rsidRPr="009941E9">
        <w:rPr>
          <w:rFonts w:ascii="Times New Roman" w:hAnsi="Times New Roman" w:cs="Times New Roman"/>
          <w:sz w:val="24"/>
          <w:szCs w:val="24"/>
          <w:lang w:val="mk-MK"/>
        </w:rPr>
        <w:t>а</w:t>
      </w:r>
      <w:r w:rsidRPr="009941E9">
        <w:rPr>
          <w:rFonts w:ascii="Times New Roman" w:hAnsi="Times New Roman" w:cs="Times New Roman"/>
          <w:sz w:val="24"/>
          <w:szCs w:val="24"/>
          <w:lang w:val="mk-MK"/>
        </w:rPr>
        <w:t xml:space="preserve"> организаци</w:t>
      </w:r>
      <w:r w:rsidR="00817A33" w:rsidRPr="009941E9">
        <w:rPr>
          <w:rFonts w:ascii="Times New Roman" w:hAnsi="Times New Roman" w:cs="Times New Roman"/>
          <w:sz w:val="24"/>
          <w:szCs w:val="24"/>
          <w:lang w:val="mk-MK"/>
        </w:rPr>
        <w:t>ја</w:t>
      </w:r>
      <w:r w:rsidRPr="009941E9">
        <w:rPr>
          <w:rFonts w:ascii="Times New Roman" w:hAnsi="Times New Roman" w:cs="Times New Roman"/>
          <w:sz w:val="24"/>
          <w:szCs w:val="24"/>
          <w:lang w:val="mk-MK"/>
        </w:rPr>
        <w:t xml:space="preserve"> (НТО) на Црна Гора</w:t>
      </w:r>
      <w:r w:rsidR="00817A33" w:rsidRPr="009941E9">
        <w:rPr>
          <w:rFonts w:ascii="Times New Roman" w:hAnsi="Times New Roman" w:cs="Times New Roman"/>
          <w:sz w:val="24"/>
          <w:szCs w:val="24"/>
          <w:lang w:val="mk-MK"/>
        </w:rPr>
        <w:t>, НТО</w:t>
      </w:r>
      <w:r w:rsidR="003B6BA1" w:rsidRPr="003B6BA1">
        <w:rPr>
          <w:rFonts w:ascii="Times New Roman" w:hAnsi="Times New Roman" w:cs="Times New Roman"/>
          <w:sz w:val="24"/>
          <w:szCs w:val="24"/>
          <w:lang w:val="mk-MK"/>
        </w:rPr>
        <w:t xml:space="preserve"> </w:t>
      </w:r>
      <w:r w:rsidR="00817A33" w:rsidRPr="009941E9">
        <w:rPr>
          <w:rFonts w:ascii="Times New Roman" w:hAnsi="Times New Roman" w:cs="Times New Roman"/>
          <w:sz w:val="24"/>
          <w:szCs w:val="24"/>
          <w:lang w:val="mk-MK"/>
        </w:rPr>
        <w:t xml:space="preserve">на </w:t>
      </w:r>
      <w:r w:rsidRPr="009941E9">
        <w:rPr>
          <w:rFonts w:ascii="Times New Roman" w:hAnsi="Times New Roman" w:cs="Times New Roman"/>
          <w:sz w:val="24"/>
          <w:szCs w:val="24"/>
          <w:lang w:val="mk-MK"/>
        </w:rPr>
        <w:t>Србија и АППТРСМ.</w:t>
      </w:r>
      <w:r w:rsidR="00817A33" w:rsidRPr="009941E9">
        <w:rPr>
          <w:rFonts w:ascii="Times New Roman" w:hAnsi="Times New Roman" w:cs="Times New Roman"/>
          <w:sz w:val="24"/>
          <w:szCs w:val="24"/>
          <w:lang w:val="mk-MK"/>
        </w:rPr>
        <w:t xml:space="preserve"> Како </w:t>
      </w:r>
      <w:r w:rsidR="00817A33" w:rsidRPr="009941E9">
        <w:rPr>
          <w:rFonts w:ascii="Times New Roman" w:hAnsi="Times New Roman" w:cs="Times New Roman"/>
          <w:sz w:val="24"/>
          <w:szCs w:val="24"/>
          <w:lang w:val="mk-MK"/>
        </w:rPr>
        <w:lastRenderedPageBreak/>
        <w:t>резултат на тоа, во 2019 година на туристичкиот саем во Сингапур е настапено како една дестинација под слоганот „Портата на Балканот“</w:t>
      </w:r>
      <w:r w:rsidR="00F309FA" w:rsidRPr="009941E9">
        <w:rPr>
          <w:rFonts w:ascii="Times New Roman" w:hAnsi="Times New Roman" w:cs="Times New Roman"/>
          <w:sz w:val="24"/>
          <w:szCs w:val="24"/>
          <w:lang w:val="mk-MK"/>
        </w:rPr>
        <w:t>.</w:t>
      </w:r>
    </w:p>
    <w:p w:rsidR="00C5685B" w:rsidRPr="009941E9" w:rsidRDefault="00C5685B" w:rsidP="009941E9">
      <w:pPr>
        <w:pStyle w:val="ListParagraph"/>
        <w:numPr>
          <w:ilvl w:val="0"/>
          <w:numId w:val="9"/>
        </w:numPr>
        <w:spacing w:line="240" w:lineRule="auto"/>
        <w:jc w:val="both"/>
        <w:rPr>
          <w:rFonts w:ascii="Times New Roman" w:hAnsi="Times New Roman" w:cs="Times New Roman"/>
          <w:sz w:val="24"/>
          <w:szCs w:val="24"/>
          <w:lang w:val="mk-MK"/>
        </w:rPr>
      </w:pPr>
      <w:r w:rsidRPr="009941E9">
        <w:rPr>
          <w:rFonts w:ascii="Times New Roman" w:hAnsi="Times New Roman" w:cs="Times New Roman"/>
          <w:sz w:val="24"/>
          <w:szCs w:val="24"/>
          <w:lang w:val="mk-MK"/>
        </w:rPr>
        <w:t>Во мај 2022 година е потпишан Меморандум за соработка меѓу Македонија и Косово за развој и промоција на туризмот преку заеднички активности и туристички понуди со што двете земји како туристички дестинации ќе станат поконкурентни и повидливи на меѓународниот туристички пазар.</w:t>
      </w:r>
    </w:p>
    <w:p w:rsidR="00F309FA" w:rsidRPr="009941E9" w:rsidRDefault="00F309FA" w:rsidP="009941E9">
      <w:pPr>
        <w:pStyle w:val="ListParagraph"/>
        <w:numPr>
          <w:ilvl w:val="0"/>
          <w:numId w:val="9"/>
        </w:numPr>
        <w:spacing w:line="240" w:lineRule="auto"/>
        <w:jc w:val="both"/>
        <w:rPr>
          <w:rFonts w:ascii="Times New Roman" w:hAnsi="Times New Roman" w:cs="Times New Roman"/>
          <w:sz w:val="24"/>
          <w:szCs w:val="24"/>
          <w:lang w:val="mk-MK"/>
        </w:rPr>
      </w:pPr>
      <w:r w:rsidRPr="009941E9">
        <w:rPr>
          <w:rFonts w:ascii="Times New Roman" w:hAnsi="Times New Roman" w:cs="Times New Roman"/>
          <w:sz w:val="24"/>
          <w:szCs w:val="24"/>
          <w:lang w:val="mk-MK"/>
        </w:rPr>
        <w:t>Во јуни 2022 година на Самит</w:t>
      </w:r>
      <w:r w:rsidR="009941E9">
        <w:rPr>
          <w:rFonts w:ascii="Times New Roman" w:hAnsi="Times New Roman" w:cs="Times New Roman"/>
          <w:sz w:val="24"/>
          <w:szCs w:val="24"/>
          <w:lang w:val="mk-MK"/>
        </w:rPr>
        <w:t>от</w:t>
      </w:r>
      <w:r w:rsidRPr="009941E9">
        <w:rPr>
          <w:rFonts w:ascii="Times New Roman" w:hAnsi="Times New Roman" w:cs="Times New Roman"/>
          <w:sz w:val="24"/>
          <w:szCs w:val="24"/>
          <w:lang w:val="mk-MK"/>
        </w:rPr>
        <w:t xml:space="preserve"> во Охрид </w:t>
      </w:r>
      <w:r w:rsidR="009941E9">
        <w:rPr>
          <w:rFonts w:ascii="Times New Roman" w:hAnsi="Times New Roman" w:cs="Times New Roman"/>
          <w:sz w:val="24"/>
          <w:szCs w:val="24"/>
          <w:lang w:val="mk-MK"/>
        </w:rPr>
        <w:t xml:space="preserve">за </w:t>
      </w:r>
      <w:r w:rsidR="000E2A04">
        <w:rPr>
          <w:rFonts w:ascii="Times New Roman" w:hAnsi="Times New Roman" w:cs="Times New Roman"/>
          <w:sz w:val="24"/>
          <w:szCs w:val="24"/>
          <w:lang w:val="mk-MK"/>
        </w:rPr>
        <w:t>ОБ</w:t>
      </w:r>
      <w:r w:rsidR="003B6BA1" w:rsidRPr="003B6BA1">
        <w:rPr>
          <w:rFonts w:ascii="Times New Roman" w:hAnsi="Times New Roman" w:cs="Times New Roman"/>
          <w:sz w:val="24"/>
          <w:szCs w:val="24"/>
          <w:lang w:val="mk-MK"/>
        </w:rPr>
        <w:t xml:space="preserve"> </w:t>
      </w:r>
      <w:r w:rsidRPr="009941E9">
        <w:rPr>
          <w:rFonts w:ascii="Times New Roman" w:hAnsi="Times New Roman" w:cs="Times New Roman"/>
          <w:sz w:val="24"/>
          <w:szCs w:val="24"/>
          <w:lang w:val="mk-MK"/>
        </w:rPr>
        <w:t>е потпишан меморандум за разбирање за соработка во областа на туризмот со кој се предвидуваат активности за заедничка промоција на регионот како атрактивна туристичка дестинација, како поттик за унапредување на регионалната соработка и за напредок на секоја земја одделно.</w:t>
      </w:r>
    </w:p>
    <w:p w:rsidR="00194AD8" w:rsidRPr="009941E9" w:rsidRDefault="00194AD8" w:rsidP="009941E9">
      <w:pPr>
        <w:pStyle w:val="ListParagraph"/>
        <w:numPr>
          <w:ilvl w:val="0"/>
          <w:numId w:val="9"/>
        </w:numPr>
        <w:spacing w:line="240" w:lineRule="auto"/>
        <w:jc w:val="both"/>
        <w:rPr>
          <w:rFonts w:ascii="Times New Roman" w:hAnsi="Times New Roman" w:cs="Times New Roman"/>
          <w:sz w:val="24"/>
          <w:szCs w:val="24"/>
          <w:lang w:val="mk-MK"/>
        </w:rPr>
      </w:pPr>
      <w:r w:rsidRPr="009941E9">
        <w:rPr>
          <w:rFonts w:ascii="Times New Roman" w:hAnsi="Times New Roman" w:cs="Times New Roman"/>
          <w:sz w:val="24"/>
          <w:szCs w:val="24"/>
          <w:lang w:val="mk-MK"/>
        </w:rPr>
        <w:t xml:space="preserve">Во јули 2022 година во Белград е одржан оперативен состанок за креирање заедничка дигитална туристичка платформа на туристичка понуда на </w:t>
      </w:r>
      <w:r w:rsidR="000E2A04">
        <w:rPr>
          <w:rFonts w:ascii="Times New Roman" w:hAnsi="Times New Roman" w:cs="Times New Roman"/>
          <w:sz w:val="24"/>
          <w:szCs w:val="24"/>
          <w:lang w:val="mk-MK"/>
        </w:rPr>
        <w:t>ОБ</w:t>
      </w:r>
      <w:r w:rsidR="009941E9">
        <w:rPr>
          <w:rFonts w:ascii="Times New Roman" w:hAnsi="Times New Roman" w:cs="Times New Roman"/>
          <w:sz w:val="24"/>
          <w:szCs w:val="24"/>
          <w:lang w:val="mk-MK"/>
        </w:rPr>
        <w:t>.</w:t>
      </w:r>
    </w:p>
    <w:p w:rsidR="009941E9" w:rsidRDefault="00F309FA" w:rsidP="006F0CD7">
      <w:pPr>
        <w:pStyle w:val="ListParagraph"/>
        <w:numPr>
          <w:ilvl w:val="0"/>
          <w:numId w:val="9"/>
        </w:numPr>
        <w:spacing w:line="240" w:lineRule="auto"/>
        <w:jc w:val="both"/>
        <w:rPr>
          <w:rFonts w:ascii="Times New Roman" w:hAnsi="Times New Roman" w:cs="Times New Roman"/>
          <w:sz w:val="24"/>
          <w:szCs w:val="24"/>
          <w:lang w:val="mk-MK"/>
        </w:rPr>
      </w:pPr>
      <w:r w:rsidRPr="009941E9">
        <w:rPr>
          <w:rFonts w:ascii="Times New Roman" w:hAnsi="Times New Roman" w:cs="Times New Roman"/>
          <w:sz w:val="24"/>
          <w:szCs w:val="24"/>
          <w:lang w:val="mk-MK"/>
        </w:rPr>
        <w:t xml:space="preserve">Во септември 2022 година </w:t>
      </w:r>
      <w:bookmarkStart w:id="8" w:name="_Hlk116231217"/>
      <w:r w:rsidRPr="009941E9">
        <w:rPr>
          <w:rFonts w:ascii="Times New Roman" w:hAnsi="Times New Roman" w:cs="Times New Roman"/>
          <w:sz w:val="24"/>
          <w:szCs w:val="24"/>
          <w:lang w:val="mk-MK"/>
        </w:rPr>
        <w:t xml:space="preserve">во Белград е одржан прв </w:t>
      </w:r>
      <w:r w:rsidR="009941E9">
        <w:rPr>
          <w:rFonts w:ascii="Times New Roman" w:hAnsi="Times New Roman" w:cs="Times New Roman"/>
          <w:sz w:val="24"/>
          <w:szCs w:val="24"/>
          <w:lang w:val="mk-MK"/>
        </w:rPr>
        <w:t>м</w:t>
      </w:r>
      <w:r w:rsidRPr="009941E9">
        <w:rPr>
          <w:rFonts w:ascii="Times New Roman" w:hAnsi="Times New Roman" w:cs="Times New Roman"/>
          <w:sz w:val="24"/>
          <w:szCs w:val="24"/>
          <w:lang w:val="mk-MK"/>
        </w:rPr>
        <w:t>еѓународен саем за вино, храна и туризам „Винска визија на ОБ“</w:t>
      </w:r>
      <w:r w:rsidR="00EB5523" w:rsidRPr="009941E9">
        <w:rPr>
          <w:rFonts w:ascii="Times New Roman" w:hAnsi="Times New Roman" w:cs="Times New Roman"/>
          <w:sz w:val="24"/>
          <w:szCs w:val="24"/>
          <w:lang w:val="mk-MK"/>
        </w:rPr>
        <w:t xml:space="preserve"> организиран во рамки на иницијативата ОБ. </w:t>
      </w:r>
      <w:r w:rsidR="000E2651">
        <w:rPr>
          <w:rFonts w:ascii="Times New Roman" w:hAnsi="Times New Roman" w:cs="Times New Roman"/>
          <w:sz w:val="24"/>
          <w:szCs w:val="24"/>
          <w:lang w:val="mk-MK"/>
        </w:rPr>
        <w:t xml:space="preserve">Северна </w:t>
      </w:r>
      <w:r w:rsidR="00EB5523" w:rsidRPr="009941E9">
        <w:rPr>
          <w:rFonts w:ascii="Times New Roman" w:hAnsi="Times New Roman" w:cs="Times New Roman"/>
          <w:sz w:val="24"/>
          <w:szCs w:val="24"/>
          <w:lang w:val="mk-MK"/>
        </w:rPr>
        <w:t xml:space="preserve">Македонија се претстави под слоганот „Вкуси го животот“ со </w:t>
      </w:r>
      <w:r w:rsidR="009941E9">
        <w:rPr>
          <w:rFonts w:ascii="Times New Roman" w:hAnsi="Times New Roman" w:cs="Times New Roman"/>
          <w:sz w:val="24"/>
          <w:szCs w:val="24"/>
          <w:lang w:val="mk-MK"/>
        </w:rPr>
        <w:t xml:space="preserve">традиционална музика, претставување на </w:t>
      </w:r>
      <w:r w:rsidR="00EB5523" w:rsidRPr="009941E9">
        <w:rPr>
          <w:rFonts w:ascii="Times New Roman" w:hAnsi="Times New Roman" w:cs="Times New Roman"/>
          <w:sz w:val="24"/>
          <w:szCs w:val="24"/>
          <w:lang w:val="mk-MK"/>
        </w:rPr>
        <w:t>42 винарии и три дестилерии кои промовираа над 300 различни вина и ракии</w:t>
      </w:r>
      <w:r w:rsidR="009941E9">
        <w:rPr>
          <w:rFonts w:ascii="Times New Roman" w:hAnsi="Times New Roman" w:cs="Times New Roman"/>
          <w:sz w:val="24"/>
          <w:szCs w:val="24"/>
          <w:lang w:val="mk-MK"/>
        </w:rPr>
        <w:t xml:space="preserve">, и </w:t>
      </w:r>
      <w:r w:rsidR="009941E9" w:rsidRPr="009941E9">
        <w:rPr>
          <w:rFonts w:ascii="Times New Roman" w:hAnsi="Times New Roman" w:cs="Times New Roman"/>
          <w:sz w:val="24"/>
          <w:szCs w:val="24"/>
          <w:lang w:val="mk-MK"/>
        </w:rPr>
        <w:t xml:space="preserve">пет мастер шефови </w:t>
      </w:r>
      <w:r w:rsidR="009941E9">
        <w:rPr>
          <w:rFonts w:ascii="Times New Roman" w:hAnsi="Times New Roman" w:cs="Times New Roman"/>
          <w:sz w:val="24"/>
          <w:szCs w:val="24"/>
          <w:lang w:val="mk-MK"/>
        </w:rPr>
        <w:t xml:space="preserve">ја </w:t>
      </w:r>
      <w:r w:rsidR="009941E9" w:rsidRPr="009941E9">
        <w:rPr>
          <w:rFonts w:ascii="Times New Roman" w:hAnsi="Times New Roman" w:cs="Times New Roman"/>
          <w:sz w:val="24"/>
          <w:szCs w:val="24"/>
          <w:lang w:val="mk-MK"/>
        </w:rPr>
        <w:t>претстав</w:t>
      </w:r>
      <w:r w:rsidR="009941E9">
        <w:rPr>
          <w:rFonts w:ascii="Times New Roman" w:hAnsi="Times New Roman" w:cs="Times New Roman"/>
          <w:sz w:val="24"/>
          <w:szCs w:val="24"/>
          <w:lang w:val="mk-MK"/>
        </w:rPr>
        <w:t>ија</w:t>
      </w:r>
      <w:r w:rsidR="003B6BA1" w:rsidRPr="003B6BA1">
        <w:rPr>
          <w:rFonts w:ascii="Times New Roman" w:hAnsi="Times New Roman" w:cs="Times New Roman"/>
          <w:sz w:val="24"/>
          <w:szCs w:val="24"/>
          <w:lang w:val="mk-MK"/>
        </w:rPr>
        <w:t xml:space="preserve"> </w:t>
      </w:r>
      <w:r w:rsidR="000C2C04" w:rsidRPr="009941E9">
        <w:rPr>
          <w:rFonts w:ascii="Times New Roman" w:hAnsi="Times New Roman" w:cs="Times New Roman"/>
          <w:sz w:val="24"/>
          <w:szCs w:val="24"/>
          <w:lang w:val="mk-MK"/>
        </w:rPr>
        <w:t>македонска</w:t>
      </w:r>
      <w:r w:rsidR="009941E9">
        <w:rPr>
          <w:rFonts w:ascii="Times New Roman" w:hAnsi="Times New Roman" w:cs="Times New Roman"/>
          <w:sz w:val="24"/>
          <w:szCs w:val="24"/>
          <w:lang w:val="mk-MK"/>
        </w:rPr>
        <w:t>та</w:t>
      </w:r>
      <w:r w:rsidR="000C2C04" w:rsidRPr="009941E9">
        <w:rPr>
          <w:rFonts w:ascii="Times New Roman" w:hAnsi="Times New Roman" w:cs="Times New Roman"/>
          <w:sz w:val="24"/>
          <w:szCs w:val="24"/>
          <w:lang w:val="mk-MK"/>
        </w:rPr>
        <w:t xml:space="preserve"> автентична кујна.</w:t>
      </w:r>
    </w:p>
    <w:p w:rsidR="00157645" w:rsidRDefault="00157645" w:rsidP="006F0CD7">
      <w:pPr>
        <w:pStyle w:val="ListParagraph"/>
        <w:numPr>
          <w:ilvl w:val="0"/>
          <w:numId w:val="9"/>
        </w:numPr>
        <w:spacing w:line="240" w:lineRule="auto"/>
        <w:jc w:val="both"/>
        <w:rPr>
          <w:rFonts w:ascii="Times New Roman" w:hAnsi="Times New Roman" w:cs="Times New Roman"/>
          <w:sz w:val="24"/>
          <w:szCs w:val="24"/>
          <w:lang w:val="mk-MK"/>
        </w:rPr>
      </w:pPr>
      <w:r w:rsidRPr="009941E9">
        <w:rPr>
          <w:rFonts w:ascii="Times New Roman" w:hAnsi="Times New Roman" w:cs="Times New Roman"/>
          <w:sz w:val="24"/>
          <w:szCs w:val="24"/>
          <w:lang w:val="mk-MK"/>
        </w:rPr>
        <w:t>Во септември 2022</w:t>
      </w:r>
      <w:r w:rsidR="009941E9">
        <w:rPr>
          <w:rFonts w:ascii="Times New Roman" w:hAnsi="Times New Roman" w:cs="Times New Roman"/>
          <w:sz w:val="24"/>
          <w:szCs w:val="24"/>
          <w:lang w:val="mk-MK"/>
        </w:rPr>
        <w:t xml:space="preserve"> година</w:t>
      </w:r>
      <w:r w:rsidRPr="009941E9">
        <w:rPr>
          <w:rFonts w:ascii="Times New Roman" w:hAnsi="Times New Roman" w:cs="Times New Roman"/>
          <w:sz w:val="24"/>
          <w:szCs w:val="24"/>
          <w:lang w:val="mk-MK"/>
        </w:rPr>
        <w:t xml:space="preserve"> во Белград е потпишана </w:t>
      </w:r>
      <w:r w:rsidR="009941E9">
        <w:rPr>
          <w:rFonts w:ascii="Times New Roman" w:hAnsi="Times New Roman" w:cs="Times New Roman"/>
          <w:sz w:val="24"/>
          <w:szCs w:val="24"/>
          <w:lang w:val="mk-MK"/>
        </w:rPr>
        <w:t>з</w:t>
      </w:r>
      <w:r w:rsidRPr="009941E9">
        <w:rPr>
          <w:rFonts w:ascii="Times New Roman" w:hAnsi="Times New Roman" w:cs="Times New Roman"/>
          <w:sz w:val="24"/>
          <w:szCs w:val="24"/>
          <w:lang w:val="mk-MK"/>
        </w:rPr>
        <w:t>аедничка изј</w:t>
      </w:r>
      <w:r w:rsidR="003B6BA1">
        <w:rPr>
          <w:rFonts w:ascii="Times New Roman" w:hAnsi="Times New Roman" w:cs="Times New Roman"/>
          <w:sz w:val="24"/>
          <w:szCs w:val="24"/>
          <w:lang w:val="mk-MK"/>
        </w:rPr>
        <w:t>ава за реализација на проектот „Вински патишта на ОБ“</w:t>
      </w:r>
      <w:r w:rsidRPr="009941E9">
        <w:rPr>
          <w:rFonts w:ascii="Times New Roman" w:hAnsi="Times New Roman" w:cs="Times New Roman"/>
          <w:sz w:val="24"/>
          <w:szCs w:val="24"/>
          <w:lang w:val="mk-MK"/>
        </w:rPr>
        <w:t xml:space="preserve"> за зголемување на туристичката понуда во винската индустрија. Проектот ги опфа</w:t>
      </w:r>
      <w:r w:rsidR="009941E9">
        <w:rPr>
          <w:rFonts w:ascii="Times New Roman" w:hAnsi="Times New Roman" w:cs="Times New Roman"/>
          <w:sz w:val="24"/>
          <w:szCs w:val="24"/>
          <w:lang w:val="mk-MK"/>
        </w:rPr>
        <w:t>ќа</w:t>
      </w:r>
      <w:r w:rsidRPr="009941E9">
        <w:rPr>
          <w:rFonts w:ascii="Times New Roman" w:hAnsi="Times New Roman" w:cs="Times New Roman"/>
          <w:sz w:val="24"/>
          <w:szCs w:val="24"/>
          <w:lang w:val="mk-MK"/>
        </w:rPr>
        <w:t xml:space="preserve"> винските патишта, вински</w:t>
      </w:r>
      <w:r w:rsidR="00B41FB1">
        <w:rPr>
          <w:rFonts w:ascii="Times New Roman" w:hAnsi="Times New Roman" w:cs="Times New Roman"/>
          <w:sz w:val="24"/>
          <w:szCs w:val="24"/>
          <w:lang w:val="mk-MK"/>
        </w:rPr>
        <w:t>те</w:t>
      </w:r>
      <w:r w:rsidRPr="009941E9">
        <w:rPr>
          <w:rFonts w:ascii="Times New Roman" w:hAnsi="Times New Roman" w:cs="Times New Roman"/>
          <w:sz w:val="24"/>
          <w:szCs w:val="24"/>
          <w:lang w:val="mk-MK"/>
        </w:rPr>
        <w:t xml:space="preserve"> оази (посебни винарски визби кои не се наоѓаат на винските патишта); развој на туристичка</w:t>
      </w:r>
      <w:r w:rsidR="00B41FB1">
        <w:rPr>
          <w:rFonts w:ascii="Times New Roman" w:hAnsi="Times New Roman" w:cs="Times New Roman"/>
          <w:sz w:val="24"/>
          <w:szCs w:val="24"/>
          <w:lang w:val="mk-MK"/>
        </w:rPr>
        <w:t>та</w:t>
      </w:r>
      <w:r w:rsidRPr="009941E9">
        <w:rPr>
          <w:rFonts w:ascii="Times New Roman" w:hAnsi="Times New Roman" w:cs="Times New Roman"/>
          <w:sz w:val="24"/>
          <w:szCs w:val="24"/>
          <w:lang w:val="mk-MK"/>
        </w:rPr>
        <w:t xml:space="preserve"> сообраќајна сигнализација и дигитална платформа која ќе содржи податоци за сите точки на интерес вклучувајќи ги и податоците за геолокација. Проектот вклучува винарии, винарски визби, здруженија на винари и лозари, тематски музеи, продавници за вино и вински центри. Најавен е и проект</w:t>
      </w:r>
      <w:r w:rsidR="00B41FB1">
        <w:rPr>
          <w:rFonts w:ascii="Times New Roman" w:hAnsi="Times New Roman" w:cs="Times New Roman"/>
          <w:sz w:val="24"/>
          <w:szCs w:val="24"/>
          <w:lang w:val="mk-MK"/>
        </w:rPr>
        <w:t>от</w:t>
      </w:r>
      <w:r w:rsidRPr="009941E9">
        <w:rPr>
          <w:rFonts w:ascii="Times New Roman" w:hAnsi="Times New Roman" w:cs="Times New Roman"/>
          <w:sz w:val="24"/>
          <w:szCs w:val="24"/>
          <w:lang w:val="mk-MK"/>
        </w:rPr>
        <w:t xml:space="preserve"> „Отворени балкански летни рути“.</w:t>
      </w:r>
    </w:p>
    <w:p w:rsidR="00CE5BFA" w:rsidRDefault="00CE5BFA" w:rsidP="00CE5BFA">
      <w:pPr>
        <w:spacing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t>Активностите поврзани со соработка во туризмот во рамки на иницијативата ОБ збирно се прикажани</w:t>
      </w:r>
      <w:r w:rsidR="003B6BA1">
        <w:rPr>
          <w:rFonts w:ascii="Times New Roman" w:hAnsi="Times New Roman" w:cs="Times New Roman"/>
          <w:sz w:val="24"/>
          <w:szCs w:val="24"/>
          <w:lang w:val="mk-MK"/>
        </w:rPr>
        <w:t xml:space="preserve"> </w:t>
      </w:r>
      <w:r>
        <w:rPr>
          <w:rFonts w:ascii="Times New Roman" w:hAnsi="Times New Roman" w:cs="Times New Roman"/>
          <w:sz w:val="24"/>
          <w:szCs w:val="24"/>
          <w:lang w:val="mk-MK"/>
        </w:rPr>
        <w:t xml:space="preserve">на </w:t>
      </w:r>
      <w:r w:rsidR="000A7F17">
        <w:rPr>
          <w:rFonts w:ascii="Times New Roman" w:hAnsi="Times New Roman" w:cs="Times New Roman"/>
          <w:sz w:val="24"/>
          <w:szCs w:val="24"/>
          <w:lang w:val="mk-MK"/>
        </w:rPr>
        <w:t>сликата</w:t>
      </w:r>
      <w:r w:rsidR="00C12BE7">
        <w:rPr>
          <w:rFonts w:ascii="Times New Roman" w:hAnsi="Times New Roman" w:cs="Times New Roman"/>
          <w:sz w:val="24"/>
          <w:szCs w:val="24"/>
          <w:lang w:val="mk-MK"/>
        </w:rPr>
        <w:t xml:space="preserve"> </w:t>
      </w:r>
      <w:r w:rsidR="00FD4A5E">
        <w:rPr>
          <w:rFonts w:ascii="Times New Roman" w:hAnsi="Times New Roman" w:cs="Times New Roman"/>
          <w:sz w:val="24"/>
          <w:szCs w:val="24"/>
          <w:lang w:val="mk-MK"/>
        </w:rPr>
        <w:t>1</w:t>
      </w:r>
      <w:r>
        <w:rPr>
          <w:rFonts w:ascii="Times New Roman" w:hAnsi="Times New Roman" w:cs="Times New Roman"/>
          <w:sz w:val="24"/>
          <w:szCs w:val="24"/>
          <w:lang w:val="mk-MK"/>
        </w:rPr>
        <w:t>.</w:t>
      </w:r>
    </w:p>
    <w:p w:rsidR="00FC59F5" w:rsidRDefault="00FC59F5" w:rsidP="00CE5BFA">
      <w:pPr>
        <w:spacing w:line="240" w:lineRule="auto"/>
        <w:jc w:val="both"/>
        <w:rPr>
          <w:rFonts w:ascii="Times New Roman" w:hAnsi="Times New Roman" w:cs="Times New Roman"/>
          <w:sz w:val="24"/>
          <w:szCs w:val="24"/>
          <w:lang w:val="mk-MK"/>
        </w:rPr>
      </w:pPr>
    </w:p>
    <w:p w:rsidR="00FC59F5" w:rsidRDefault="00FC59F5" w:rsidP="00CE5BFA">
      <w:pPr>
        <w:spacing w:line="240" w:lineRule="auto"/>
        <w:jc w:val="both"/>
        <w:rPr>
          <w:rFonts w:ascii="Times New Roman" w:hAnsi="Times New Roman" w:cs="Times New Roman"/>
          <w:sz w:val="24"/>
          <w:szCs w:val="24"/>
          <w:lang w:val="mk-MK"/>
        </w:rPr>
      </w:pPr>
    </w:p>
    <w:p w:rsidR="00FC59F5" w:rsidRDefault="00FC59F5" w:rsidP="00CE5BFA">
      <w:pPr>
        <w:spacing w:line="240" w:lineRule="auto"/>
        <w:jc w:val="both"/>
        <w:rPr>
          <w:rFonts w:ascii="Times New Roman" w:hAnsi="Times New Roman" w:cs="Times New Roman"/>
          <w:sz w:val="24"/>
          <w:szCs w:val="24"/>
          <w:lang w:val="mk-MK"/>
        </w:rPr>
      </w:pPr>
    </w:p>
    <w:p w:rsidR="00FC59F5" w:rsidRDefault="00FC59F5" w:rsidP="00CE5BFA">
      <w:pPr>
        <w:spacing w:line="240" w:lineRule="auto"/>
        <w:jc w:val="both"/>
        <w:rPr>
          <w:rFonts w:ascii="Times New Roman" w:hAnsi="Times New Roman" w:cs="Times New Roman"/>
          <w:sz w:val="24"/>
          <w:szCs w:val="24"/>
          <w:lang w:val="mk-MK"/>
        </w:rPr>
      </w:pPr>
    </w:p>
    <w:p w:rsidR="005F6311" w:rsidRDefault="005F6311" w:rsidP="00CE5BFA">
      <w:pPr>
        <w:spacing w:line="240" w:lineRule="auto"/>
        <w:jc w:val="both"/>
        <w:rPr>
          <w:rFonts w:ascii="Times New Roman" w:hAnsi="Times New Roman" w:cs="Times New Roman"/>
          <w:sz w:val="24"/>
          <w:szCs w:val="24"/>
          <w:lang w:val="mk-MK"/>
        </w:rPr>
      </w:pPr>
    </w:p>
    <w:p w:rsidR="005F6311" w:rsidRDefault="005F6311" w:rsidP="00CE5BFA">
      <w:pPr>
        <w:spacing w:line="240" w:lineRule="auto"/>
        <w:jc w:val="both"/>
        <w:rPr>
          <w:rFonts w:ascii="Times New Roman" w:hAnsi="Times New Roman" w:cs="Times New Roman"/>
          <w:sz w:val="24"/>
          <w:szCs w:val="24"/>
          <w:lang w:val="mk-MK"/>
        </w:rPr>
      </w:pPr>
    </w:p>
    <w:p w:rsidR="005F6311" w:rsidRDefault="005F6311" w:rsidP="00CE5BFA">
      <w:pPr>
        <w:spacing w:line="240" w:lineRule="auto"/>
        <w:jc w:val="both"/>
        <w:rPr>
          <w:rFonts w:ascii="Times New Roman" w:hAnsi="Times New Roman" w:cs="Times New Roman"/>
          <w:sz w:val="24"/>
          <w:szCs w:val="24"/>
          <w:lang w:val="mk-MK"/>
        </w:rPr>
      </w:pPr>
    </w:p>
    <w:p w:rsidR="005F6311" w:rsidRDefault="005F6311" w:rsidP="00CE5BFA">
      <w:pPr>
        <w:spacing w:line="240" w:lineRule="auto"/>
        <w:jc w:val="both"/>
        <w:rPr>
          <w:rFonts w:ascii="Times New Roman" w:hAnsi="Times New Roman" w:cs="Times New Roman"/>
          <w:sz w:val="24"/>
          <w:szCs w:val="24"/>
          <w:lang w:val="mk-MK"/>
        </w:rPr>
      </w:pPr>
    </w:p>
    <w:p w:rsidR="008C69D3" w:rsidRDefault="008C69D3" w:rsidP="00FD4A5E">
      <w:pPr>
        <w:spacing w:line="240" w:lineRule="auto"/>
        <w:jc w:val="center"/>
        <w:rPr>
          <w:rFonts w:ascii="Times New Roman" w:hAnsi="Times New Roman" w:cs="Times New Roman"/>
          <w:b/>
          <w:bCs/>
          <w:lang w:val="mk-MK"/>
        </w:rPr>
      </w:pPr>
    </w:p>
    <w:p w:rsidR="008C69D3" w:rsidRDefault="008C69D3" w:rsidP="00FD4A5E">
      <w:pPr>
        <w:spacing w:line="240" w:lineRule="auto"/>
        <w:jc w:val="center"/>
        <w:rPr>
          <w:rFonts w:ascii="Times New Roman" w:hAnsi="Times New Roman" w:cs="Times New Roman"/>
          <w:b/>
          <w:bCs/>
          <w:lang w:val="mk-MK"/>
        </w:rPr>
      </w:pPr>
    </w:p>
    <w:p w:rsidR="00FD4A5E" w:rsidRPr="00FD4A5E" w:rsidRDefault="00FD4A5E" w:rsidP="00FD4A5E">
      <w:pPr>
        <w:spacing w:line="240" w:lineRule="auto"/>
        <w:jc w:val="center"/>
        <w:rPr>
          <w:rFonts w:ascii="Times New Roman" w:hAnsi="Times New Roman" w:cs="Times New Roman"/>
          <w:b/>
          <w:bCs/>
          <w:lang w:val="mk-MK"/>
        </w:rPr>
      </w:pPr>
      <w:r w:rsidRPr="00FD4A5E">
        <w:rPr>
          <w:rFonts w:ascii="Times New Roman" w:hAnsi="Times New Roman" w:cs="Times New Roman"/>
          <w:b/>
          <w:bCs/>
          <w:lang w:val="mk-MK"/>
        </w:rPr>
        <w:lastRenderedPageBreak/>
        <w:t>Слика 1: Збирни активности за туризмот во рамки на иницијативата ОБ</w:t>
      </w:r>
    </w:p>
    <w:p w:rsidR="00CE5BFA" w:rsidRDefault="000A7F17" w:rsidP="000A7F17">
      <w:pPr>
        <w:spacing w:line="240" w:lineRule="auto"/>
        <w:jc w:val="center"/>
        <w:rPr>
          <w:rFonts w:ascii="Times New Roman" w:hAnsi="Times New Roman" w:cs="Times New Roman"/>
          <w:sz w:val="24"/>
          <w:szCs w:val="24"/>
          <w:lang w:val="mk-MK"/>
        </w:rPr>
      </w:pPr>
      <w:r w:rsidRPr="000A7F17">
        <w:rPr>
          <w:rFonts w:ascii="Times New Roman" w:hAnsi="Times New Roman" w:cs="Times New Roman"/>
          <w:noProof/>
          <w:sz w:val="24"/>
          <w:szCs w:val="24"/>
        </w:rPr>
        <w:drawing>
          <wp:inline distT="0" distB="0" distL="0" distR="0">
            <wp:extent cx="3930852" cy="3657788"/>
            <wp:effectExtent l="0" t="0" r="0"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13"/>
                    <a:stretch>
                      <a:fillRect/>
                    </a:stretch>
                  </pic:blipFill>
                  <pic:spPr>
                    <a:xfrm>
                      <a:off x="0" y="0"/>
                      <a:ext cx="3930852" cy="3657788"/>
                    </a:xfrm>
                    <a:prstGeom prst="rect">
                      <a:avLst/>
                    </a:prstGeom>
                  </pic:spPr>
                </pic:pic>
              </a:graphicData>
            </a:graphic>
          </wp:inline>
        </w:drawing>
      </w:r>
    </w:p>
    <w:p w:rsidR="007F2D6A" w:rsidRPr="00784E58" w:rsidRDefault="00D52ADB" w:rsidP="00D52ADB">
      <w:pPr>
        <w:pStyle w:val="Heading1"/>
        <w:rPr>
          <w:rFonts w:ascii="Century Gothic" w:hAnsi="Century Gothic" w:cstheme="majorHAnsi"/>
          <w:b w:val="0"/>
          <w:color w:val="2F5496" w:themeColor="accent1" w:themeShade="BF"/>
          <w:sz w:val="32"/>
          <w:szCs w:val="32"/>
        </w:rPr>
      </w:pPr>
      <w:bookmarkStart w:id="9" w:name="_Hlk119837501"/>
      <w:bookmarkEnd w:id="8"/>
      <w:r>
        <w:rPr>
          <w:rFonts w:ascii="Century Gothic" w:hAnsi="Century Gothic" w:cstheme="majorHAnsi"/>
          <w:b w:val="0"/>
          <w:color w:val="2F5496" w:themeColor="accent1" w:themeShade="BF"/>
          <w:sz w:val="32"/>
          <w:szCs w:val="32"/>
        </w:rPr>
        <w:t xml:space="preserve">3 </w:t>
      </w:r>
      <w:r w:rsidR="00B97886">
        <w:rPr>
          <w:rFonts w:ascii="Century Gothic" w:hAnsi="Century Gothic" w:cstheme="majorHAnsi"/>
          <w:b w:val="0"/>
          <w:color w:val="2F5496" w:themeColor="accent1" w:themeShade="BF"/>
          <w:sz w:val="32"/>
          <w:szCs w:val="32"/>
        </w:rPr>
        <w:t>Карактеристики</w:t>
      </w:r>
      <w:r w:rsidR="004B36BD">
        <w:rPr>
          <w:rFonts w:ascii="Century Gothic" w:hAnsi="Century Gothic" w:cstheme="majorHAnsi"/>
          <w:b w:val="0"/>
          <w:color w:val="2F5496" w:themeColor="accent1" w:themeShade="BF"/>
          <w:sz w:val="32"/>
          <w:szCs w:val="32"/>
        </w:rPr>
        <w:t xml:space="preserve">, </w:t>
      </w:r>
      <w:r w:rsidR="00B97886">
        <w:rPr>
          <w:rFonts w:ascii="Century Gothic" w:hAnsi="Century Gothic" w:cstheme="majorHAnsi"/>
          <w:b w:val="0"/>
          <w:color w:val="2F5496" w:themeColor="accent1" w:themeShade="BF"/>
          <w:sz w:val="32"/>
          <w:szCs w:val="32"/>
        </w:rPr>
        <w:t>структура</w:t>
      </w:r>
      <w:r w:rsidR="003B6BA1">
        <w:rPr>
          <w:rFonts w:ascii="Century Gothic" w:hAnsi="Century Gothic" w:cstheme="majorHAnsi"/>
          <w:b w:val="0"/>
          <w:color w:val="2F5496" w:themeColor="accent1" w:themeShade="BF"/>
          <w:sz w:val="32"/>
          <w:szCs w:val="32"/>
        </w:rPr>
        <w:t xml:space="preserve"> </w:t>
      </w:r>
      <w:r w:rsidR="004B36BD">
        <w:rPr>
          <w:rFonts w:ascii="Century Gothic" w:hAnsi="Century Gothic" w:cstheme="majorHAnsi"/>
          <w:b w:val="0"/>
          <w:color w:val="2F5496" w:themeColor="accent1" w:themeShade="BF"/>
          <w:sz w:val="32"/>
          <w:szCs w:val="32"/>
        </w:rPr>
        <w:t xml:space="preserve">и предизвици </w:t>
      </w:r>
      <w:r w:rsidR="00B97886">
        <w:rPr>
          <w:rFonts w:ascii="Century Gothic" w:hAnsi="Century Gothic" w:cstheme="majorHAnsi"/>
          <w:b w:val="0"/>
          <w:color w:val="2F5496" w:themeColor="accent1" w:themeShade="BF"/>
          <w:sz w:val="32"/>
          <w:szCs w:val="32"/>
        </w:rPr>
        <w:t xml:space="preserve">на секторот туризам во </w:t>
      </w:r>
      <w:r w:rsidR="000E2651">
        <w:rPr>
          <w:rFonts w:ascii="Century Gothic" w:hAnsi="Century Gothic" w:cstheme="majorHAnsi"/>
          <w:b w:val="0"/>
          <w:color w:val="2F5496" w:themeColor="accent1" w:themeShade="BF"/>
          <w:sz w:val="32"/>
          <w:szCs w:val="32"/>
        </w:rPr>
        <w:t xml:space="preserve">Северна </w:t>
      </w:r>
      <w:r w:rsidR="00B97886">
        <w:rPr>
          <w:rFonts w:ascii="Century Gothic" w:hAnsi="Century Gothic" w:cstheme="majorHAnsi"/>
          <w:b w:val="0"/>
          <w:color w:val="2F5496" w:themeColor="accent1" w:themeShade="BF"/>
          <w:sz w:val="32"/>
          <w:szCs w:val="32"/>
        </w:rPr>
        <w:t>Македонија</w:t>
      </w:r>
    </w:p>
    <w:p w:rsidR="007F2D6A" w:rsidRPr="0042249B" w:rsidRDefault="007F2D6A" w:rsidP="00EA4FA1">
      <w:pPr>
        <w:pStyle w:val="Heading2"/>
        <w:spacing w:before="120"/>
        <w:rPr>
          <w:rFonts w:ascii="Century Gothic" w:hAnsi="Century Gothic"/>
          <w:color w:val="4472C4" w:themeColor="accent1"/>
          <w:sz w:val="24"/>
          <w:szCs w:val="24"/>
        </w:rPr>
      </w:pPr>
      <w:r w:rsidRPr="00EA4FA1">
        <w:rPr>
          <w:rFonts w:ascii="Century Gothic" w:hAnsi="Century Gothic"/>
          <w:color w:val="4472C4" w:themeColor="accent1"/>
          <w:sz w:val="24"/>
          <w:szCs w:val="24"/>
        </w:rPr>
        <w:t xml:space="preserve">3.1 </w:t>
      </w:r>
      <w:r w:rsidR="00B97886" w:rsidRPr="00EA4FA1">
        <w:rPr>
          <w:rFonts w:ascii="Century Gothic" w:hAnsi="Century Gothic"/>
          <w:color w:val="4472C4" w:themeColor="accent1"/>
          <w:sz w:val="24"/>
          <w:szCs w:val="24"/>
        </w:rPr>
        <w:t>Макроекономски карактеристики</w:t>
      </w:r>
    </w:p>
    <w:bookmarkEnd w:id="9"/>
    <w:p w:rsidR="00FC59F5" w:rsidRDefault="00FC59F5" w:rsidP="00FC59F5">
      <w:pPr>
        <w:jc w:val="both"/>
        <w:rPr>
          <w:rFonts w:ascii="Times New Roman" w:hAnsi="Times New Roman" w:cs="Times New Roman"/>
          <w:sz w:val="24"/>
          <w:szCs w:val="24"/>
          <w:lang w:val="mk-MK"/>
        </w:rPr>
      </w:pPr>
      <w:r w:rsidRPr="001671C7">
        <w:rPr>
          <w:rFonts w:ascii="Times New Roman" w:hAnsi="Times New Roman" w:cs="Times New Roman"/>
          <w:sz w:val="24"/>
          <w:szCs w:val="24"/>
          <w:lang w:val="mk-MK"/>
        </w:rPr>
        <w:t xml:space="preserve">Економскиот раст </w:t>
      </w:r>
      <w:r>
        <w:rPr>
          <w:rFonts w:ascii="Times New Roman" w:hAnsi="Times New Roman" w:cs="Times New Roman"/>
          <w:sz w:val="24"/>
          <w:szCs w:val="24"/>
          <w:lang w:val="mk-MK"/>
        </w:rPr>
        <w:t xml:space="preserve">и развој е клучно прашање за секоја земја, кое посебно се оценува во контекст на регионалното здружување. Тоа што е мала земја, за Северна Македонија е дополнителен предизвик за вклучување во поголеми регионални иницијативи кон патот за европска интеграција. </w:t>
      </w:r>
    </w:p>
    <w:tbl>
      <w:tblPr>
        <w:tblW w:w="9072" w:type="dxa"/>
        <w:tblLook w:val="04A0" w:firstRow="1" w:lastRow="0" w:firstColumn="1" w:lastColumn="0" w:noHBand="0" w:noVBand="1"/>
      </w:tblPr>
      <w:tblGrid>
        <w:gridCol w:w="1234"/>
        <w:gridCol w:w="1176"/>
        <w:gridCol w:w="1145"/>
        <w:gridCol w:w="1462"/>
        <w:gridCol w:w="1194"/>
        <w:gridCol w:w="1149"/>
        <w:gridCol w:w="1712"/>
      </w:tblGrid>
      <w:tr w:rsidR="00EA4FA1" w:rsidRPr="003438E5" w:rsidTr="00B63D96">
        <w:trPr>
          <w:trHeight w:val="255"/>
        </w:trPr>
        <w:tc>
          <w:tcPr>
            <w:tcW w:w="9072" w:type="dxa"/>
            <w:gridSpan w:val="7"/>
            <w:tcBorders>
              <w:top w:val="single" w:sz="4" w:space="0" w:color="auto"/>
              <w:left w:val="nil"/>
              <w:bottom w:val="single" w:sz="4" w:space="0" w:color="auto"/>
              <w:right w:val="nil"/>
            </w:tcBorders>
            <w:shd w:val="clear" w:color="auto" w:fill="auto"/>
            <w:noWrap/>
            <w:vAlign w:val="center"/>
          </w:tcPr>
          <w:p w:rsidR="00EA4FA1" w:rsidRDefault="00EA4FA1" w:rsidP="00A21011">
            <w:pPr>
              <w:spacing w:after="0" w:line="240" w:lineRule="auto"/>
              <w:jc w:val="center"/>
              <w:rPr>
                <w:rFonts w:ascii="Times New Roman" w:hAnsi="Times New Roman" w:cs="Times New Roman"/>
                <w:sz w:val="20"/>
                <w:szCs w:val="20"/>
                <w:lang w:val="mk-MK"/>
              </w:rPr>
            </w:pPr>
            <w:r w:rsidRPr="0061641F">
              <w:rPr>
                <w:rFonts w:ascii="Times New Roman" w:eastAsiaTheme="minorEastAsia" w:hAnsi="Times New Roman" w:cs="Times New Roman"/>
                <w:b/>
                <w:bCs/>
                <w:lang w:val="mk-MK"/>
              </w:rPr>
              <w:t xml:space="preserve">Табела </w:t>
            </w:r>
            <w:r w:rsidR="004B1DCB">
              <w:rPr>
                <w:rFonts w:ascii="Times New Roman" w:eastAsiaTheme="minorEastAsia" w:hAnsi="Times New Roman" w:cs="Times New Roman"/>
                <w:b/>
                <w:bCs/>
                <w:lang w:val="mk-MK"/>
              </w:rPr>
              <w:t>1</w:t>
            </w:r>
            <w:r>
              <w:rPr>
                <w:rFonts w:ascii="Times New Roman" w:eastAsiaTheme="minorEastAsia" w:hAnsi="Times New Roman" w:cs="Times New Roman"/>
                <w:b/>
                <w:bCs/>
                <w:lang w:val="mk-MK"/>
              </w:rPr>
              <w:t>:</w:t>
            </w:r>
            <w:r w:rsidR="003B6BA1">
              <w:rPr>
                <w:rFonts w:ascii="Times New Roman" w:eastAsiaTheme="minorEastAsia" w:hAnsi="Times New Roman" w:cs="Times New Roman"/>
                <w:b/>
                <w:bCs/>
                <w:lang w:val="mk-MK"/>
              </w:rPr>
              <w:t xml:space="preserve"> </w:t>
            </w:r>
            <w:r>
              <w:rPr>
                <w:rFonts w:ascii="Times New Roman" w:eastAsiaTheme="minorEastAsia" w:hAnsi="Times New Roman" w:cs="Times New Roman"/>
                <w:b/>
                <w:bCs/>
                <w:lang w:val="mk-MK"/>
              </w:rPr>
              <w:t xml:space="preserve">Макроекономски показатели </w:t>
            </w:r>
            <w:r w:rsidRPr="0061641F">
              <w:rPr>
                <w:rFonts w:ascii="Times New Roman" w:eastAsiaTheme="minorEastAsia" w:hAnsi="Times New Roman" w:cs="Times New Roman"/>
                <w:b/>
                <w:bCs/>
                <w:lang w:val="mk-MK"/>
              </w:rPr>
              <w:t>за Северна Македонија, 201</w:t>
            </w:r>
            <w:r>
              <w:rPr>
                <w:rFonts w:ascii="Times New Roman" w:eastAsiaTheme="minorEastAsia" w:hAnsi="Times New Roman" w:cs="Times New Roman"/>
                <w:b/>
                <w:bCs/>
                <w:lang w:val="mk-MK"/>
              </w:rPr>
              <w:t>6</w:t>
            </w:r>
            <w:r w:rsidRPr="0061641F">
              <w:rPr>
                <w:rFonts w:ascii="Times New Roman" w:eastAsiaTheme="minorEastAsia" w:hAnsi="Times New Roman" w:cs="Times New Roman"/>
                <w:b/>
                <w:bCs/>
                <w:lang w:val="mk-MK"/>
              </w:rPr>
              <w:t>-202</w:t>
            </w:r>
            <w:r>
              <w:rPr>
                <w:rFonts w:ascii="Times New Roman" w:eastAsiaTheme="minorEastAsia" w:hAnsi="Times New Roman" w:cs="Times New Roman"/>
                <w:b/>
                <w:bCs/>
                <w:lang w:val="mk-MK"/>
              </w:rPr>
              <w:t>1</w:t>
            </w:r>
            <w:r w:rsidRPr="0061641F">
              <w:rPr>
                <w:rFonts w:ascii="Times New Roman" w:eastAsiaTheme="minorEastAsia" w:hAnsi="Times New Roman" w:cs="Times New Roman"/>
                <w:b/>
                <w:bCs/>
                <w:lang w:val="mk-MK"/>
              </w:rPr>
              <w:t xml:space="preserve"> година</w:t>
            </w:r>
          </w:p>
        </w:tc>
      </w:tr>
      <w:tr w:rsidR="00A21011" w:rsidRPr="003438E5" w:rsidTr="00A21011">
        <w:trPr>
          <w:trHeight w:val="255"/>
        </w:trPr>
        <w:tc>
          <w:tcPr>
            <w:tcW w:w="1234" w:type="dxa"/>
            <w:tcBorders>
              <w:top w:val="single" w:sz="4" w:space="0" w:color="auto"/>
              <w:left w:val="nil"/>
              <w:bottom w:val="single" w:sz="4" w:space="0" w:color="auto"/>
              <w:right w:val="nil"/>
            </w:tcBorders>
            <w:shd w:val="clear" w:color="auto" w:fill="auto"/>
            <w:noWrap/>
            <w:vAlign w:val="center"/>
          </w:tcPr>
          <w:p w:rsidR="00A21011" w:rsidRPr="00727DC6" w:rsidRDefault="00A21011" w:rsidP="00A21011">
            <w:pPr>
              <w:spacing w:after="0" w:line="240" w:lineRule="auto"/>
              <w:jc w:val="center"/>
              <w:rPr>
                <w:rFonts w:ascii="Times New Roman" w:hAnsi="Times New Roman" w:cs="Times New Roman"/>
                <w:sz w:val="20"/>
                <w:szCs w:val="20"/>
                <w:lang w:val="mk-MK"/>
              </w:rPr>
            </w:pPr>
            <w:r w:rsidRPr="00727DC6">
              <w:rPr>
                <w:rFonts w:ascii="Times New Roman" w:hAnsi="Times New Roman" w:cs="Times New Roman"/>
                <w:sz w:val="20"/>
                <w:szCs w:val="20"/>
                <w:lang w:val="mk-MK"/>
              </w:rPr>
              <w:t>Година</w:t>
            </w:r>
          </w:p>
        </w:tc>
        <w:tc>
          <w:tcPr>
            <w:tcW w:w="1176" w:type="dxa"/>
            <w:tcBorders>
              <w:top w:val="single" w:sz="4" w:space="0" w:color="auto"/>
              <w:left w:val="nil"/>
              <w:bottom w:val="single" w:sz="4" w:space="0" w:color="auto"/>
              <w:right w:val="nil"/>
            </w:tcBorders>
            <w:shd w:val="clear" w:color="auto" w:fill="auto"/>
            <w:vAlign w:val="center"/>
          </w:tcPr>
          <w:p w:rsidR="00A21011" w:rsidRPr="00727DC6" w:rsidRDefault="00A21011" w:rsidP="00A21011">
            <w:pPr>
              <w:spacing w:after="0" w:line="240" w:lineRule="auto"/>
              <w:jc w:val="center"/>
              <w:rPr>
                <w:rFonts w:ascii="Times New Roman" w:hAnsi="Times New Roman" w:cs="Times New Roman"/>
                <w:sz w:val="20"/>
                <w:szCs w:val="20"/>
                <w:lang w:val="mk-MK"/>
              </w:rPr>
            </w:pPr>
            <w:r w:rsidRPr="00727DC6">
              <w:rPr>
                <w:rFonts w:ascii="Times New Roman" w:hAnsi="Times New Roman" w:cs="Times New Roman"/>
                <w:sz w:val="20"/>
                <w:szCs w:val="20"/>
                <w:lang w:val="mk-MK"/>
              </w:rPr>
              <w:t>Годишен раст на БДП (%)</w:t>
            </w:r>
          </w:p>
        </w:tc>
        <w:tc>
          <w:tcPr>
            <w:tcW w:w="1145" w:type="dxa"/>
            <w:tcBorders>
              <w:top w:val="single" w:sz="4" w:space="0" w:color="auto"/>
              <w:left w:val="nil"/>
              <w:bottom w:val="single" w:sz="4" w:space="0" w:color="auto"/>
              <w:right w:val="nil"/>
            </w:tcBorders>
            <w:vAlign w:val="center"/>
          </w:tcPr>
          <w:p w:rsidR="00A21011" w:rsidRPr="00727DC6" w:rsidRDefault="00A21011" w:rsidP="00A21011">
            <w:pPr>
              <w:spacing w:after="0" w:line="240" w:lineRule="auto"/>
              <w:jc w:val="center"/>
              <w:rPr>
                <w:rFonts w:ascii="Times New Roman" w:hAnsi="Times New Roman" w:cs="Times New Roman"/>
                <w:sz w:val="20"/>
                <w:szCs w:val="20"/>
                <w:lang w:val="mk-MK"/>
              </w:rPr>
            </w:pPr>
            <w:r w:rsidRPr="00727DC6">
              <w:rPr>
                <w:rFonts w:ascii="Times New Roman" w:hAnsi="Times New Roman" w:cs="Times New Roman"/>
                <w:sz w:val="20"/>
                <w:szCs w:val="20"/>
                <w:lang w:val="mk-MK"/>
              </w:rPr>
              <w:t>Инфлација (%)</w:t>
            </w:r>
          </w:p>
        </w:tc>
        <w:tc>
          <w:tcPr>
            <w:tcW w:w="1462" w:type="dxa"/>
            <w:tcBorders>
              <w:top w:val="single" w:sz="4" w:space="0" w:color="auto"/>
              <w:left w:val="nil"/>
              <w:bottom w:val="single" w:sz="4" w:space="0" w:color="auto"/>
              <w:right w:val="nil"/>
            </w:tcBorders>
            <w:shd w:val="clear" w:color="auto" w:fill="auto"/>
            <w:vAlign w:val="center"/>
          </w:tcPr>
          <w:p w:rsidR="00A21011" w:rsidRPr="00727DC6" w:rsidRDefault="00A21011" w:rsidP="00A21011">
            <w:pPr>
              <w:spacing w:after="0" w:line="240" w:lineRule="auto"/>
              <w:jc w:val="center"/>
              <w:rPr>
                <w:rFonts w:ascii="Times New Roman" w:hAnsi="Times New Roman" w:cs="Times New Roman"/>
                <w:sz w:val="20"/>
                <w:szCs w:val="20"/>
                <w:lang w:val="mk-MK"/>
              </w:rPr>
            </w:pPr>
            <w:r w:rsidRPr="00727DC6">
              <w:rPr>
                <w:rFonts w:ascii="Times New Roman" w:hAnsi="Times New Roman" w:cs="Times New Roman"/>
                <w:sz w:val="20"/>
                <w:szCs w:val="20"/>
                <w:lang w:val="mk-MK"/>
              </w:rPr>
              <w:t>Стапка на невработеност (%)</w:t>
            </w:r>
          </w:p>
        </w:tc>
        <w:tc>
          <w:tcPr>
            <w:tcW w:w="1136" w:type="dxa"/>
            <w:tcBorders>
              <w:top w:val="single" w:sz="4" w:space="0" w:color="auto"/>
              <w:left w:val="nil"/>
              <w:bottom w:val="single" w:sz="4" w:space="0" w:color="auto"/>
              <w:right w:val="nil"/>
            </w:tcBorders>
            <w:vAlign w:val="center"/>
          </w:tcPr>
          <w:p w:rsidR="00A21011" w:rsidRPr="00727DC6" w:rsidRDefault="00A21011" w:rsidP="00A21011">
            <w:pPr>
              <w:spacing w:after="0" w:line="240" w:lineRule="auto"/>
              <w:jc w:val="center"/>
              <w:rPr>
                <w:rFonts w:ascii="Times New Roman" w:hAnsi="Times New Roman" w:cs="Times New Roman"/>
                <w:sz w:val="20"/>
                <w:szCs w:val="20"/>
                <w:lang w:val="mk-MK"/>
              </w:rPr>
            </w:pPr>
            <w:r w:rsidRPr="00727DC6">
              <w:rPr>
                <w:rFonts w:ascii="Times New Roman" w:hAnsi="Times New Roman" w:cs="Times New Roman"/>
                <w:sz w:val="20"/>
                <w:szCs w:val="20"/>
                <w:lang w:val="mk-MK"/>
              </w:rPr>
              <w:t>Тековна сметка(мил евра)</w:t>
            </w:r>
          </w:p>
        </w:tc>
        <w:tc>
          <w:tcPr>
            <w:tcW w:w="1149" w:type="dxa"/>
            <w:tcBorders>
              <w:top w:val="single" w:sz="4" w:space="0" w:color="auto"/>
              <w:left w:val="nil"/>
              <w:bottom w:val="single" w:sz="4" w:space="0" w:color="auto"/>
              <w:right w:val="nil"/>
            </w:tcBorders>
            <w:shd w:val="clear" w:color="auto" w:fill="auto"/>
            <w:vAlign w:val="center"/>
          </w:tcPr>
          <w:p w:rsidR="00A21011" w:rsidRPr="00727DC6" w:rsidRDefault="00A21011" w:rsidP="00A21011">
            <w:pPr>
              <w:spacing w:after="0" w:line="240" w:lineRule="auto"/>
              <w:jc w:val="center"/>
              <w:rPr>
                <w:rFonts w:ascii="Times New Roman" w:hAnsi="Times New Roman" w:cs="Times New Roman"/>
                <w:sz w:val="20"/>
                <w:szCs w:val="20"/>
                <w:lang w:val="mk-MK"/>
              </w:rPr>
            </w:pPr>
            <w:r>
              <w:rPr>
                <w:rFonts w:ascii="Times New Roman" w:hAnsi="Times New Roman" w:cs="Times New Roman"/>
                <w:sz w:val="20"/>
                <w:szCs w:val="20"/>
                <w:lang w:val="mk-MK"/>
              </w:rPr>
              <w:t>Трговски биланс (мил евра)</w:t>
            </w:r>
          </w:p>
        </w:tc>
        <w:tc>
          <w:tcPr>
            <w:tcW w:w="1770" w:type="dxa"/>
            <w:tcBorders>
              <w:top w:val="single" w:sz="4" w:space="0" w:color="auto"/>
              <w:left w:val="nil"/>
              <w:bottom w:val="single" w:sz="4" w:space="0" w:color="auto"/>
              <w:right w:val="nil"/>
            </w:tcBorders>
          </w:tcPr>
          <w:p w:rsidR="00A21011" w:rsidRPr="00A21011" w:rsidRDefault="00A21011" w:rsidP="00A21011">
            <w:pPr>
              <w:spacing w:after="0" w:line="240" w:lineRule="auto"/>
              <w:jc w:val="center"/>
              <w:rPr>
                <w:rFonts w:ascii="Times New Roman" w:hAnsi="Times New Roman" w:cs="Times New Roman"/>
                <w:sz w:val="20"/>
                <w:szCs w:val="20"/>
                <w:lang w:val="mk-MK"/>
              </w:rPr>
            </w:pPr>
            <w:r>
              <w:rPr>
                <w:rFonts w:ascii="Times New Roman" w:hAnsi="Times New Roman" w:cs="Times New Roman"/>
                <w:sz w:val="20"/>
                <w:szCs w:val="20"/>
                <w:lang w:val="mk-MK"/>
              </w:rPr>
              <w:t>Директни инвестиции – нето (% од БДП)</w:t>
            </w:r>
          </w:p>
        </w:tc>
      </w:tr>
      <w:tr w:rsidR="00A21011" w:rsidRPr="0061641F" w:rsidTr="00A21011">
        <w:trPr>
          <w:trHeight w:val="255"/>
        </w:trPr>
        <w:tc>
          <w:tcPr>
            <w:tcW w:w="1234" w:type="dxa"/>
            <w:tcBorders>
              <w:top w:val="single" w:sz="4" w:space="0" w:color="auto"/>
              <w:left w:val="nil"/>
              <w:bottom w:val="nil"/>
              <w:right w:val="nil"/>
            </w:tcBorders>
            <w:shd w:val="clear" w:color="auto" w:fill="99CCFF"/>
            <w:noWrap/>
            <w:vAlign w:val="center"/>
            <w:hideMark/>
          </w:tcPr>
          <w:p w:rsidR="00A21011" w:rsidRPr="00EE3961" w:rsidRDefault="00A21011" w:rsidP="00A164E9">
            <w:pPr>
              <w:spacing w:after="0" w:line="240" w:lineRule="auto"/>
              <w:jc w:val="center"/>
              <w:rPr>
                <w:rFonts w:ascii="Times New Roman" w:hAnsi="Times New Roman" w:cs="Times New Roman"/>
                <w:lang w:val="mk-MK"/>
              </w:rPr>
            </w:pPr>
            <w:r w:rsidRPr="0061641F">
              <w:rPr>
                <w:rFonts w:ascii="Times New Roman" w:hAnsi="Times New Roman" w:cs="Times New Roman"/>
              </w:rPr>
              <w:t>201</w:t>
            </w:r>
            <w:r>
              <w:rPr>
                <w:rFonts w:ascii="Times New Roman" w:hAnsi="Times New Roman" w:cs="Times New Roman"/>
                <w:lang w:val="mk-MK"/>
              </w:rPr>
              <w:t>6</w:t>
            </w:r>
          </w:p>
        </w:tc>
        <w:tc>
          <w:tcPr>
            <w:tcW w:w="1176" w:type="dxa"/>
            <w:tcBorders>
              <w:top w:val="single" w:sz="4" w:space="0" w:color="auto"/>
              <w:left w:val="nil"/>
              <w:bottom w:val="nil"/>
              <w:right w:val="nil"/>
            </w:tcBorders>
            <w:shd w:val="clear" w:color="auto" w:fill="99CCFF"/>
            <w:vAlign w:val="center"/>
          </w:tcPr>
          <w:p w:rsidR="00A21011" w:rsidRPr="00EE3961" w:rsidRDefault="00A21011" w:rsidP="00A164E9">
            <w:pPr>
              <w:spacing w:after="0" w:line="240" w:lineRule="auto"/>
              <w:jc w:val="center"/>
              <w:rPr>
                <w:rFonts w:ascii="Times New Roman" w:hAnsi="Times New Roman" w:cs="Times New Roman"/>
                <w:lang w:val="mk-MK"/>
              </w:rPr>
            </w:pPr>
            <w:r>
              <w:rPr>
                <w:rFonts w:ascii="Times New Roman" w:hAnsi="Times New Roman" w:cs="Times New Roman"/>
                <w:lang w:val="mk-MK"/>
              </w:rPr>
              <w:t>2,8</w:t>
            </w:r>
          </w:p>
        </w:tc>
        <w:tc>
          <w:tcPr>
            <w:tcW w:w="1145" w:type="dxa"/>
            <w:tcBorders>
              <w:top w:val="single" w:sz="4" w:space="0" w:color="auto"/>
              <w:left w:val="nil"/>
              <w:bottom w:val="nil"/>
              <w:right w:val="nil"/>
            </w:tcBorders>
            <w:shd w:val="clear" w:color="auto" w:fill="99CCFF"/>
            <w:vAlign w:val="center"/>
          </w:tcPr>
          <w:p w:rsidR="00A21011" w:rsidRPr="007137CA" w:rsidRDefault="00A21011" w:rsidP="00A164E9">
            <w:pPr>
              <w:spacing w:after="0" w:line="240" w:lineRule="auto"/>
              <w:jc w:val="center"/>
              <w:rPr>
                <w:rFonts w:ascii="Times New Roman" w:hAnsi="Times New Roman" w:cs="Times New Roman"/>
                <w:lang w:val="mk-MK"/>
              </w:rPr>
            </w:pPr>
            <w:r>
              <w:rPr>
                <w:rFonts w:ascii="Times New Roman" w:hAnsi="Times New Roman" w:cs="Times New Roman"/>
                <w:lang w:val="mk-MK"/>
              </w:rPr>
              <w:t>3,47</w:t>
            </w:r>
          </w:p>
        </w:tc>
        <w:tc>
          <w:tcPr>
            <w:tcW w:w="1462" w:type="dxa"/>
            <w:tcBorders>
              <w:top w:val="single" w:sz="4" w:space="0" w:color="auto"/>
              <w:left w:val="nil"/>
              <w:bottom w:val="nil"/>
              <w:right w:val="nil"/>
            </w:tcBorders>
            <w:shd w:val="clear" w:color="auto" w:fill="99CCFF"/>
            <w:vAlign w:val="center"/>
          </w:tcPr>
          <w:p w:rsidR="00A21011" w:rsidRPr="007137CA" w:rsidRDefault="00A21011" w:rsidP="00A164E9">
            <w:pPr>
              <w:spacing w:after="0" w:line="240" w:lineRule="auto"/>
              <w:jc w:val="center"/>
              <w:rPr>
                <w:rFonts w:ascii="Times New Roman" w:hAnsi="Times New Roman" w:cs="Times New Roman"/>
                <w:lang w:val="mk-MK"/>
              </w:rPr>
            </w:pPr>
            <w:r>
              <w:rPr>
                <w:rFonts w:ascii="Times New Roman" w:hAnsi="Times New Roman" w:cs="Times New Roman"/>
                <w:lang w:val="mk-MK"/>
              </w:rPr>
              <w:t>23,7</w:t>
            </w:r>
          </w:p>
        </w:tc>
        <w:tc>
          <w:tcPr>
            <w:tcW w:w="1136" w:type="dxa"/>
            <w:tcBorders>
              <w:top w:val="single" w:sz="4" w:space="0" w:color="auto"/>
              <w:left w:val="nil"/>
              <w:bottom w:val="nil"/>
              <w:right w:val="nil"/>
            </w:tcBorders>
            <w:shd w:val="clear" w:color="auto" w:fill="99CCFF"/>
            <w:vAlign w:val="center"/>
          </w:tcPr>
          <w:p w:rsidR="00A21011" w:rsidRPr="0061641F" w:rsidRDefault="00A21011" w:rsidP="00A164E9">
            <w:pPr>
              <w:spacing w:after="0" w:line="240" w:lineRule="auto"/>
              <w:jc w:val="center"/>
              <w:rPr>
                <w:rFonts w:ascii="Times New Roman" w:hAnsi="Times New Roman" w:cs="Times New Roman"/>
              </w:rPr>
            </w:pPr>
            <w:r>
              <w:rPr>
                <w:rFonts w:ascii="Times New Roman" w:hAnsi="Times New Roman" w:cs="Times New Roman"/>
                <w:lang w:val="mk-MK"/>
              </w:rPr>
              <w:t>-252,50</w:t>
            </w:r>
          </w:p>
        </w:tc>
        <w:tc>
          <w:tcPr>
            <w:tcW w:w="1149" w:type="dxa"/>
            <w:tcBorders>
              <w:top w:val="single" w:sz="4" w:space="0" w:color="auto"/>
              <w:left w:val="nil"/>
              <w:bottom w:val="nil"/>
              <w:right w:val="nil"/>
            </w:tcBorders>
            <w:shd w:val="clear" w:color="auto" w:fill="99CCFF"/>
            <w:vAlign w:val="center"/>
          </w:tcPr>
          <w:p w:rsidR="00A21011" w:rsidRPr="00B63F33" w:rsidRDefault="00A21011" w:rsidP="00A164E9">
            <w:pPr>
              <w:spacing w:after="0" w:line="240" w:lineRule="auto"/>
              <w:jc w:val="center"/>
              <w:rPr>
                <w:rFonts w:ascii="Times New Roman" w:hAnsi="Times New Roman" w:cs="Times New Roman"/>
                <w:lang w:val="mk-MK"/>
              </w:rPr>
            </w:pPr>
            <w:r>
              <w:rPr>
                <w:rFonts w:ascii="Times New Roman" w:hAnsi="Times New Roman" w:cs="Times New Roman"/>
                <w:lang w:val="mk-MK"/>
              </w:rPr>
              <w:t>-1.786,2</w:t>
            </w:r>
          </w:p>
        </w:tc>
        <w:tc>
          <w:tcPr>
            <w:tcW w:w="1770" w:type="dxa"/>
            <w:tcBorders>
              <w:top w:val="single" w:sz="4" w:space="0" w:color="auto"/>
              <w:left w:val="nil"/>
              <w:bottom w:val="nil"/>
              <w:right w:val="nil"/>
            </w:tcBorders>
            <w:shd w:val="clear" w:color="auto" w:fill="99CCFF"/>
          </w:tcPr>
          <w:p w:rsidR="00A21011" w:rsidRDefault="00A21011" w:rsidP="00A164E9">
            <w:pPr>
              <w:spacing w:after="0" w:line="240" w:lineRule="auto"/>
              <w:jc w:val="center"/>
              <w:rPr>
                <w:rFonts w:ascii="Times New Roman" w:hAnsi="Times New Roman" w:cs="Times New Roman"/>
                <w:lang w:val="mk-MK"/>
              </w:rPr>
            </w:pPr>
            <w:r>
              <w:rPr>
                <w:rFonts w:ascii="Times New Roman" w:hAnsi="Times New Roman" w:cs="Times New Roman"/>
                <w:lang w:val="mk-MK"/>
              </w:rPr>
              <w:t>3,3</w:t>
            </w:r>
          </w:p>
        </w:tc>
      </w:tr>
      <w:tr w:rsidR="00A21011" w:rsidRPr="0061641F" w:rsidTr="00A21011">
        <w:trPr>
          <w:trHeight w:val="255"/>
        </w:trPr>
        <w:tc>
          <w:tcPr>
            <w:tcW w:w="1234" w:type="dxa"/>
            <w:tcBorders>
              <w:top w:val="nil"/>
              <w:left w:val="nil"/>
              <w:bottom w:val="nil"/>
              <w:right w:val="nil"/>
            </w:tcBorders>
            <w:shd w:val="clear" w:color="auto" w:fill="auto"/>
            <w:noWrap/>
            <w:vAlign w:val="center"/>
            <w:hideMark/>
          </w:tcPr>
          <w:p w:rsidR="00A21011" w:rsidRPr="00EE3961" w:rsidRDefault="00A21011" w:rsidP="00A164E9">
            <w:pPr>
              <w:spacing w:after="0" w:line="240" w:lineRule="auto"/>
              <w:jc w:val="center"/>
              <w:rPr>
                <w:rFonts w:ascii="Times New Roman" w:hAnsi="Times New Roman" w:cs="Times New Roman"/>
                <w:lang w:val="mk-MK"/>
              </w:rPr>
            </w:pPr>
            <w:r w:rsidRPr="0061641F">
              <w:rPr>
                <w:rFonts w:ascii="Times New Roman" w:hAnsi="Times New Roman" w:cs="Times New Roman"/>
              </w:rPr>
              <w:t>201</w:t>
            </w:r>
            <w:r>
              <w:rPr>
                <w:rFonts w:ascii="Times New Roman" w:hAnsi="Times New Roman" w:cs="Times New Roman"/>
                <w:lang w:val="mk-MK"/>
              </w:rPr>
              <w:t>7</w:t>
            </w:r>
          </w:p>
        </w:tc>
        <w:tc>
          <w:tcPr>
            <w:tcW w:w="1176" w:type="dxa"/>
            <w:tcBorders>
              <w:top w:val="nil"/>
              <w:left w:val="nil"/>
              <w:bottom w:val="nil"/>
              <w:right w:val="nil"/>
            </w:tcBorders>
            <w:shd w:val="clear" w:color="auto" w:fill="auto"/>
            <w:vAlign w:val="center"/>
          </w:tcPr>
          <w:p w:rsidR="00A21011" w:rsidRPr="00EE3961" w:rsidRDefault="00A21011" w:rsidP="00A164E9">
            <w:pPr>
              <w:spacing w:after="0" w:line="240" w:lineRule="auto"/>
              <w:jc w:val="center"/>
              <w:rPr>
                <w:rFonts w:ascii="Times New Roman" w:hAnsi="Times New Roman" w:cs="Times New Roman"/>
                <w:lang w:val="mk-MK"/>
              </w:rPr>
            </w:pPr>
            <w:r>
              <w:rPr>
                <w:rFonts w:ascii="Times New Roman" w:hAnsi="Times New Roman" w:cs="Times New Roman"/>
                <w:lang w:val="mk-MK"/>
              </w:rPr>
              <w:t>1</w:t>
            </w:r>
          </w:p>
        </w:tc>
        <w:tc>
          <w:tcPr>
            <w:tcW w:w="1145" w:type="dxa"/>
            <w:tcBorders>
              <w:top w:val="nil"/>
              <w:left w:val="nil"/>
              <w:bottom w:val="nil"/>
              <w:right w:val="nil"/>
            </w:tcBorders>
            <w:vAlign w:val="center"/>
          </w:tcPr>
          <w:p w:rsidR="00A21011" w:rsidRPr="007137CA" w:rsidRDefault="00A21011" w:rsidP="00A164E9">
            <w:pPr>
              <w:spacing w:after="0" w:line="240" w:lineRule="auto"/>
              <w:jc w:val="center"/>
              <w:rPr>
                <w:rFonts w:ascii="Times New Roman" w:hAnsi="Times New Roman" w:cs="Times New Roman"/>
                <w:lang w:val="mk-MK"/>
              </w:rPr>
            </w:pPr>
            <w:r>
              <w:rPr>
                <w:rFonts w:ascii="Times New Roman" w:hAnsi="Times New Roman" w:cs="Times New Roman"/>
                <w:lang w:val="mk-MK"/>
              </w:rPr>
              <w:t>2,81</w:t>
            </w:r>
          </w:p>
        </w:tc>
        <w:tc>
          <w:tcPr>
            <w:tcW w:w="1462" w:type="dxa"/>
            <w:tcBorders>
              <w:top w:val="nil"/>
              <w:left w:val="nil"/>
              <w:bottom w:val="nil"/>
              <w:right w:val="nil"/>
            </w:tcBorders>
            <w:shd w:val="clear" w:color="auto" w:fill="auto"/>
            <w:vAlign w:val="center"/>
          </w:tcPr>
          <w:p w:rsidR="00A21011" w:rsidRPr="007137CA" w:rsidRDefault="00A21011" w:rsidP="00A164E9">
            <w:pPr>
              <w:spacing w:after="0" w:line="240" w:lineRule="auto"/>
              <w:jc w:val="center"/>
              <w:rPr>
                <w:rFonts w:ascii="Times New Roman" w:hAnsi="Times New Roman" w:cs="Times New Roman"/>
                <w:lang w:val="mk-MK"/>
              </w:rPr>
            </w:pPr>
            <w:r>
              <w:rPr>
                <w:rFonts w:ascii="Times New Roman" w:hAnsi="Times New Roman" w:cs="Times New Roman"/>
                <w:lang w:val="mk-MK"/>
              </w:rPr>
              <w:t>22,4</w:t>
            </w:r>
          </w:p>
        </w:tc>
        <w:tc>
          <w:tcPr>
            <w:tcW w:w="1136" w:type="dxa"/>
            <w:tcBorders>
              <w:top w:val="nil"/>
              <w:left w:val="nil"/>
              <w:bottom w:val="nil"/>
              <w:right w:val="nil"/>
            </w:tcBorders>
            <w:vAlign w:val="center"/>
          </w:tcPr>
          <w:p w:rsidR="00A21011" w:rsidRPr="0061641F" w:rsidRDefault="00A21011" w:rsidP="00A164E9">
            <w:pPr>
              <w:spacing w:after="0" w:line="240" w:lineRule="auto"/>
              <w:jc w:val="center"/>
              <w:rPr>
                <w:rFonts w:ascii="Times New Roman" w:hAnsi="Times New Roman" w:cs="Times New Roman"/>
              </w:rPr>
            </w:pPr>
            <w:r>
              <w:rPr>
                <w:rFonts w:ascii="Times New Roman" w:hAnsi="Times New Roman" w:cs="Times New Roman"/>
                <w:lang w:val="mk-MK"/>
              </w:rPr>
              <w:t xml:space="preserve">  -78,27</w:t>
            </w:r>
          </w:p>
        </w:tc>
        <w:tc>
          <w:tcPr>
            <w:tcW w:w="1149" w:type="dxa"/>
            <w:tcBorders>
              <w:top w:val="nil"/>
              <w:left w:val="nil"/>
              <w:bottom w:val="nil"/>
              <w:right w:val="nil"/>
            </w:tcBorders>
            <w:shd w:val="clear" w:color="auto" w:fill="auto"/>
            <w:vAlign w:val="center"/>
          </w:tcPr>
          <w:p w:rsidR="00A21011" w:rsidRPr="00B63F33" w:rsidRDefault="00A21011" w:rsidP="00A164E9">
            <w:pPr>
              <w:spacing w:after="0" w:line="240" w:lineRule="auto"/>
              <w:jc w:val="center"/>
              <w:rPr>
                <w:rFonts w:ascii="Times New Roman" w:hAnsi="Times New Roman" w:cs="Times New Roman"/>
                <w:lang w:val="mk-MK"/>
              </w:rPr>
            </w:pPr>
            <w:r>
              <w:rPr>
                <w:rFonts w:ascii="Times New Roman" w:hAnsi="Times New Roman" w:cs="Times New Roman"/>
                <w:lang w:val="mk-MK"/>
              </w:rPr>
              <w:t>-1.816,2</w:t>
            </w:r>
          </w:p>
        </w:tc>
        <w:tc>
          <w:tcPr>
            <w:tcW w:w="1770" w:type="dxa"/>
            <w:tcBorders>
              <w:top w:val="nil"/>
              <w:left w:val="nil"/>
              <w:bottom w:val="nil"/>
              <w:right w:val="nil"/>
            </w:tcBorders>
          </w:tcPr>
          <w:p w:rsidR="00A21011" w:rsidRDefault="00A21011" w:rsidP="00A164E9">
            <w:pPr>
              <w:spacing w:after="0" w:line="240" w:lineRule="auto"/>
              <w:jc w:val="center"/>
              <w:rPr>
                <w:rFonts w:ascii="Times New Roman" w:hAnsi="Times New Roman" w:cs="Times New Roman"/>
                <w:lang w:val="mk-MK"/>
              </w:rPr>
            </w:pPr>
            <w:r>
              <w:rPr>
                <w:rFonts w:ascii="Times New Roman" w:hAnsi="Times New Roman" w:cs="Times New Roman"/>
                <w:lang w:val="mk-MK"/>
              </w:rPr>
              <w:t>1,8</w:t>
            </w:r>
          </w:p>
        </w:tc>
      </w:tr>
      <w:tr w:rsidR="00A21011" w:rsidRPr="0061641F" w:rsidTr="00A21011">
        <w:trPr>
          <w:trHeight w:val="255"/>
        </w:trPr>
        <w:tc>
          <w:tcPr>
            <w:tcW w:w="1234" w:type="dxa"/>
            <w:tcBorders>
              <w:top w:val="nil"/>
              <w:left w:val="nil"/>
              <w:bottom w:val="nil"/>
              <w:right w:val="nil"/>
            </w:tcBorders>
            <w:shd w:val="clear" w:color="auto" w:fill="99CCFF"/>
            <w:noWrap/>
            <w:vAlign w:val="center"/>
            <w:hideMark/>
          </w:tcPr>
          <w:p w:rsidR="00A21011" w:rsidRPr="00EE3961" w:rsidRDefault="00A21011" w:rsidP="00A164E9">
            <w:pPr>
              <w:spacing w:after="0" w:line="240" w:lineRule="auto"/>
              <w:jc w:val="center"/>
              <w:rPr>
                <w:rFonts w:ascii="Times New Roman" w:hAnsi="Times New Roman" w:cs="Times New Roman"/>
                <w:lang w:val="mk-MK"/>
              </w:rPr>
            </w:pPr>
            <w:r w:rsidRPr="0061641F">
              <w:rPr>
                <w:rFonts w:ascii="Times New Roman" w:hAnsi="Times New Roman" w:cs="Times New Roman"/>
              </w:rPr>
              <w:t>201</w:t>
            </w:r>
            <w:r>
              <w:rPr>
                <w:rFonts w:ascii="Times New Roman" w:hAnsi="Times New Roman" w:cs="Times New Roman"/>
                <w:lang w:val="mk-MK"/>
              </w:rPr>
              <w:t>8</w:t>
            </w:r>
          </w:p>
        </w:tc>
        <w:tc>
          <w:tcPr>
            <w:tcW w:w="1176" w:type="dxa"/>
            <w:tcBorders>
              <w:top w:val="nil"/>
              <w:left w:val="nil"/>
              <w:bottom w:val="nil"/>
              <w:right w:val="nil"/>
            </w:tcBorders>
            <w:shd w:val="clear" w:color="auto" w:fill="99CCFF"/>
            <w:vAlign w:val="center"/>
          </w:tcPr>
          <w:p w:rsidR="00A21011" w:rsidRPr="00EE3961" w:rsidRDefault="00A21011" w:rsidP="00A164E9">
            <w:pPr>
              <w:spacing w:after="0" w:line="240" w:lineRule="auto"/>
              <w:jc w:val="center"/>
              <w:rPr>
                <w:rFonts w:ascii="Times New Roman" w:hAnsi="Times New Roman" w:cs="Times New Roman"/>
                <w:lang w:val="mk-MK"/>
              </w:rPr>
            </w:pPr>
            <w:r>
              <w:rPr>
                <w:rFonts w:ascii="Times New Roman" w:hAnsi="Times New Roman" w:cs="Times New Roman"/>
                <w:lang w:val="mk-MK"/>
              </w:rPr>
              <w:t>2,9</w:t>
            </w:r>
          </w:p>
        </w:tc>
        <w:tc>
          <w:tcPr>
            <w:tcW w:w="1145" w:type="dxa"/>
            <w:tcBorders>
              <w:top w:val="nil"/>
              <w:left w:val="nil"/>
              <w:bottom w:val="nil"/>
              <w:right w:val="nil"/>
            </w:tcBorders>
            <w:shd w:val="clear" w:color="auto" w:fill="99CCFF"/>
            <w:vAlign w:val="center"/>
          </w:tcPr>
          <w:p w:rsidR="00A21011" w:rsidRPr="007137CA" w:rsidRDefault="00A21011" w:rsidP="00A164E9">
            <w:pPr>
              <w:spacing w:after="0" w:line="240" w:lineRule="auto"/>
              <w:jc w:val="center"/>
              <w:rPr>
                <w:rFonts w:ascii="Times New Roman" w:hAnsi="Times New Roman" w:cs="Times New Roman"/>
                <w:lang w:val="mk-MK"/>
              </w:rPr>
            </w:pPr>
            <w:r>
              <w:rPr>
                <w:rFonts w:ascii="Times New Roman" w:hAnsi="Times New Roman" w:cs="Times New Roman"/>
                <w:lang w:val="mk-MK"/>
              </w:rPr>
              <w:t>3,93</w:t>
            </w:r>
          </w:p>
        </w:tc>
        <w:tc>
          <w:tcPr>
            <w:tcW w:w="1462" w:type="dxa"/>
            <w:tcBorders>
              <w:top w:val="nil"/>
              <w:left w:val="nil"/>
              <w:bottom w:val="nil"/>
              <w:right w:val="nil"/>
            </w:tcBorders>
            <w:shd w:val="clear" w:color="auto" w:fill="99CCFF"/>
            <w:vAlign w:val="center"/>
          </w:tcPr>
          <w:p w:rsidR="00A21011" w:rsidRPr="007137CA" w:rsidRDefault="00A21011" w:rsidP="00A164E9">
            <w:pPr>
              <w:spacing w:after="0" w:line="240" w:lineRule="auto"/>
              <w:jc w:val="center"/>
              <w:rPr>
                <w:rFonts w:ascii="Times New Roman" w:hAnsi="Times New Roman" w:cs="Times New Roman"/>
                <w:lang w:val="mk-MK"/>
              </w:rPr>
            </w:pPr>
            <w:r>
              <w:rPr>
                <w:rFonts w:ascii="Times New Roman" w:hAnsi="Times New Roman" w:cs="Times New Roman"/>
                <w:lang w:val="mk-MK"/>
              </w:rPr>
              <w:t>20,7</w:t>
            </w:r>
          </w:p>
        </w:tc>
        <w:tc>
          <w:tcPr>
            <w:tcW w:w="1136" w:type="dxa"/>
            <w:tcBorders>
              <w:top w:val="nil"/>
              <w:left w:val="nil"/>
              <w:bottom w:val="nil"/>
              <w:right w:val="nil"/>
            </w:tcBorders>
            <w:shd w:val="clear" w:color="auto" w:fill="99CCFF"/>
            <w:vAlign w:val="center"/>
          </w:tcPr>
          <w:p w:rsidR="00A21011" w:rsidRPr="0061641F" w:rsidRDefault="00A21011" w:rsidP="00A164E9">
            <w:pPr>
              <w:spacing w:after="0" w:line="240" w:lineRule="auto"/>
              <w:jc w:val="center"/>
              <w:rPr>
                <w:rFonts w:ascii="Times New Roman" w:hAnsi="Times New Roman" w:cs="Times New Roman"/>
              </w:rPr>
            </w:pPr>
            <w:r>
              <w:rPr>
                <w:rFonts w:ascii="Times New Roman" w:hAnsi="Times New Roman" w:cs="Times New Roman"/>
                <w:lang w:val="mk-MK"/>
              </w:rPr>
              <w:t xml:space="preserve">    22,38</w:t>
            </w:r>
          </w:p>
        </w:tc>
        <w:tc>
          <w:tcPr>
            <w:tcW w:w="1149" w:type="dxa"/>
            <w:tcBorders>
              <w:top w:val="nil"/>
              <w:left w:val="nil"/>
              <w:bottom w:val="nil"/>
              <w:right w:val="nil"/>
            </w:tcBorders>
            <w:shd w:val="clear" w:color="auto" w:fill="99CCFF"/>
            <w:vAlign w:val="center"/>
          </w:tcPr>
          <w:p w:rsidR="00A21011" w:rsidRPr="00B63F33" w:rsidRDefault="00A21011" w:rsidP="00A164E9">
            <w:pPr>
              <w:spacing w:after="0" w:line="240" w:lineRule="auto"/>
              <w:jc w:val="center"/>
              <w:rPr>
                <w:rFonts w:ascii="Times New Roman" w:hAnsi="Times New Roman" w:cs="Times New Roman"/>
                <w:lang w:val="mk-MK"/>
              </w:rPr>
            </w:pPr>
            <w:r>
              <w:rPr>
                <w:rFonts w:ascii="Times New Roman" w:hAnsi="Times New Roman" w:cs="Times New Roman"/>
                <w:lang w:val="mk-MK"/>
              </w:rPr>
              <w:t>-1.803,8</w:t>
            </w:r>
          </w:p>
        </w:tc>
        <w:tc>
          <w:tcPr>
            <w:tcW w:w="1770" w:type="dxa"/>
            <w:tcBorders>
              <w:top w:val="nil"/>
              <w:left w:val="nil"/>
              <w:bottom w:val="nil"/>
              <w:right w:val="nil"/>
            </w:tcBorders>
            <w:shd w:val="clear" w:color="auto" w:fill="99CCFF"/>
          </w:tcPr>
          <w:p w:rsidR="00A21011" w:rsidRDefault="00A21011" w:rsidP="00A164E9">
            <w:pPr>
              <w:spacing w:after="0" w:line="240" w:lineRule="auto"/>
              <w:jc w:val="center"/>
              <w:rPr>
                <w:rFonts w:ascii="Times New Roman" w:hAnsi="Times New Roman" w:cs="Times New Roman"/>
                <w:lang w:val="mk-MK"/>
              </w:rPr>
            </w:pPr>
            <w:r>
              <w:rPr>
                <w:rFonts w:ascii="Times New Roman" w:hAnsi="Times New Roman" w:cs="Times New Roman"/>
                <w:lang w:val="mk-MK"/>
              </w:rPr>
              <w:t>5,6</w:t>
            </w:r>
          </w:p>
        </w:tc>
      </w:tr>
      <w:tr w:rsidR="00A21011" w:rsidRPr="0061641F" w:rsidTr="00A21011">
        <w:trPr>
          <w:trHeight w:val="255"/>
        </w:trPr>
        <w:tc>
          <w:tcPr>
            <w:tcW w:w="1234" w:type="dxa"/>
            <w:tcBorders>
              <w:top w:val="nil"/>
              <w:left w:val="nil"/>
              <w:bottom w:val="nil"/>
              <w:right w:val="nil"/>
            </w:tcBorders>
            <w:shd w:val="clear" w:color="auto" w:fill="auto"/>
            <w:noWrap/>
            <w:vAlign w:val="center"/>
            <w:hideMark/>
          </w:tcPr>
          <w:p w:rsidR="00A21011" w:rsidRPr="00EE3961" w:rsidRDefault="00A21011" w:rsidP="00A164E9">
            <w:pPr>
              <w:spacing w:after="0" w:line="240" w:lineRule="auto"/>
              <w:jc w:val="center"/>
              <w:rPr>
                <w:rFonts w:ascii="Times New Roman" w:hAnsi="Times New Roman" w:cs="Times New Roman"/>
                <w:lang w:val="mk-MK"/>
              </w:rPr>
            </w:pPr>
            <w:r w:rsidRPr="0061641F">
              <w:rPr>
                <w:rFonts w:ascii="Times New Roman" w:hAnsi="Times New Roman" w:cs="Times New Roman"/>
              </w:rPr>
              <w:t>201</w:t>
            </w:r>
            <w:r>
              <w:rPr>
                <w:rFonts w:ascii="Times New Roman" w:hAnsi="Times New Roman" w:cs="Times New Roman"/>
                <w:lang w:val="mk-MK"/>
              </w:rPr>
              <w:t>9</w:t>
            </w:r>
          </w:p>
        </w:tc>
        <w:tc>
          <w:tcPr>
            <w:tcW w:w="1176" w:type="dxa"/>
            <w:tcBorders>
              <w:top w:val="nil"/>
              <w:left w:val="nil"/>
              <w:bottom w:val="nil"/>
              <w:right w:val="nil"/>
            </w:tcBorders>
            <w:shd w:val="clear" w:color="auto" w:fill="auto"/>
            <w:noWrap/>
            <w:vAlign w:val="center"/>
          </w:tcPr>
          <w:p w:rsidR="00A21011" w:rsidRPr="00EE3961" w:rsidRDefault="00A21011" w:rsidP="00A164E9">
            <w:pPr>
              <w:spacing w:after="0" w:line="240" w:lineRule="auto"/>
              <w:jc w:val="center"/>
              <w:rPr>
                <w:rFonts w:ascii="Times New Roman" w:hAnsi="Times New Roman" w:cs="Times New Roman"/>
                <w:lang w:val="mk-MK"/>
              </w:rPr>
            </w:pPr>
            <w:r>
              <w:rPr>
                <w:rFonts w:ascii="Times New Roman" w:hAnsi="Times New Roman" w:cs="Times New Roman"/>
                <w:lang w:val="mk-MK"/>
              </w:rPr>
              <w:t>3,2</w:t>
            </w:r>
          </w:p>
        </w:tc>
        <w:tc>
          <w:tcPr>
            <w:tcW w:w="1145" w:type="dxa"/>
            <w:tcBorders>
              <w:top w:val="nil"/>
              <w:left w:val="nil"/>
              <w:bottom w:val="nil"/>
              <w:right w:val="nil"/>
            </w:tcBorders>
            <w:vAlign w:val="center"/>
          </w:tcPr>
          <w:p w:rsidR="00A21011" w:rsidRPr="007137CA" w:rsidRDefault="00A21011" w:rsidP="00A164E9">
            <w:pPr>
              <w:spacing w:after="0" w:line="240" w:lineRule="auto"/>
              <w:jc w:val="center"/>
              <w:rPr>
                <w:rFonts w:ascii="Times New Roman" w:hAnsi="Times New Roman" w:cs="Times New Roman"/>
                <w:lang w:val="mk-MK"/>
              </w:rPr>
            </w:pPr>
            <w:r>
              <w:rPr>
                <w:rFonts w:ascii="Times New Roman" w:hAnsi="Times New Roman" w:cs="Times New Roman"/>
                <w:lang w:val="mk-MK"/>
              </w:rPr>
              <w:t>0,87</w:t>
            </w:r>
          </w:p>
        </w:tc>
        <w:tc>
          <w:tcPr>
            <w:tcW w:w="1462" w:type="dxa"/>
            <w:tcBorders>
              <w:top w:val="nil"/>
              <w:left w:val="nil"/>
              <w:bottom w:val="nil"/>
              <w:right w:val="nil"/>
            </w:tcBorders>
            <w:shd w:val="clear" w:color="auto" w:fill="auto"/>
            <w:noWrap/>
            <w:vAlign w:val="center"/>
          </w:tcPr>
          <w:p w:rsidR="00A21011" w:rsidRPr="007137CA" w:rsidRDefault="00A21011" w:rsidP="00A164E9">
            <w:pPr>
              <w:spacing w:after="0" w:line="240" w:lineRule="auto"/>
              <w:jc w:val="center"/>
              <w:rPr>
                <w:rFonts w:ascii="Times New Roman" w:hAnsi="Times New Roman" w:cs="Times New Roman"/>
                <w:lang w:val="mk-MK"/>
              </w:rPr>
            </w:pPr>
            <w:r>
              <w:rPr>
                <w:rFonts w:ascii="Times New Roman" w:hAnsi="Times New Roman" w:cs="Times New Roman"/>
                <w:lang w:val="mk-MK"/>
              </w:rPr>
              <w:t>17,3</w:t>
            </w:r>
          </w:p>
        </w:tc>
        <w:tc>
          <w:tcPr>
            <w:tcW w:w="1136" w:type="dxa"/>
            <w:tcBorders>
              <w:top w:val="nil"/>
              <w:left w:val="nil"/>
              <w:bottom w:val="nil"/>
              <w:right w:val="nil"/>
            </w:tcBorders>
            <w:vAlign w:val="center"/>
          </w:tcPr>
          <w:p w:rsidR="00A21011" w:rsidRPr="0061641F" w:rsidRDefault="00A21011" w:rsidP="00A164E9">
            <w:pPr>
              <w:spacing w:after="0" w:line="240" w:lineRule="auto"/>
              <w:jc w:val="center"/>
              <w:rPr>
                <w:rFonts w:ascii="Times New Roman" w:hAnsi="Times New Roman" w:cs="Times New Roman"/>
              </w:rPr>
            </w:pPr>
            <w:r>
              <w:rPr>
                <w:rFonts w:ascii="Times New Roman" w:hAnsi="Times New Roman" w:cs="Times New Roman"/>
                <w:lang w:val="mk-MK"/>
              </w:rPr>
              <w:t>-334,71</w:t>
            </w:r>
          </w:p>
        </w:tc>
        <w:tc>
          <w:tcPr>
            <w:tcW w:w="1149" w:type="dxa"/>
            <w:tcBorders>
              <w:top w:val="nil"/>
              <w:left w:val="nil"/>
              <w:bottom w:val="nil"/>
              <w:right w:val="nil"/>
            </w:tcBorders>
            <w:shd w:val="clear" w:color="auto" w:fill="auto"/>
            <w:noWrap/>
            <w:vAlign w:val="center"/>
          </w:tcPr>
          <w:p w:rsidR="00A21011" w:rsidRPr="00B63F33" w:rsidRDefault="00A21011" w:rsidP="00A164E9">
            <w:pPr>
              <w:spacing w:after="0" w:line="240" w:lineRule="auto"/>
              <w:jc w:val="center"/>
              <w:rPr>
                <w:rFonts w:ascii="Times New Roman" w:hAnsi="Times New Roman" w:cs="Times New Roman"/>
                <w:lang w:val="mk-MK"/>
              </w:rPr>
            </w:pPr>
            <w:r>
              <w:rPr>
                <w:rFonts w:ascii="Times New Roman" w:hAnsi="Times New Roman" w:cs="Times New Roman"/>
                <w:lang w:val="mk-MK"/>
              </w:rPr>
              <w:t>-2.007,7</w:t>
            </w:r>
          </w:p>
        </w:tc>
        <w:tc>
          <w:tcPr>
            <w:tcW w:w="1770" w:type="dxa"/>
            <w:tcBorders>
              <w:top w:val="nil"/>
              <w:left w:val="nil"/>
              <w:bottom w:val="nil"/>
              <w:right w:val="nil"/>
            </w:tcBorders>
          </w:tcPr>
          <w:p w:rsidR="00A21011" w:rsidRDefault="00A21011" w:rsidP="00A164E9">
            <w:pPr>
              <w:spacing w:after="0" w:line="240" w:lineRule="auto"/>
              <w:jc w:val="center"/>
              <w:rPr>
                <w:rFonts w:ascii="Times New Roman" w:hAnsi="Times New Roman" w:cs="Times New Roman"/>
                <w:lang w:val="mk-MK"/>
              </w:rPr>
            </w:pPr>
            <w:r>
              <w:rPr>
                <w:rFonts w:ascii="Times New Roman" w:hAnsi="Times New Roman" w:cs="Times New Roman"/>
                <w:lang w:val="mk-MK"/>
              </w:rPr>
              <w:t>3,2</w:t>
            </w:r>
          </w:p>
        </w:tc>
      </w:tr>
      <w:tr w:rsidR="00A21011" w:rsidRPr="0061641F" w:rsidTr="00A21011">
        <w:trPr>
          <w:trHeight w:val="270"/>
        </w:trPr>
        <w:tc>
          <w:tcPr>
            <w:tcW w:w="1234" w:type="dxa"/>
            <w:tcBorders>
              <w:top w:val="nil"/>
              <w:left w:val="nil"/>
              <w:bottom w:val="nil"/>
              <w:right w:val="nil"/>
            </w:tcBorders>
            <w:shd w:val="clear" w:color="auto" w:fill="99CCFF"/>
            <w:noWrap/>
            <w:vAlign w:val="center"/>
            <w:hideMark/>
          </w:tcPr>
          <w:p w:rsidR="00A21011" w:rsidRPr="00EE3961" w:rsidRDefault="00A21011" w:rsidP="00A164E9">
            <w:pPr>
              <w:spacing w:after="0" w:line="240" w:lineRule="auto"/>
              <w:jc w:val="center"/>
              <w:rPr>
                <w:rFonts w:ascii="Times New Roman" w:hAnsi="Times New Roman" w:cs="Times New Roman"/>
                <w:lang w:val="mk-MK"/>
              </w:rPr>
            </w:pPr>
            <w:r w:rsidRPr="0061641F">
              <w:rPr>
                <w:rFonts w:ascii="Times New Roman" w:hAnsi="Times New Roman" w:cs="Times New Roman"/>
              </w:rPr>
              <w:t>20</w:t>
            </w:r>
            <w:r>
              <w:rPr>
                <w:rFonts w:ascii="Times New Roman" w:hAnsi="Times New Roman" w:cs="Times New Roman"/>
                <w:lang w:val="mk-MK"/>
              </w:rPr>
              <w:t>20</w:t>
            </w:r>
          </w:p>
        </w:tc>
        <w:tc>
          <w:tcPr>
            <w:tcW w:w="1176" w:type="dxa"/>
            <w:tcBorders>
              <w:top w:val="nil"/>
              <w:left w:val="nil"/>
              <w:bottom w:val="nil"/>
              <w:right w:val="nil"/>
            </w:tcBorders>
            <w:shd w:val="clear" w:color="auto" w:fill="99CCFF"/>
            <w:noWrap/>
            <w:vAlign w:val="center"/>
          </w:tcPr>
          <w:p w:rsidR="00A21011" w:rsidRPr="00EE3961" w:rsidRDefault="00A21011" w:rsidP="00A164E9">
            <w:pPr>
              <w:spacing w:after="0" w:line="240" w:lineRule="auto"/>
              <w:jc w:val="center"/>
              <w:rPr>
                <w:rFonts w:ascii="Times New Roman" w:hAnsi="Times New Roman" w:cs="Times New Roman"/>
                <w:lang w:val="mk-MK"/>
              </w:rPr>
            </w:pPr>
            <w:r>
              <w:rPr>
                <w:rFonts w:ascii="Times New Roman" w:hAnsi="Times New Roman" w:cs="Times New Roman"/>
                <w:lang w:val="mk-MK"/>
              </w:rPr>
              <w:t>-4,5</w:t>
            </w:r>
          </w:p>
        </w:tc>
        <w:tc>
          <w:tcPr>
            <w:tcW w:w="1145" w:type="dxa"/>
            <w:tcBorders>
              <w:top w:val="nil"/>
              <w:left w:val="nil"/>
              <w:bottom w:val="nil"/>
              <w:right w:val="nil"/>
            </w:tcBorders>
            <w:shd w:val="clear" w:color="auto" w:fill="99CCFF"/>
            <w:vAlign w:val="center"/>
          </w:tcPr>
          <w:p w:rsidR="00A21011" w:rsidRPr="007137CA" w:rsidRDefault="00A21011" w:rsidP="00A164E9">
            <w:pPr>
              <w:spacing w:after="0" w:line="240" w:lineRule="auto"/>
              <w:jc w:val="center"/>
              <w:rPr>
                <w:rFonts w:ascii="Times New Roman" w:hAnsi="Times New Roman" w:cs="Times New Roman"/>
                <w:lang w:val="mk-MK"/>
              </w:rPr>
            </w:pPr>
            <w:r>
              <w:rPr>
                <w:rFonts w:ascii="Times New Roman" w:hAnsi="Times New Roman" w:cs="Times New Roman"/>
                <w:lang w:val="mk-MK"/>
              </w:rPr>
              <w:t>0,86</w:t>
            </w:r>
          </w:p>
        </w:tc>
        <w:tc>
          <w:tcPr>
            <w:tcW w:w="1462" w:type="dxa"/>
            <w:tcBorders>
              <w:top w:val="nil"/>
              <w:left w:val="nil"/>
              <w:bottom w:val="nil"/>
              <w:right w:val="nil"/>
            </w:tcBorders>
            <w:shd w:val="clear" w:color="auto" w:fill="99CCFF"/>
            <w:noWrap/>
            <w:vAlign w:val="center"/>
          </w:tcPr>
          <w:p w:rsidR="00A21011" w:rsidRPr="007137CA" w:rsidRDefault="00A21011" w:rsidP="00A164E9">
            <w:pPr>
              <w:spacing w:after="0" w:line="240" w:lineRule="auto"/>
              <w:jc w:val="center"/>
              <w:rPr>
                <w:rFonts w:ascii="Times New Roman" w:hAnsi="Times New Roman" w:cs="Times New Roman"/>
                <w:lang w:val="mk-MK"/>
              </w:rPr>
            </w:pPr>
            <w:r>
              <w:rPr>
                <w:rFonts w:ascii="Times New Roman" w:hAnsi="Times New Roman" w:cs="Times New Roman"/>
                <w:lang w:val="mk-MK"/>
              </w:rPr>
              <w:t>16,4</w:t>
            </w:r>
          </w:p>
        </w:tc>
        <w:tc>
          <w:tcPr>
            <w:tcW w:w="1136" w:type="dxa"/>
            <w:tcBorders>
              <w:top w:val="nil"/>
              <w:left w:val="nil"/>
              <w:bottom w:val="nil"/>
              <w:right w:val="nil"/>
            </w:tcBorders>
            <w:shd w:val="clear" w:color="auto" w:fill="99CCFF"/>
            <w:vAlign w:val="center"/>
          </w:tcPr>
          <w:p w:rsidR="00A21011" w:rsidRPr="0061641F" w:rsidRDefault="00A21011" w:rsidP="00A164E9">
            <w:pPr>
              <w:spacing w:after="0" w:line="240" w:lineRule="auto"/>
              <w:jc w:val="center"/>
              <w:rPr>
                <w:rFonts w:ascii="Times New Roman" w:hAnsi="Times New Roman" w:cs="Times New Roman"/>
              </w:rPr>
            </w:pPr>
            <w:r>
              <w:rPr>
                <w:rFonts w:ascii="Times New Roman" w:hAnsi="Times New Roman" w:cs="Times New Roman"/>
                <w:lang w:val="mk-MK"/>
              </w:rPr>
              <w:t>-317,99</w:t>
            </w:r>
          </w:p>
        </w:tc>
        <w:tc>
          <w:tcPr>
            <w:tcW w:w="1149" w:type="dxa"/>
            <w:tcBorders>
              <w:top w:val="nil"/>
              <w:left w:val="nil"/>
              <w:bottom w:val="nil"/>
              <w:right w:val="nil"/>
            </w:tcBorders>
            <w:shd w:val="clear" w:color="auto" w:fill="99CCFF"/>
            <w:noWrap/>
            <w:vAlign w:val="center"/>
          </w:tcPr>
          <w:p w:rsidR="00A21011" w:rsidRPr="00B63F33" w:rsidRDefault="00A21011" w:rsidP="00A164E9">
            <w:pPr>
              <w:spacing w:after="0" w:line="240" w:lineRule="auto"/>
              <w:jc w:val="center"/>
              <w:rPr>
                <w:rFonts w:ascii="Times New Roman" w:hAnsi="Times New Roman" w:cs="Times New Roman"/>
                <w:lang w:val="mk-MK"/>
              </w:rPr>
            </w:pPr>
            <w:r>
              <w:rPr>
                <w:rFonts w:ascii="Times New Roman" w:hAnsi="Times New Roman" w:cs="Times New Roman"/>
                <w:lang w:val="mk-MK"/>
              </w:rPr>
              <w:t>-1.818.3</w:t>
            </w:r>
          </w:p>
        </w:tc>
        <w:tc>
          <w:tcPr>
            <w:tcW w:w="1770" w:type="dxa"/>
            <w:tcBorders>
              <w:top w:val="nil"/>
              <w:left w:val="nil"/>
              <w:bottom w:val="nil"/>
              <w:right w:val="nil"/>
            </w:tcBorders>
            <w:shd w:val="clear" w:color="auto" w:fill="99CCFF"/>
          </w:tcPr>
          <w:p w:rsidR="00A21011" w:rsidRDefault="00A21011" w:rsidP="00A164E9">
            <w:pPr>
              <w:spacing w:after="0" w:line="240" w:lineRule="auto"/>
              <w:jc w:val="center"/>
              <w:rPr>
                <w:rFonts w:ascii="Times New Roman" w:hAnsi="Times New Roman" w:cs="Times New Roman"/>
                <w:lang w:val="mk-MK"/>
              </w:rPr>
            </w:pPr>
            <w:r>
              <w:rPr>
                <w:rFonts w:ascii="Times New Roman" w:hAnsi="Times New Roman" w:cs="Times New Roman"/>
                <w:lang w:val="mk-MK"/>
              </w:rPr>
              <w:t>1,5</w:t>
            </w:r>
          </w:p>
        </w:tc>
      </w:tr>
      <w:tr w:rsidR="00A21011" w:rsidRPr="00EA4FA1" w:rsidTr="00A21011">
        <w:trPr>
          <w:trHeight w:val="270"/>
        </w:trPr>
        <w:tc>
          <w:tcPr>
            <w:tcW w:w="1234" w:type="dxa"/>
            <w:tcBorders>
              <w:top w:val="nil"/>
              <w:left w:val="nil"/>
              <w:bottom w:val="nil"/>
              <w:right w:val="nil"/>
            </w:tcBorders>
            <w:shd w:val="clear" w:color="auto" w:fill="auto"/>
            <w:noWrap/>
            <w:vAlign w:val="center"/>
            <w:hideMark/>
          </w:tcPr>
          <w:p w:rsidR="00A21011" w:rsidRPr="00EA4FA1" w:rsidRDefault="00A21011" w:rsidP="00A164E9">
            <w:pPr>
              <w:spacing w:after="0" w:line="240" w:lineRule="auto"/>
              <w:jc w:val="center"/>
              <w:rPr>
                <w:rFonts w:ascii="Times New Roman" w:hAnsi="Times New Roman" w:cs="Times New Roman"/>
                <w:lang w:val="mk-MK"/>
              </w:rPr>
            </w:pPr>
            <w:r w:rsidRPr="00EA4FA1">
              <w:rPr>
                <w:rFonts w:ascii="Times New Roman" w:hAnsi="Times New Roman" w:cs="Times New Roman"/>
              </w:rPr>
              <w:t>20</w:t>
            </w:r>
            <w:r w:rsidRPr="00EA4FA1">
              <w:rPr>
                <w:rFonts w:ascii="Times New Roman" w:hAnsi="Times New Roman" w:cs="Times New Roman"/>
                <w:lang w:val="mk-MK"/>
              </w:rPr>
              <w:t>21</w:t>
            </w:r>
          </w:p>
        </w:tc>
        <w:tc>
          <w:tcPr>
            <w:tcW w:w="1176" w:type="dxa"/>
            <w:tcBorders>
              <w:top w:val="nil"/>
              <w:left w:val="nil"/>
              <w:bottom w:val="nil"/>
              <w:right w:val="nil"/>
            </w:tcBorders>
            <w:shd w:val="clear" w:color="auto" w:fill="auto"/>
            <w:noWrap/>
            <w:vAlign w:val="center"/>
          </w:tcPr>
          <w:p w:rsidR="00A21011" w:rsidRPr="00EA4FA1" w:rsidRDefault="00A21011" w:rsidP="00A164E9">
            <w:pPr>
              <w:spacing w:after="0" w:line="240" w:lineRule="auto"/>
              <w:jc w:val="center"/>
              <w:rPr>
                <w:rFonts w:ascii="Times New Roman" w:hAnsi="Times New Roman" w:cs="Times New Roman"/>
              </w:rPr>
            </w:pPr>
            <w:r w:rsidRPr="00EA4FA1">
              <w:rPr>
                <w:rFonts w:ascii="Times New Roman" w:hAnsi="Times New Roman" w:cs="Times New Roman"/>
              </w:rPr>
              <w:t>-5,9</w:t>
            </w:r>
          </w:p>
        </w:tc>
        <w:tc>
          <w:tcPr>
            <w:tcW w:w="1145" w:type="dxa"/>
            <w:tcBorders>
              <w:top w:val="nil"/>
              <w:left w:val="nil"/>
              <w:bottom w:val="nil"/>
              <w:right w:val="nil"/>
            </w:tcBorders>
            <w:vAlign w:val="center"/>
          </w:tcPr>
          <w:p w:rsidR="00A21011" w:rsidRPr="00EA4FA1" w:rsidRDefault="00A21011" w:rsidP="00A164E9">
            <w:pPr>
              <w:spacing w:after="0" w:line="240" w:lineRule="auto"/>
              <w:jc w:val="center"/>
              <w:rPr>
                <w:rFonts w:ascii="Times New Roman" w:hAnsi="Times New Roman" w:cs="Times New Roman"/>
                <w:lang w:val="mk-MK"/>
              </w:rPr>
            </w:pPr>
            <w:r w:rsidRPr="00EA4FA1">
              <w:rPr>
                <w:rFonts w:ascii="Times New Roman" w:hAnsi="Times New Roman" w:cs="Times New Roman"/>
                <w:lang w:val="mk-MK"/>
              </w:rPr>
              <w:t>6,06</w:t>
            </w:r>
          </w:p>
        </w:tc>
        <w:tc>
          <w:tcPr>
            <w:tcW w:w="1462" w:type="dxa"/>
            <w:tcBorders>
              <w:top w:val="nil"/>
              <w:left w:val="nil"/>
              <w:bottom w:val="nil"/>
              <w:right w:val="nil"/>
            </w:tcBorders>
            <w:shd w:val="clear" w:color="auto" w:fill="auto"/>
            <w:noWrap/>
            <w:vAlign w:val="center"/>
          </w:tcPr>
          <w:p w:rsidR="00A21011" w:rsidRPr="00EA4FA1" w:rsidRDefault="00A21011" w:rsidP="00A164E9">
            <w:pPr>
              <w:spacing w:after="0" w:line="240" w:lineRule="auto"/>
              <w:jc w:val="center"/>
              <w:rPr>
                <w:rFonts w:ascii="Times New Roman" w:hAnsi="Times New Roman" w:cs="Times New Roman"/>
                <w:lang w:val="mk-MK"/>
              </w:rPr>
            </w:pPr>
            <w:r w:rsidRPr="00EA4FA1">
              <w:rPr>
                <w:rFonts w:ascii="Times New Roman" w:hAnsi="Times New Roman" w:cs="Times New Roman"/>
                <w:lang w:val="mk-MK"/>
              </w:rPr>
              <w:t>15,7</w:t>
            </w:r>
          </w:p>
        </w:tc>
        <w:tc>
          <w:tcPr>
            <w:tcW w:w="1136" w:type="dxa"/>
            <w:tcBorders>
              <w:top w:val="nil"/>
              <w:left w:val="nil"/>
              <w:bottom w:val="nil"/>
              <w:right w:val="nil"/>
            </w:tcBorders>
            <w:vAlign w:val="center"/>
          </w:tcPr>
          <w:p w:rsidR="00A21011" w:rsidRPr="00EA4FA1" w:rsidRDefault="00A21011" w:rsidP="00A164E9">
            <w:pPr>
              <w:spacing w:after="0" w:line="240" w:lineRule="auto"/>
              <w:jc w:val="center"/>
              <w:rPr>
                <w:rFonts w:ascii="Times New Roman" w:hAnsi="Times New Roman" w:cs="Times New Roman"/>
              </w:rPr>
            </w:pPr>
            <w:r w:rsidRPr="00EA4FA1">
              <w:rPr>
                <w:rFonts w:ascii="Times New Roman" w:hAnsi="Times New Roman" w:cs="Times New Roman"/>
                <w:lang w:val="mk-MK"/>
              </w:rPr>
              <w:t>-366,36</w:t>
            </w:r>
          </w:p>
        </w:tc>
        <w:tc>
          <w:tcPr>
            <w:tcW w:w="1149" w:type="dxa"/>
            <w:tcBorders>
              <w:top w:val="nil"/>
              <w:left w:val="nil"/>
              <w:bottom w:val="nil"/>
              <w:right w:val="nil"/>
            </w:tcBorders>
            <w:shd w:val="clear" w:color="auto" w:fill="auto"/>
            <w:noWrap/>
            <w:vAlign w:val="center"/>
          </w:tcPr>
          <w:p w:rsidR="00A21011" w:rsidRPr="00EA4FA1" w:rsidRDefault="00A21011" w:rsidP="00A164E9">
            <w:pPr>
              <w:spacing w:after="0" w:line="240" w:lineRule="auto"/>
              <w:jc w:val="center"/>
              <w:rPr>
                <w:rFonts w:ascii="Times New Roman" w:hAnsi="Times New Roman" w:cs="Times New Roman"/>
                <w:lang w:val="mk-MK"/>
              </w:rPr>
            </w:pPr>
            <w:r w:rsidRPr="00EA4FA1">
              <w:rPr>
                <w:rFonts w:ascii="Times New Roman" w:hAnsi="Times New Roman" w:cs="Times New Roman"/>
                <w:lang w:val="mk-MK"/>
              </w:rPr>
              <w:t>-2.715,7</w:t>
            </w:r>
          </w:p>
        </w:tc>
        <w:tc>
          <w:tcPr>
            <w:tcW w:w="1770" w:type="dxa"/>
            <w:tcBorders>
              <w:top w:val="nil"/>
              <w:left w:val="nil"/>
              <w:bottom w:val="nil"/>
              <w:right w:val="nil"/>
            </w:tcBorders>
          </w:tcPr>
          <w:p w:rsidR="00A21011" w:rsidRPr="00EA4FA1" w:rsidRDefault="00A21011" w:rsidP="00A164E9">
            <w:pPr>
              <w:spacing w:after="0" w:line="240" w:lineRule="auto"/>
              <w:jc w:val="center"/>
              <w:rPr>
                <w:rFonts w:ascii="Times New Roman" w:hAnsi="Times New Roman" w:cs="Times New Roman"/>
                <w:lang w:val="mk-MK"/>
              </w:rPr>
            </w:pPr>
            <w:r w:rsidRPr="00EA4FA1">
              <w:rPr>
                <w:rFonts w:ascii="Times New Roman" w:hAnsi="Times New Roman" w:cs="Times New Roman"/>
                <w:lang w:val="mk-MK"/>
              </w:rPr>
              <w:t>3,3</w:t>
            </w:r>
          </w:p>
        </w:tc>
      </w:tr>
      <w:tr w:rsidR="00A21011" w:rsidRPr="0061641F" w:rsidTr="00A21011">
        <w:trPr>
          <w:trHeight w:val="270"/>
        </w:trPr>
        <w:tc>
          <w:tcPr>
            <w:tcW w:w="1234" w:type="dxa"/>
            <w:tcBorders>
              <w:top w:val="nil"/>
              <w:left w:val="nil"/>
              <w:bottom w:val="nil"/>
              <w:right w:val="nil"/>
            </w:tcBorders>
            <w:shd w:val="clear" w:color="auto" w:fill="auto"/>
            <w:noWrap/>
            <w:vAlign w:val="center"/>
          </w:tcPr>
          <w:p w:rsidR="00A21011" w:rsidRPr="00EA4FA1" w:rsidRDefault="00A21011" w:rsidP="00A164E9">
            <w:pPr>
              <w:spacing w:after="0" w:line="240" w:lineRule="auto"/>
              <w:jc w:val="center"/>
              <w:rPr>
                <w:rFonts w:ascii="Times New Roman" w:hAnsi="Times New Roman" w:cs="Times New Roman"/>
                <w:lang w:val="mk-MK"/>
              </w:rPr>
            </w:pPr>
            <w:r w:rsidRPr="00EA4FA1">
              <w:rPr>
                <w:rFonts w:ascii="Times New Roman" w:hAnsi="Times New Roman" w:cs="Times New Roman"/>
                <w:lang w:val="mk-MK"/>
              </w:rPr>
              <w:t>Просек 2016-2019</w:t>
            </w:r>
          </w:p>
        </w:tc>
        <w:tc>
          <w:tcPr>
            <w:tcW w:w="1176" w:type="dxa"/>
            <w:tcBorders>
              <w:top w:val="nil"/>
              <w:left w:val="nil"/>
              <w:bottom w:val="nil"/>
              <w:right w:val="nil"/>
            </w:tcBorders>
            <w:shd w:val="clear" w:color="auto" w:fill="auto"/>
            <w:noWrap/>
            <w:vAlign w:val="center"/>
          </w:tcPr>
          <w:p w:rsidR="00A21011" w:rsidRPr="00EA4FA1" w:rsidRDefault="00A21011" w:rsidP="00A164E9">
            <w:pPr>
              <w:spacing w:after="0" w:line="240" w:lineRule="auto"/>
              <w:jc w:val="center"/>
              <w:rPr>
                <w:rFonts w:ascii="Times New Roman" w:hAnsi="Times New Roman" w:cs="Times New Roman"/>
              </w:rPr>
            </w:pPr>
            <w:r w:rsidRPr="00EA4FA1">
              <w:rPr>
                <w:rFonts w:ascii="Times New Roman" w:hAnsi="Times New Roman" w:cs="Times New Roman"/>
              </w:rPr>
              <w:t>2,5</w:t>
            </w:r>
          </w:p>
        </w:tc>
        <w:tc>
          <w:tcPr>
            <w:tcW w:w="1145" w:type="dxa"/>
            <w:tcBorders>
              <w:top w:val="nil"/>
              <w:left w:val="nil"/>
              <w:bottom w:val="nil"/>
              <w:right w:val="nil"/>
            </w:tcBorders>
            <w:vAlign w:val="center"/>
          </w:tcPr>
          <w:p w:rsidR="00A21011" w:rsidRPr="00EA4FA1" w:rsidRDefault="00A21011" w:rsidP="00A164E9">
            <w:pPr>
              <w:spacing w:after="0" w:line="240" w:lineRule="auto"/>
              <w:jc w:val="center"/>
              <w:rPr>
                <w:rFonts w:ascii="Times New Roman" w:hAnsi="Times New Roman" w:cs="Times New Roman"/>
              </w:rPr>
            </w:pPr>
            <w:r w:rsidRPr="00EA4FA1">
              <w:rPr>
                <w:rFonts w:ascii="Times New Roman" w:hAnsi="Times New Roman" w:cs="Times New Roman"/>
              </w:rPr>
              <w:t>2,77</w:t>
            </w:r>
          </w:p>
        </w:tc>
        <w:tc>
          <w:tcPr>
            <w:tcW w:w="1462" w:type="dxa"/>
            <w:tcBorders>
              <w:top w:val="nil"/>
              <w:left w:val="nil"/>
              <w:bottom w:val="nil"/>
              <w:right w:val="nil"/>
            </w:tcBorders>
            <w:shd w:val="clear" w:color="auto" w:fill="auto"/>
            <w:noWrap/>
            <w:vAlign w:val="center"/>
          </w:tcPr>
          <w:p w:rsidR="00A21011" w:rsidRPr="00EA4FA1" w:rsidRDefault="00A21011" w:rsidP="00A164E9">
            <w:pPr>
              <w:spacing w:after="0" w:line="240" w:lineRule="auto"/>
              <w:jc w:val="center"/>
              <w:rPr>
                <w:rFonts w:ascii="Times New Roman" w:hAnsi="Times New Roman" w:cs="Times New Roman"/>
                <w:lang w:val="mk-MK"/>
              </w:rPr>
            </w:pPr>
            <w:r w:rsidRPr="00EA4FA1">
              <w:rPr>
                <w:rFonts w:ascii="Times New Roman" w:hAnsi="Times New Roman" w:cs="Times New Roman"/>
                <w:lang w:val="mk-MK"/>
              </w:rPr>
              <w:t>21,03</w:t>
            </w:r>
          </w:p>
        </w:tc>
        <w:tc>
          <w:tcPr>
            <w:tcW w:w="1136" w:type="dxa"/>
            <w:tcBorders>
              <w:top w:val="nil"/>
              <w:left w:val="nil"/>
              <w:bottom w:val="nil"/>
              <w:right w:val="nil"/>
            </w:tcBorders>
            <w:vAlign w:val="center"/>
          </w:tcPr>
          <w:p w:rsidR="00A21011" w:rsidRPr="00EA4FA1" w:rsidRDefault="00A21011" w:rsidP="00A164E9">
            <w:pPr>
              <w:spacing w:after="0" w:line="240" w:lineRule="auto"/>
              <w:jc w:val="center"/>
              <w:rPr>
                <w:rFonts w:ascii="Times New Roman" w:hAnsi="Times New Roman" w:cs="Times New Roman"/>
              </w:rPr>
            </w:pPr>
            <w:r w:rsidRPr="00EA4FA1">
              <w:rPr>
                <w:rFonts w:ascii="Times New Roman" w:hAnsi="Times New Roman" w:cs="Times New Roman"/>
              </w:rPr>
              <w:t>-160,38</w:t>
            </w:r>
          </w:p>
        </w:tc>
        <w:tc>
          <w:tcPr>
            <w:tcW w:w="1149" w:type="dxa"/>
            <w:tcBorders>
              <w:top w:val="nil"/>
              <w:left w:val="nil"/>
              <w:bottom w:val="nil"/>
              <w:right w:val="nil"/>
            </w:tcBorders>
            <w:shd w:val="clear" w:color="auto" w:fill="auto"/>
            <w:noWrap/>
            <w:vAlign w:val="center"/>
          </w:tcPr>
          <w:p w:rsidR="00A21011" w:rsidRPr="00EA4FA1" w:rsidRDefault="00A21011" w:rsidP="00A164E9">
            <w:pPr>
              <w:spacing w:after="0" w:line="240" w:lineRule="auto"/>
              <w:jc w:val="center"/>
              <w:rPr>
                <w:rFonts w:ascii="Times New Roman" w:hAnsi="Times New Roman" w:cs="Times New Roman"/>
              </w:rPr>
            </w:pPr>
            <w:r w:rsidRPr="00EA4FA1">
              <w:rPr>
                <w:rFonts w:ascii="Times New Roman" w:hAnsi="Times New Roman" w:cs="Times New Roman"/>
              </w:rPr>
              <w:t>-1.853,5</w:t>
            </w:r>
          </w:p>
        </w:tc>
        <w:tc>
          <w:tcPr>
            <w:tcW w:w="1770" w:type="dxa"/>
            <w:tcBorders>
              <w:top w:val="nil"/>
              <w:left w:val="nil"/>
              <w:bottom w:val="nil"/>
              <w:right w:val="nil"/>
            </w:tcBorders>
            <w:vAlign w:val="center"/>
          </w:tcPr>
          <w:p w:rsidR="00A21011" w:rsidRPr="00A21011" w:rsidRDefault="00A21011" w:rsidP="00A21011">
            <w:pPr>
              <w:spacing w:after="0" w:line="240" w:lineRule="auto"/>
              <w:jc w:val="center"/>
              <w:rPr>
                <w:rFonts w:ascii="Times New Roman" w:hAnsi="Times New Roman" w:cs="Times New Roman"/>
                <w:lang w:val="mk-MK"/>
              </w:rPr>
            </w:pPr>
            <w:r w:rsidRPr="00EA4FA1">
              <w:rPr>
                <w:rFonts w:ascii="Times New Roman" w:hAnsi="Times New Roman" w:cs="Times New Roman"/>
                <w:lang w:val="mk-MK"/>
              </w:rPr>
              <w:t>3,5</w:t>
            </w:r>
          </w:p>
        </w:tc>
      </w:tr>
    </w:tbl>
    <w:p w:rsidR="008C75B1" w:rsidRPr="00A21011" w:rsidRDefault="00FC59F5" w:rsidP="00A21011">
      <w:pPr>
        <w:spacing w:line="276" w:lineRule="auto"/>
        <w:jc w:val="both"/>
        <w:rPr>
          <w:rFonts w:ascii="Times New Roman" w:hAnsi="Times New Roman"/>
          <w:sz w:val="16"/>
          <w:szCs w:val="16"/>
        </w:rPr>
      </w:pPr>
      <w:r w:rsidRPr="006766F4">
        <w:rPr>
          <w:rFonts w:ascii="Times New Roman" w:hAnsi="Times New Roman"/>
          <w:sz w:val="16"/>
          <w:szCs w:val="16"/>
        </w:rPr>
        <w:t>Извор</w:t>
      </w:r>
      <w:r w:rsidRPr="00693BF5">
        <w:rPr>
          <w:rFonts w:ascii="Times New Roman" w:hAnsi="Times New Roman"/>
          <w:sz w:val="16"/>
          <w:szCs w:val="16"/>
        </w:rPr>
        <w:t xml:space="preserve">: </w:t>
      </w:r>
      <w:r w:rsidR="008C75B1" w:rsidRPr="008C75B1">
        <w:rPr>
          <w:rFonts w:ascii="Times New Roman" w:hAnsi="Times New Roman" w:cs="Times New Roman"/>
          <w:sz w:val="16"/>
          <w:szCs w:val="16"/>
          <w:lang w:val="mk-MK"/>
        </w:rPr>
        <w:t xml:space="preserve">Народна Банка на Република Северна Македонија. </w:t>
      </w:r>
      <w:bookmarkStart w:id="10" w:name="_Hlk120446900"/>
      <w:r w:rsidR="008C75B1" w:rsidRPr="008C75B1">
        <w:rPr>
          <w:rFonts w:ascii="Times New Roman" w:hAnsi="Times New Roman" w:cs="Times New Roman"/>
          <w:sz w:val="16"/>
          <w:szCs w:val="16"/>
        </w:rPr>
        <w:t>https://nbstat.nbrm.mk</w:t>
      </w:r>
      <w:bookmarkEnd w:id="10"/>
    </w:p>
    <w:p w:rsidR="008C75B1" w:rsidRPr="006766F4" w:rsidRDefault="008C75B1" w:rsidP="00FC59F5">
      <w:pPr>
        <w:spacing w:line="276" w:lineRule="auto"/>
        <w:jc w:val="both"/>
        <w:rPr>
          <w:rFonts w:ascii="Times New Roman" w:hAnsi="Times New Roman"/>
          <w:sz w:val="16"/>
          <w:szCs w:val="16"/>
        </w:rPr>
      </w:pPr>
    </w:p>
    <w:p w:rsidR="0024267E" w:rsidRDefault="00FC59F5" w:rsidP="00FC59F5">
      <w:pPr>
        <w:jc w:val="both"/>
        <w:rPr>
          <w:rFonts w:ascii="Times New Roman" w:hAnsi="Times New Roman" w:cs="Times New Roman"/>
          <w:sz w:val="24"/>
          <w:szCs w:val="24"/>
          <w:lang w:val="mk-MK"/>
        </w:rPr>
      </w:pPr>
      <w:r w:rsidRPr="005B6FD6">
        <w:rPr>
          <w:rFonts w:ascii="Times New Roman" w:hAnsi="Times New Roman" w:cs="Times New Roman"/>
          <w:sz w:val="24"/>
          <w:szCs w:val="24"/>
          <w:lang w:val="mk-MK"/>
        </w:rPr>
        <w:lastRenderedPageBreak/>
        <w:t>Во табелата</w:t>
      </w:r>
      <w:r w:rsidR="003B6BA1">
        <w:rPr>
          <w:rFonts w:ascii="Times New Roman" w:hAnsi="Times New Roman" w:cs="Times New Roman"/>
          <w:sz w:val="24"/>
          <w:szCs w:val="24"/>
          <w:lang w:val="mk-MK"/>
        </w:rPr>
        <w:t xml:space="preserve"> </w:t>
      </w:r>
      <w:r w:rsidR="004B1DCB">
        <w:rPr>
          <w:rFonts w:ascii="Times New Roman" w:hAnsi="Times New Roman" w:cs="Times New Roman"/>
          <w:sz w:val="24"/>
          <w:szCs w:val="24"/>
          <w:lang w:val="mk-MK"/>
        </w:rPr>
        <w:t>1 се</w:t>
      </w:r>
      <w:r>
        <w:rPr>
          <w:rFonts w:ascii="Times New Roman" w:hAnsi="Times New Roman" w:cs="Times New Roman"/>
          <w:sz w:val="24"/>
          <w:szCs w:val="24"/>
          <w:lang w:val="mk-MK"/>
        </w:rPr>
        <w:t xml:space="preserve"> прикажани макроекономски индикатори за Северна Македонија за периодот 2016-2021 година</w:t>
      </w:r>
      <w:r w:rsidR="008C69D3">
        <w:rPr>
          <w:rFonts w:ascii="Times New Roman" w:hAnsi="Times New Roman" w:cs="Times New Roman"/>
          <w:sz w:val="24"/>
          <w:szCs w:val="24"/>
          <w:lang w:val="mk-MK"/>
        </w:rPr>
        <w:t>. Притоа</w:t>
      </w:r>
      <w:r w:rsidR="00EA4FA1">
        <w:rPr>
          <w:rFonts w:ascii="Times New Roman" w:hAnsi="Times New Roman" w:cs="Times New Roman"/>
          <w:sz w:val="24"/>
          <w:szCs w:val="24"/>
          <w:lang w:val="mk-MK"/>
        </w:rPr>
        <w:t>, податоци</w:t>
      </w:r>
      <w:r w:rsidR="003B6BA1">
        <w:rPr>
          <w:rFonts w:ascii="Times New Roman" w:hAnsi="Times New Roman" w:cs="Times New Roman"/>
          <w:sz w:val="24"/>
          <w:szCs w:val="24"/>
          <w:lang w:val="mk-MK"/>
        </w:rPr>
        <w:t xml:space="preserve"> </w:t>
      </w:r>
      <w:r w:rsidR="00EA4FA1">
        <w:rPr>
          <w:rFonts w:ascii="Times New Roman" w:hAnsi="Times New Roman" w:cs="Times New Roman"/>
          <w:sz w:val="24"/>
          <w:szCs w:val="24"/>
          <w:lang w:val="mk-MK"/>
        </w:rPr>
        <w:t>за</w:t>
      </w:r>
      <w:r>
        <w:rPr>
          <w:rFonts w:ascii="Times New Roman" w:hAnsi="Times New Roman" w:cs="Times New Roman"/>
          <w:sz w:val="24"/>
          <w:szCs w:val="24"/>
          <w:lang w:val="mk-MK"/>
        </w:rPr>
        <w:t xml:space="preserve"> 2020 и 2021 година </w:t>
      </w:r>
      <w:r w:rsidR="008C69D3">
        <w:rPr>
          <w:rFonts w:ascii="Times New Roman" w:hAnsi="Times New Roman" w:cs="Times New Roman"/>
          <w:sz w:val="24"/>
          <w:szCs w:val="24"/>
          <w:lang w:val="mk-MK"/>
        </w:rPr>
        <w:t xml:space="preserve">не се земени предвид во просечната вредност </w:t>
      </w:r>
      <w:r>
        <w:rPr>
          <w:rFonts w:ascii="Times New Roman" w:hAnsi="Times New Roman" w:cs="Times New Roman"/>
          <w:sz w:val="24"/>
          <w:szCs w:val="24"/>
          <w:lang w:val="mk-MK"/>
        </w:rPr>
        <w:t>поради кризата со пандемијата КОВИД</w:t>
      </w:r>
      <w:r w:rsidR="00C12BE7" w:rsidRPr="00F35690">
        <w:rPr>
          <w:rFonts w:ascii="Times New Roman" w:hAnsi="Times New Roman" w:cs="Times New Roman"/>
          <w:sz w:val="24"/>
          <w:szCs w:val="24"/>
          <w:lang w:val="mk-MK"/>
        </w:rPr>
        <w:t>–</w:t>
      </w:r>
      <w:r>
        <w:rPr>
          <w:rFonts w:ascii="Times New Roman" w:hAnsi="Times New Roman" w:cs="Times New Roman"/>
          <w:sz w:val="24"/>
          <w:szCs w:val="24"/>
          <w:lang w:val="mk-MK"/>
        </w:rPr>
        <w:t>19</w:t>
      </w:r>
      <w:r w:rsidR="00EA4FA1">
        <w:rPr>
          <w:rFonts w:ascii="Times New Roman" w:hAnsi="Times New Roman" w:cs="Times New Roman"/>
          <w:sz w:val="24"/>
          <w:szCs w:val="24"/>
          <w:lang w:val="mk-MK"/>
        </w:rPr>
        <w:t>.</w:t>
      </w:r>
    </w:p>
    <w:p w:rsidR="000D2FF3" w:rsidRDefault="00FC59F5" w:rsidP="001416E7">
      <w:pPr>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Така, просечната стапка на годишен раст на </w:t>
      </w:r>
      <w:r w:rsidR="008C69D3">
        <w:rPr>
          <w:rFonts w:ascii="Times New Roman" w:hAnsi="Times New Roman" w:cs="Times New Roman"/>
          <w:sz w:val="24"/>
          <w:szCs w:val="24"/>
          <w:lang w:val="mk-MK"/>
        </w:rPr>
        <w:t>бруто-домашниот производ (</w:t>
      </w:r>
      <w:r>
        <w:rPr>
          <w:rFonts w:ascii="Times New Roman" w:hAnsi="Times New Roman" w:cs="Times New Roman"/>
          <w:sz w:val="24"/>
          <w:szCs w:val="24"/>
          <w:lang w:val="mk-MK"/>
        </w:rPr>
        <w:t>БДП</w:t>
      </w:r>
      <w:r w:rsidR="008C69D3">
        <w:rPr>
          <w:rFonts w:ascii="Times New Roman" w:hAnsi="Times New Roman" w:cs="Times New Roman"/>
          <w:sz w:val="24"/>
          <w:szCs w:val="24"/>
          <w:lang w:val="mk-MK"/>
        </w:rPr>
        <w:t>)</w:t>
      </w:r>
      <w:r>
        <w:rPr>
          <w:rFonts w:ascii="Times New Roman" w:hAnsi="Times New Roman" w:cs="Times New Roman"/>
          <w:sz w:val="24"/>
          <w:szCs w:val="24"/>
          <w:lang w:val="mk-MK"/>
        </w:rPr>
        <w:t xml:space="preserve"> за Северна Македонија за периодот 2016-2019 година изнесува 2,5 проценти што е пониско споредено со просекот од Албанија (3,3 проценти) и Србија (3,5 проценти). Тоа е пониско и од просекот на другите земји од Западен Балкан (Босна и Херцеговина, Косово и Црна Гора) чиј годишен раст на БДП се движи од 3-4 проценти.</w:t>
      </w:r>
      <w:r w:rsidR="003B6BA1">
        <w:rPr>
          <w:rFonts w:ascii="Times New Roman" w:hAnsi="Times New Roman" w:cs="Times New Roman"/>
          <w:sz w:val="24"/>
          <w:szCs w:val="24"/>
          <w:lang w:val="mk-MK"/>
        </w:rPr>
        <w:t xml:space="preserve"> </w:t>
      </w:r>
      <w:r w:rsidR="00EA4FA1">
        <w:rPr>
          <w:rFonts w:ascii="Times New Roman" w:hAnsi="Times New Roman" w:cs="Times New Roman"/>
          <w:sz w:val="24"/>
          <w:szCs w:val="24"/>
          <w:lang w:val="mk-MK"/>
        </w:rPr>
        <w:t>Дополнително, со просечн</w:t>
      </w:r>
      <w:r w:rsidR="0099704F">
        <w:rPr>
          <w:rFonts w:ascii="Times New Roman" w:hAnsi="Times New Roman" w:cs="Times New Roman"/>
          <w:sz w:val="24"/>
          <w:szCs w:val="24"/>
          <w:lang w:val="mk-MK"/>
        </w:rPr>
        <w:t>и</w:t>
      </w:r>
      <w:r w:rsidR="00EA4FA1">
        <w:rPr>
          <w:rFonts w:ascii="Times New Roman" w:hAnsi="Times New Roman" w:cs="Times New Roman"/>
          <w:sz w:val="24"/>
          <w:szCs w:val="24"/>
          <w:lang w:val="mk-MK"/>
        </w:rPr>
        <w:t xml:space="preserve"> стапк</w:t>
      </w:r>
      <w:r w:rsidR="0099704F">
        <w:rPr>
          <w:rFonts w:ascii="Times New Roman" w:hAnsi="Times New Roman" w:cs="Times New Roman"/>
          <w:sz w:val="24"/>
          <w:szCs w:val="24"/>
          <w:lang w:val="mk-MK"/>
        </w:rPr>
        <w:t>и</w:t>
      </w:r>
      <w:r w:rsidR="00EA4FA1">
        <w:rPr>
          <w:rFonts w:ascii="Times New Roman" w:hAnsi="Times New Roman" w:cs="Times New Roman"/>
          <w:sz w:val="24"/>
          <w:szCs w:val="24"/>
          <w:lang w:val="mk-MK"/>
        </w:rPr>
        <w:t xml:space="preserve"> на инфлација од 2,77 проценти</w:t>
      </w:r>
      <w:r w:rsidR="001416E7">
        <w:rPr>
          <w:rFonts w:ascii="Times New Roman" w:hAnsi="Times New Roman" w:cs="Times New Roman"/>
          <w:sz w:val="24"/>
          <w:szCs w:val="24"/>
          <w:lang w:val="mk-MK"/>
        </w:rPr>
        <w:t xml:space="preserve"> и </w:t>
      </w:r>
      <w:r w:rsidR="0099704F">
        <w:rPr>
          <w:rFonts w:ascii="Times New Roman" w:hAnsi="Times New Roman" w:cs="Times New Roman"/>
          <w:sz w:val="24"/>
          <w:szCs w:val="24"/>
          <w:lang w:val="mk-MK"/>
        </w:rPr>
        <w:t xml:space="preserve">невработеност од 21,3 проценти, </w:t>
      </w:r>
      <w:r w:rsidR="001416E7">
        <w:rPr>
          <w:rFonts w:ascii="Times New Roman" w:hAnsi="Times New Roman" w:cs="Times New Roman"/>
          <w:sz w:val="24"/>
          <w:szCs w:val="24"/>
          <w:lang w:val="mk-MK"/>
        </w:rPr>
        <w:t xml:space="preserve">стапка од 3,5 проценти на нето директните инвестиции </w:t>
      </w:r>
      <w:r w:rsidR="008C69D3">
        <w:rPr>
          <w:rFonts w:ascii="Times New Roman" w:hAnsi="Times New Roman" w:cs="Times New Roman"/>
          <w:sz w:val="24"/>
          <w:szCs w:val="24"/>
          <w:lang w:val="mk-MK"/>
        </w:rPr>
        <w:t xml:space="preserve">како </w:t>
      </w:r>
      <w:r w:rsidR="00C12BE7">
        <w:rPr>
          <w:rFonts w:ascii="Times New Roman" w:hAnsi="Times New Roman" w:cs="Times New Roman"/>
          <w:sz w:val="24"/>
          <w:szCs w:val="24"/>
          <w:lang w:val="mk-MK"/>
        </w:rPr>
        <w:t xml:space="preserve">учество во БДП, </w:t>
      </w:r>
      <w:r w:rsidR="00033E73">
        <w:rPr>
          <w:rFonts w:ascii="Times New Roman" w:hAnsi="Times New Roman" w:cs="Times New Roman"/>
          <w:sz w:val="24"/>
          <w:szCs w:val="24"/>
          <w:lang w:val="mk-MK"/>
        </w:rPr>
        <w:t>минус</w:t>
      </w:r>
      <w:r w:rsidR="001416E7">
        <w:rPr>
          <w:rFonts w:ascii="Times New Roman" w:hAnsi="Times New Roman" w:cs="Times New Roman"/>
          <w:sz w:val="24"/>
          <w:szCs w:val="24"/>
          <w:lang w:val="mk-MK"/>
        </w:rPr>
        <w:t>но салдо на тековната сметка од 160,38 мил</w:t>
      </w:r>
      <w:r w:rsidR="003B6BA1">
        <w:rPr>
          <w:rFonts w:ascii="Times New Roman" w:hAnsi="Times New Roman" w:cs="Times New Roman"/>
          <w:sz w:val="24"/>
          <w:szCs w:val="24"/>
          <w:lang w:val="mk-MK"/>
        </w:rPr>
        <w:t>.</w:t>
      </w:r>
      <w:r w:rsidR="001416E7">
        <w:rPr>
          <w:rFonts w:ascii="Times New Roman" w:hAnsi="Times New Roman" w:cs="Times New Roman"/>
          <w:sz w:val="24"/>
          <w:szCs w:val="24"/>
          <w:lang w:val="mk-MK"/>
        </w:rPr>
        <w:t xml:space="preserve"> евра и минусен трговски биланс од 1.853,5 мил</w:t>
      </w:r>
      <w:r w:rsidR="003B6BA1">
        <w:rPr>
          <w:rFonts w:ascii="Times New Roman" w:hAnsi="Times New Roman" w:cs="Times New Roman"/>
          <w:sz w:val="24"/>
          <w:szCs w:val="24"/>
          <w:lang w:val="mk-MK"/>
        </w:rPr>
        <w:t>.</w:t>
      </w:r>
      <w:r w:rsidR="001416E7">
        <w:rPr>
          <w:rFonts w:ascii="Times New Roman" w:hAnsi="Times New Roman" w:cs="Times New Roman"/>
          <w:sz w:val="24"/>
          <w:szCs w:val="24"/>
          <w:lang w:val="mk-MK"/>
        </w:rPr>
        <w:t xml:space="preserve"> евра</w:t>
      </w:r>
      <w:r w:rsidR="00EA4FA1">
        <w:rPr>
          <w:rFonts w:ascii="Times New Roman" w:hAnsi="Times New Roman" w:cs="Times New Roman"/>
          <w:sz w:val="24"/>
          <w:szCs w:val="24"/>
          <w:lang w:val="mk-MK"/>
        </w:rPr>
        <w:t>, се заклучува дека Северна Македонија, на долг рок, треба да работи на развивање одржлив модел на раст.</w:t>
      </w:r>
    </w:p>
    <w:p w:rsidR="00B97886" w:rsidRDefault="00B97886" w:rsidP="00B97886">
      <w:pPr>
        <w:pStyle w:val="Heading2"/>
        <w:rPr>
          <w:rFonts w:ascii="Century Gothic" w:hAnsi="Century Gothic"/>
          <w:color w:val="4472C4" w:themeColor="accent1"/>
          <w:sz w:val="24"/>
          <w:szCs w:val="24"/>
        </w:rPr>
      </w:pPr>
      <w:bookmarkStart w:id="11" w:name="_Hlk119837506"/>
      <w:r>
        <w:rPr>
          <w:rFonts w:ascii="Century Gothic" w:hAnsi="Century Gothic"/>
          <w:color w:val="4472C4" w:themeColor="accent1"/>
          <w:sz w:val="24"/>
          <w:szCs w:val="24"/>
        </w:rPr>
        <w:t>3</w:t>
      </w:r>
      <w:r w:rsidRPr="0042249B">
        <w:rPr>
          <w:rFonts w:ascii="Century Gothic" w:hAnsi="Century Gothic"/>
          <w:color w:val="4472C4" w:themeColor="accent1"/>
          <w:sz w:val="24"/>
          <w:szCs w:val="24"/>
        </w:rPr>
        <w:t>.</w:t>
      </w:r>
      <w:r>
        <w:rPr>
          <w:rFonts w:ascii="Century Gothic" w:hAnsi="Century Gothic"/>
          <w:color w:val="4472C4" w:themeColor="accent1"/>
          <w:sz w:val="24"/>
          <w:szCs w:val="24"/>
        </w:rPr>
        <w:t>2</w:t>
      </w:r>
      <w:r w:rsidR="003B6BA1">
        <w:rPr>
          <w:rFonts w:ascii="Century Gothic" w:hAnsi="Century Gothic"/>
          <w:color w:val="4472C4" w:themeColor="accent1"/>
          <w:sz w:val="24"/>
          <w:szCs w:val="24"/>
        </w:rPr>
        <w:t xml:space="preserve"> </w:t>
      </w:r>
      <w:r>
        <w:rPr>
          <w:rFonts w:ascii="Century Gothic" w:hAnsi="Century Gothic"/>
          <w:color w:val="4472C4" w:themeColor="accent1"/>
          <w:sz w:val="24"/>
          <w:szCs w:val="24"/>
        </w:rPr>
        <w:t>Структура и динамика на секторот туризам</w:t>
      </w:r>
    </w:p>
    <w:bookmarkEnd w:id="11"/>
    <w:p w:rsidR="001B6346" w:rsidRPr="001B6346" w:rsidRDefault="001B6346" w:rsidP="001B6346">
      <w:pPr>
        <w:jc w:val="both"/>
        <w:rPr>
          <w:rFonts w:ascii="Times New Roman" w:eastAsiaTheme="majorEastAsia" w:hAnsi="Times New Roman" w:cs="Times New Roman"/>
          <w:b/>
          <w:bCs/>
          <w:smallCaps/>
          <w:color w:val="4472C4" w:themeColor="accent1"/>
          <w:sz w:val="24"/>
          <w:szCs w:val="24"/>
          <w:lang w:val="mk-MK"/>
        </w:rPr>
      </w:pPr>
      <w:r w:rsidRPr="001B6346">
        <w:rPr>
          <w:rFonts w:ascii="Times New Roman" w:hAnsi="Times New Roman" w:cs="Times New Roman"/>
          <w:sz w:val="24"/>
          <w:szCs w:val="24"/>
          <w:lang w:val="mk-MK"/>
        </w:rPr>
        <w:t xml:space="preserve">Северна Македонија нема Систем на </w:t>
      </w:r>
      <w:r w:rsidR="008C69D3">
        <w:rPr>
          <w:rFonts w:ascii="Times New Roman" w:hAnsi="Times New Roman" w:cs="Times New Roman"/>
          <w:sz w:val="24"/>
          <w:szCs w:val="24"/>
          <w:lang w:val="mk-MK"/>
        </w:rPr>
        <w:t>ТСС</w:t>
      </w:r>
      <w:r w:rsidRPr="001B6346">
        <w:rPr>
          <w:rFonts w:ascii="Times New Roman" w:hAnsi="Times New Roman" w:cs="Times New Roman"/>
          <w:sz w:val="24"/>
          <w:szCs w:val="24"/>
          <w:lang w:val="mk-MK"/>
        </w:rPr>
        <w:t xml:space="preserve"> како специјален статистички систем за прецизно оценување на директните, индиректните и индуцираните ефекти од туризмот, па структурата и динамиката на секторот туризам е прикажана низ дескриптивна анализа и стилизирана статистика од секундарни извори на податоци за периодот 2011-2019 година. Притоа, податоци</w:t>
      </w:r>
      <w:r w:rsidR="008C69D3">
        <w:rPr>
          <w:rFonts w:ascii="Times New Roman" w:hAnsi="Times New Roman" w:cs="Times New Roman"/>
          <w:sz w:val="24"/>
          <w:szCs w:val="24"/>
          <w:lang w:val="mk-MK"/>
        </w:rPr>
        <w:t>те</w:t>
      </w:r>
      <w:r w:rsidRPr="001B6346">
        <w:rPr>
          <w:rFonts w:ascii="Times New Roman" w:hAnsi="Times New Roman" w:cs="Times New Roman"/>
          <w:sz w:val="24"/>
          <w:szCs w:val="24"/>
          <w:lang w:val="mk-MK"/>
        </w:rPr>
        <w:t xml:space="preserve"> се однесуваат на: туристичка статистика (број на доаѓања на туристите </w:t>
      </w:r>
      <w:r w:rsidRPr="00B82688">
        <w:rPr>
          <w:rFonts w:ascii="Times New Roman" w:hAnsi="Times New Roman" w:cs="Times New Roman"/>
          <w:sz w:val="24"/>
          <w:szCs w:val="24"/>
          <w:lang w:val="mk-MK"/>
        </w:rPr>
        <w:t xml:space="preserve">и остварени ноќевања </w:t>
      </w:r>
      <w:r w:rsidR="00F31912">
        <w:rPr>
          <w:rFonts w:ascii="Times New Roman" w:hAnsi="Times New Roman" w:cs="Times New Roman"/>
          <w:sz w:val="24"/>
          <w:szCs w:val="24"/>
          <w:lang w:val="mk-MK"/>
        </w:rPr>
        <w:t>–</w:t>
      </w:r>
      <w:r w:rsidRPr="00B82688">
        <w:rPr>
          <w:rFonts w:ascii="Times New Roman" w:hAnsi="Times New Roman" w:cs="Times New Roman"/>
          <w:sz w:val="24"/>
          <w:szCs w:val="24"/>
          <w:lang w:val="mk-MK"/>
        </w:rPr>
        <w:t xml:space="preserve"> вкупно, домашни и странски туристи), </w:t>
      </w:r>
      <w:r w:rsidR="00B82688" w:rsidRPr="00B82688">
        <w:rPr>
          <w:rFonts w:ascii="Times New Roman" w:hAnsi="Times New Roman" w:cs="Times New Roman"/>
          <w:sz w:val="24"/>
          <w:szCs w:val="24"/>
          <w:lang w:val="mk-MK"/>
        </w:rPr>
        <w:t xml:space="preserve">придонес на туризмот во БДП (вкупни туристички приходи), </w:t>
      </w:r>
      <w:r w:rsidRPr="00B82688">
        <w:rPr>
          <w:rFonts w:ascii="Times New Roman" w:hAnsi="Times New Roman" w:cs="Times New Roman"/>
          <w:sz w:val="24"/>
          <w:szCs w:val="24"/>
          <w:lang w:val="mk-MK"/>
        </w:rPr>
        <w:t>главни емитивни туристички пазари за избрани години</w:t>
      </w:r>
      <w:r w:rsidRPr="001B6346">
        <w:rPr>
          <w:rFonts w:ascii="Times New Roman" w:hAnsi="Times New Roman" w:cs="Times New Roman"/>
          <w:sz w:val="24"/>
          <w:szCs w:val="24"/>
          <w:lang w:val="mk-MK"/>
        </w:rPr>
        <w:t xml:space="preserve"> (2011, 2019 и 2021 година)</w:t>
      </w:r>
      <w:r w:rsidR="00B82688">
        <w:rPr>
          <w:rFonts w:ascii="Times New Roman" w:hAnsi="Times New Roman" w:cs="Times New Roman"/>
          <w:sz w:val="24"/>
          <w:szCs w:val="24"/>
          <w:lang w:val="mk-MK"/>
        </w:rPr>
        <w:t xml:space="preserve"> и</w:t>
      </w:r>
      <w:r w:rsidRPr="001B6346">
        <w:rPr>
          <w:rFonts w:ascii="Times New Roman" w:hAnsi="Times New Roman" w:cs="Times New Roman"/>
          <w:sz w:val="24"/>
          <w:szCs w:val="24"/>
          <w:lang w:val="mk-MK"/>
        </w:rPr>
        <w:t xml:space="preserve"> вработени во секторот туризам (директна вработеност)</w:t>
      </w:r>
      <w:r w:rsidR="00B82688">
        <w:rPr>
          <w:rFonts w:ascii="Times New Roman" w:hAnsi="Times New Roman" w:cs="Times New Roman"/>
          <w:sz w:val="24"/>
          <w:szCs w:val="24"/>
          <w:lang w:val="mk-MK"/>
        </w:rPr>
        <w:t>.</w:t>
      </w:r>
    </w:p>
    <w:p w:rsidR="001B6346" w:rsidRDefault="001B6346" w:rsidP="001B6346">
      <w:pPr>
        <w:pStyle w:val="Heading2"/>
        <w:rPr>
          <w:rFonts w:ascii="Century Gothic" w:hAnsi="Century Gothic"/>
          <w:color w:val="4472C4" w:themeColor="accent1"/>
          <w:sz w:val="24"/>
          <w:szCs w:val="24"/>
        </w:rPr>
      </w:pPr>
      <w:r>
        <w:rPr>
          <w:rFonts w:ascii="Century Gothic" w:hAnsi="Century Gothic"/>
          <w:color w:val="4472C4" w:themeColor="accent1"/>
          <w:sz w:val="24"/>
          <w:szCs w:val="24"/>
        </w:rPr>
        <w:t>3</w:t>
      </w:r>
      <w:r w:rsidRPr="0042249B">
        <w:rPr>
          <w:rFonts w:ascii="Century Gothic" w:hAnsi="Century Gothic"/>
          <w:color w:val="4472C4" w:themeColor="accent1"/>
          <w:sz w:val="24"/>
          <w:szCs w:val="24"/>
        </w:rPr>
        <w:t>.</w:t>
      </w:r>
      <w:r>
        <w:rPr>
          <w:rFonts w:ascii="Century Gothic" w:hAnsi="Century Gothic"/>
          <w:color w:val="4472C4" w:themeColor="accent1"/>
          <w:sz w:val="24"/>
          <w:szCs w:val="24"/>
        </w:rPr>
        <w:t>2.1</w:t>
      </w:r>
      <w:r w:rsidR="00F31912">
        <w:rPr>
          <w:rFonts w:ascii="Century Gothic" w:hAnsi="Century Gothic"/>
          <w:color w:val="4472C4" w:themeColor="accent1"/>
          <w:sz w:val="24"/>
          <w:szCs w:val="24"/>
        </w:rPr>
        <w:t xml:space="preserve"> </w:t>
      </w:r>
      <w:r>
        <w:rPr>
          <w:rFonts w:ascii="Century Gothic" w:hAnsi="Century Gothic"/>
          <w:color w:val="4472C4" w:themeColor="accent1"/>
          <w:sz w:val="24"/>
          <w:szCs w:val="24"/>
        </w:rPr>
        <w:t>Туристичка статистика</w:t>
      </w:r>
    </w:p>
    <w:p w:rsidR="0061641F" w:rsidRPr="0061641F" w:rsidRDefault="0061641F" w:rsidP="0061641F">
      <w:pPr>
        <w:jc w:val="both"/>
        <w:rPr>
          <w:rFonts w:ascii="Times New Roman" w:hAnsi="Times New Roman" w:cs="Times New Roman"/>
          <w:sz w:val="24"/>
          <w:szCs w:val="24"/>
          <w:lang w:val="mk-MK"/>
        </w:rPr>
      </w:pPr>
      <w:r w:rsidRPr="0061641F">
        <w:rPr>
          <w:rFonts w:ascii="Times New Roman" w:hAnsi="Times New Roman" w:cs="Times New Roman"/>
          <w:sz w:val="24"/>
          <w:szCs w:val="24"/>
          <w:lang w:val="mk-MK"/>
        </w:rPr>
        <w:t>Туризмот во Северна Македонија бележи континуиран раст низ годините. Така, во 1995 година остварени се 1</w:t>
      </w:r>
      <w:r w:rsidRPr="004E2AC2">
        <w:rPr>
          <w:rFonts w:ascii="Times New Roman" w:hAnsi="Times New Roman" w:cs="Times New Roman"/>
          <w:sz w:val="24"/>
          <w:szCs w:val="24"/>
          <w:lang w:val="mk-MK"/>
        </w:rPr>
        <w:t>8,5</w:t>
      </w:r>
      <w:r w:rsidRPr="0061641F">
        <w:rPr>
          <w:rFonts w:ascii="Times New Roman" w:hAnsi="Times New Roman" w:cs="Times New Roman"/>
          <w:sz w:val="24"/>
          <w:szCs w:val="24"/>
          <w:lang w:val="mk-MK"/>
        </w:rPr>
        <w:t xml:space="preserve"> милиони</w:t>
      </w:r>
      <w:r w:rsidR="008131CA">
        <w:rPr>
          <w:rFonts w:ascii="Times New Roman" w:hAnsi="Times New Roman" w:cs="Times New Roman"/>
          <w:sz w:val="24"/>
          <w:szCs w:val="24"/>
          <w:lang w:val="mk-MK"/>
        </w:rPr>
        <w:t xml:space="preserve"> </w:t>
      </w:r>
      <w:r w:rsidRPr="0061641F">
        <w:rPr>
          <w:rFonts w:ascii="Times New Roman" w:hAnsi="Times New Roman" w:cs="Times New Roman"/>
          <w:sz w:val="24"/>
          <w:szCs w:val="24"/>
          <w:lang w:val="mk-MK"/>
        </w:rPr>
        <w:t xml:space="preserve">евра приходи од туризмот (0,4 проценти од БДП) и само </w:t>
      </w:r>
      <w:r w:rsidR="00C12BE7">
        <w:rPr>
          <w:rFonts w:ascii="Times New Roman" w:hAnsi="Times New Roman" w:cs="Times New Roman"/>
          <w:sz w:val="24"/>
          <w:szCs w:val="24"/>
          <w:lang w:val="mk-MK"/>
        </w:rPr>
        <w:t>126 евра приход по турист. По</w:t>
      </w:r>
      <w:r w:rsidRPr="0061641F">
        <w:rPr>
          <w:rFonts w:ascii="Times New Roman" w:hAnsi="Times New Roman" w:cs="Times New Roman"/>
          <w:sz w:val="24"/>
          <w:szCs w:val="24"/>
          <w:lang w:val="mk-MK"/>
        </w:rPr>
        <w:t xml:space="preserve"> 2,5 децении придонесот на туризмот во економскиот развој на Северна Македонија значително се зголемува до 392 милиони евра приходи и 517 евра приход по турист</w:t>
      </w:r>
      <w:r w:rsidRPr="0061641F">
        <w:rPr>
          <w:rStyle w:val="FootnoteReference"/>
          <w:rFonts w:ascii="Times New Roman" w:hAnsi="Times New Roman" w:cs="Times New Roman"/>
          <w:sz w:val="24"/>
          <w:szCs w:val="24"/>
        </w:rPr>
        <w:footnoteReference w:id="7"/>
      </w:r>
      <w:r w:rsidRPr="0061641F">
        <w:rPr>
          <w:rFonts w:ascii="Times New Roman" w:hAnsi="Times New Roman" w:cs="Times New Roman"/>
          <w:sz w:val="24"/>
          <w:szCs w:val="24"/>
          <w:lang w:val="mk-MK"/>
        </w:rPr>
        <w:t xml:space="preserve">. </w:t>
      </w:r>
    </w:p>
    <w:p w:rsidR="0061641F" w:rsidRDefault="0061641F" w:rsidP="0061641F">
      <w:pPr>
        <w:jc w:val="both"/>
        <w:rPr>
          <w:rFonts w:ascii="Times New Roman" w:hAnsi="Times New Roman" w:cs="Times New Roman"/>
          <w:sz w:val="24"/>
          <w:szCs w:val="24"/>
          <w:lang w:val="mk-MK"/>
        </w:rPr>
      </w:pPr>
      <w:r w:rsidRPr="0061641F">
        <w:rPr>
          <w:rFonts w:ascii="Times New Roman" w:hAnsi="Times New Roman" w:cs="Times New Roman"/>
          <w:sz w:val="24"/>
          <w:szCs w:val="24"/>
          <w:lang w:val="mk-MK"/>
        </w:rPr>
        <w:t>Динамиката во туристичката активност зависи од големината на земјата и интензитетот на развојот на туризмот. Како мала земја, Северна Македонија</w:t>
      </w:r>
      <w:r w:rsidR="008131CA">
        <w:rPr>
          <w:rFonts w:ascii="Times New Roman" w:hAnsi="Times New Roman" w:cs="Times New Roman"/>
          <w:sz w:val="24"/>
          <w:szCs w:val="24"/>
          <w:lang w:val="mk-MK"/>
        </w:rPr>
        <w:t xml:space="preserve"> </w:t>
      </w:r>
      <w:r w:rsidRPr="0061641F">
        <w:rPr>
          <w:rFonts w:ascii="Times New Roman" w:hAnsi="Times New Roman" w:cs="Times New Roman"/>
          <w:sz w:val="24"/>
          <w:szCs w:val="24"/>
          <w:lang w:val="mk-MK"/>
        </w:rPr>
        <w:t xml:space="preserve">има скромен обем на туристички текови, но просперитетни за да придонесат во економскиот раст и развој на земјата. Туристичката статистика на Северна Македонија е изразена преку бројот на доаѓања на туристите (вкупно туристи, домашни туристи и странски туристи) и остварените ноќевања (вкупно ноќевања, ноќевања од домашни туристи и ноќевања од странски туристи) (табела </w:t>
      </w:r>
      <w:r w:rsidR="004B1DCB">
        <w:rPr>
          <w:rFonts w:ascii="Times New Roman" w:hAnsi="Times New Roman" w:cs="Times New Roman"/>
          <w:sz w:val="24"/>
          <w:szCs w:val="24"/>
          <w:lang w:val="mk-MK"/>
        </w:rPr>
        <w:t>2</w:t>
      </w:r>
      <w:r w:rsidRPr="0061641F">
        <w:rPr>
          <w:rFonts w:ascii="Times New Roman" w:hAnsi="Times New Roman" w:cs="Times New Roman"/>
          <w:sz w:val="24"/>
          <w:szCs w:val="24"/>
          <w:lang w:val="mk-MK"/>
        </w:rPr>
        <w:t>). Периодот за анализа се однесува од 2011 до 2019 година поради неколку моменти. Имено, од 2011 година Владата успешно воведе мерки за субвенционирање на туроператори</w:t>
      </w:r>
      <w:r w:rsidR="00B82688">
        <w:rPr>
          <w:rFonts w:ascii="Times New Roman" w:hAnsi="Times New Roman" w:cs="Times New Roman"/>
          <w:sz w:val="24"/>
          <w:szCs w:val="24"/>
          <w:lang w:val="mk-MK"/>
        </w:rPr>
        <w:t>те</w:t>
      </w:r>
      <w:r w:rsidRPr="0061641F">
        <w:rPr>
          <w:rFonts w:ascii="Times New Roman" w:hAnsi="Times New Roman" w:cs="Times New Roman"/>
          <w:sz w:val="24"/>
          <w:szCs w:val="24"/>
          <w:lang w:val="mk-MK"/>
        </w:rPr>
        <w:t xml:space="preserve"> и агенции</w:t>
      </w:r>
      <w:r w:rsidR="00B82688">
        <w:rPr>
          <w:rFonts w:ascii="Times New Roman" w:hAnsi="Times New Roman" w:cs="Times New Roman"/>
          <w:sz w:val="24"/>
          <w:szCs w:val="24"/>
          <w:lang w:val="mk-MK"/>
        </w:rPr>
        <w:t>те</w:t>
      </w:r>
      <w:r w:rsidRPr="0061641F">
        <w:rPr>
          <w:rFonts w:ascii="Times New Roman" w:hAnsi="Times New Roman" w:cs="Times New Roman"/>
          <w:sz w:val="24"/>
          <w:szCs w:val="24"/>
          <w:lang w:val="mk-MK"/>
        </w:rPr>
        <w:t xml:space="preserve"> кои работат со дојдовен (</w:t>
      </w:r>
      <w:r w:rsidRPr="004E2AC2">
        <w:rPr>
          <w:rFonts w:ascii="Times New Roman" w:hAnsi="Times New Roman" w:cs="Times New Roman"/>
          <w:sz w:val="24"/>
          <w:szCs w:val="24"/>
          <w:lang w:val="mk-MK"/>
        </w:rPr>
        <w:t>incoming)</w:t>
      </w:r>
      <w:r w:rsidRPr="0061641F">
        <w:rPr>
          <w:rFonts w:ascii="Times New Roman" w:hAnsi="Times New Roman" w:cs="Times New Roman"/>
          <w:sz w:val="24"/>
          <w:szCs w:val="24"/>
          <w:lang w:val="mk-MK"/>
        </w:rPr>
        <w:t xml:space="preserve"> туризам.</w:t>
      </w:r>
      <w:r w:rsidR="008131CA">
        <w:rPr>
          <w:rFonts w:ascii="Times New Roman" w:hAnsi="Times New Roman" w:cs="Times New Roman"/>
          <w:sz w:val="24"/>
          <w:szCs w:val="24"/>
          <w:lang w:val="mk-MK"/>
        </w:rPr>
        <w:t xml:space="preserve"> Воедно се отворија многу ниско</w:t>
      </w:r>
      <w:r w:rsidRPr="0061641F">
        <w:rPr>
          <w:rFonts w:ascii="Times New Roman" w:hAnsi="Times New Roman" w:cs="Times New Roman"/>
          <w:sz w:val="24"/>
          <w:szCs w:val="24"/>
          <w:lang w:val="mk-MK"/>
        </w:rPr>
        <w:t xml:space="preserve">буџетни авионски линии, па Северна Македонија стана лесно достапна туристичка дестинација. Така, за една декада, меѓународниот туризам почна да се развива, </w:t>
      </w:r>
      <w:r w:rsidRPr="0061641F">
        <w:rPr>
          <w:rFonts w:ascii="Times New Roman" w:hAnsi="Times New Roman" w:cs="Times New Roman"/>
          <w:sz w:val="24"/>
          <w:szCs w:val="24"/>
          <w:lang w:val="mk-MK"/>
        </w:rPr>
        <w:lastRenderedPageBreak/>
        <w:t xml:space="preserve">па </w:t>
      </w:r>
      <w:r w:rsidR="00B82688" w:rsidRPr="0061641F">
        <w:rPr>
          <w:rFonts w:ascii="Times New Roman" w:hAnsi="Times New Roman" w:cs="Times New Roman"/>
          <w:sz w:val="24"/>
          <w:szCs w:val="24"/>
          <w:lang w:val="mk-MK"/>
        </w:rPr>
        <w:t>во 2019 година</w:t>
      </w:r>
      <w:r w:rsidR="00B82688">
        <w:rPr>
          <w:rFonts w:ascii="Times New Roman" w:hAnsi="Times New Roman" w:cs="Times New Roman"/>
          <w:sz w:val="24"/>
          <w:szCs w:val="24"/>
          <w:lang w:val="mk-MK"/>
        </w:rPr>
        <w:t>,</w:t>
      </w:r>
      <w:r w:rsidR="008131CA">
        <w:rPr>
          <w:rFonts w:ascii="Times New Roman" w:hAnsi="Times New Roman" w:cs="Times New Roman"/>
          <w:sz w:val="24"/>
          <w:szCs w:val="24"/>
          <w:lang w:val="mk-MK"/>
        </w:rPr>
        <w:t xml:space="preserve"> </w:t>
      </w:r>
      <w:r w:rsidRPr="0061641F">
        <w:rPr>
          <w:rFonts w:ascii="Times New Roman" w:hAnsi="Times New Roman" w:cs="Times New Roman"/>
          <w:sz w:val="24"/>
          <w:szCs w:val="24"/>
          <w:lang w:val="mk-MK"/>
        </w:rPr>
        <w:t xml:space="preserve">бројот на остварени ноќевања од странските туристи речиси се изедначува со ноќевањата од домашните туристи. </w:t>
      </w:r>
    </w:p>
    <w:p w:rsidR="005F6311" w:rsidRPr="0061641F" w:rsidRDefault="005F6311" w:rsidP="0061641F">
      <w:pPr>
        <w:jc w:val="both"/>
        <w:rPr>
          <w:rFonts w:ascii="Times New Roman" w:hAnsi="Times New Roman" w:cs="Times New Roman"/>
          <w:sz w:val="24"/>
          <w:szCs w:val="24"/>
          <w:lang w:val="mk-MK"/>
        </w:rPr>
      </w:pPr>
    </w:p>
    <w:tbl>
      <w:tblPr>
        <w:tblW w:w="9498" w:type="dxa"/>
        <w:tblLook w:val="04A0" w:firstRow="1" w:lastRow="0" w:firstColumn="1" w:lastColumn="0" w:noHBand="0" w:noVBand="1"/>
      </w:tblPr>
      <w:tblGrid>
        <w:gridCol w:w="993"/>
        <w:gridCol w:w="1134"/>
        <w:gridCol w:w="1134"/>
        <w:gridCol w:w="1107"/>
        <w:gridCol w:w="1161"/>
        <w:gridCol w:w="1984"/>
        <w:gridCol w:w="1985"/>
      </w:tblGrid>
      <w:tr w:rsidR="0061641F" w:rsidRPr="003438E5" w:rsidTr="00B63D96">
        <w:trPr>
          <w:trHeight w:val="255"/>
        </w:trPr>
        <w:tc>
          <w:tcPr>
            <w:tcW w:w="9498" w:type="dxa"/>
            <w:gridSpan w:val="7"/>
            <w:tcBorders>
              <w:top w:val="single" w:sz="4" w:space="0" w:color="auto"/>
              <w:left w:val="nil"/>
              <w:bottom w:val="single" w:sz="4" w:space="0" w:color="auto"/>
              <w:right w:val="nil"/>
            </w:tcBorders>
            <w:shd w:val="clear" w:color="auto" w:fill="auto"/>
            <w:noWrap/>
            <w:vAlign w:val="center"/>
          </w:tcPr>
          <w:p w:rsidR="0061641F" w:rsidRPr="0061641F" w:rsidRDefault="0061641F" w:rsidP="0061641F">
            <w:pPr>
              <w:tabs>
                <w:tab w:val="left" w:pos="4994"/>
              </w:tabs>
              <w:spacing w:after="0" w:line="240" w:lineRule="auto"/>
              <w:jc w:val="center"/>
              <w:rPr>
                <w:rFonts w:ascii="Times New Roman" w:eastAsiaTheme="minorEastAsia" w:hAnsi="Times New Roman" w:cs="Times New Roman"/>
                <w:b/>
                <w:bCs/>
                <w:lang w:val="mk-MK"/>
              </w:rPr>
            </w:pPr>
            <w:r w:rsidRPr="0061641F">
              <w:rPr>
                <w:rFonts w:ascii="Times New Roman" w:eastAsiaTheme="minorEastAsia" w:hAnsi="Times New Roman" w:cs="Times New Roman"/>
                <w:b/>
                <w:bCs/>
                <w:lang w:val="mk-MK"/>
              </w:rPr>
              <w:t xml:space="preserve">Табела </w:t>
            </w:r>
            <w:r w:rsidR="004B1DCB">
              <w:rPr>
                <w:rFonts w:ascii="Times New Roman" w:eastAsiaTheme="minorEastAsia" w:hAnsi="Times New Roman" w:cs="Times New Roman"/>
                <w:b/>
                <w:bCs/>
                <w:lang w:val="mk-MK"/>
              </w:rPr>
              <w:t>2</w:t>
            </w:r>
            <w:r w:rsidR="000A7F17">
              <w:rPr>
                <w:rFonts w:ascii="Times New Roman" w:eastAsiaTheme="minorEastAsia" w:hAnsi="Times New Roman" w:cs="Times New Roman"/>
                <w:b/>
                <w:bCs/>
                <w:lang w:val="mk-MK"/>
              </w:rPr>
              <w:t>:</w:t>
            </w:r>
            <w:r w:rsidRPr="0061641F">
              <w:rPr>
                <w:rFonts w:ascii="Times New Roman" w:eastAsiaTheme="minorEastAsia" w:hAnsi="Times New Roman" w:cs="Times New Roman"/>
                <w:b/>
                <w:bCs/>
                <w:lang w:val="mk-MK"/>
              </w:rPr>
              <w:t xml:space="preserve"> Туристичка статистика за Северна Македонија, 2011-2022 година</w:t>
            </w:r>
          </w:p>
        </w:tc>
      </w:tr>
      <w:tr w:rsidR="0061641F" w:rsidRPr="0061641F" w:rsidTr="00B63D96">
        <w:trPr>
          <w:trHeight w:val="255"/>
        </w:trPr>
        <w:tc>
          <w:tcPr>
            <w:tcW w:w="993" w:type="dxa"/>
            <w:tcBorders>
              <w:top w:val="single" w:sz="4" w:space="0" w:color="auto"/>
              <w:left w:val="nil"/>
              <w:bottom w:val="single" w:sz="4" w:space="0" w:color="auto"/>
              <w:right w:val="nil"/>
            </w:tcBorders>
            <w:shd w:val="clear" w:color="auto" w:fill="auto"/>
            <w:noWrap/>
            <w:vAlign w:val="center"/>
          </w:tcPr>
          <w:p w:rsidR="0061641F" w:rsidRPr="0061641F" w:rsidRDefault="0061641F" w:rsidP="0061641F">
            <w:pPr>
              <w:spacing w:after="0" w:line="240" w:lineRule="auto"/>
              <w:jc w:val="center"/>
              <w:rPr>
                <w:rFonts w:ascii="Times New Roman" w:hAnsi="Times New Roman" w:cs="Times New Roman"/>
                <w:lang w:val="mk-MK"/>
              </w:rPr>
            </w:pPr>
            <w:r w:rsidRPr="0061641F">
              <w:rPr>
                <w:rFonts w:ascii="Times New Roman" w:hAnsi="Times New Roman" w:cs="Times New Roman"/>
                <w:lang w:val="mk-MK"/>
              </w:rPr>
              <w:t>Година</w:t>
            </w:r>
          </w:p>
        </w:tc>
        <w:tc>
          <w:tcPr>
            <w:tcW w:w="1134" w:type="dxa"/>
            <w:tcBorders>
              <w:top w:val="single" w:sz="4" w:space="0" w:color="auto"/>
              <w:left w:val="nil"/>
              <w:bottom w:val="single" w:sz="4" w:space="0" w:color="auto"/>
              <w:right w:val="nil"/>
            </w:tcBorders>
            <w:shd w:val="clear" w:color="auto" w:fill="auto"/>
            <w:vAlign w:val="center"/>
          </w:tcPr>
          <w:p w:rsidR="0061641F" w:rsidRPr="0061641F" w:rsidRDefault="0061641F" w:rsidP="0061641F">
            <w:pPr>
              <w:spacing w:after="0" w:line="240" w:lineRule="auto"/>
              <w:jc w:val="center"/>
              <w:rPr>
                <w:rFonts w:ascii="Times New Roman" w:hAnsi="Times New Roman" w:cs="Times New Roman"/>
                <w:lang w:val="mk-MK"/>
              </w:rPr>
            </w:pPr>
            <w:r w:rsidRPr="0061641F">
              <w:rPr>
                <w:rFonts w:ascii="Times New Roman" w:hAnsi="Times New Roman" w:cs="Times New Roman"/>
                <w:lang w:val="mk-MK"/>
              </w:rPr>
              <w:t>Вкупно туристи</w:t>
            </w:r>
          </w:p>
        </w:tc>
        <w:tc>
          <w:tcPr>
            <w:tcW w:w="1134" w:type="dxa"/>
            <w:tcBorders>
              <w:top w:val="single" w:sz="4" w:space="0" w:color="auto"/>
              <w:left w:val="nil"/>
              <w:bottom w:val="single" w:sz="4" w:space="0" w:color="auto"/>
              <w:right w:val="nil"/>
            </w:tcBorders>
            <w:shd w:val="clear" w:color="auto" w:fill="auto"/>
            <w:vAlign w:val="center"/>
          </w:tcPr>
          <w:p w:rsidR="0061641F" w:rsidRPr="0061641F" w:rsidRDefault="0061641F" w:rsidP="0061641F">
            <w:pPr>
              <w:spacing w:after="0" w:line="240" w:lineRule="auto"/>
              <w:jc w:val="center"/>
              <w:rPr>
                <w:rFonts w:ascii="Times New Roman" w:hAnsi="Times New Roman" w:cs="Times New Roman"/>
                <w:lang w:val="mk-MK"/>
              </w:rPr>
            </w:pPr>
            <w:r w:rsidRPr="0061641F">
              <w:rPr>
                <w:rFonts w:ascii="Times New Roman" w:hAnsi="Times New Roman" w:cs="Times New Roman"/>
                <w:lang w:val="mk-MK"/>
              </w:rPr>
              <w:t>Домашни туристи</w:t>
            </w:r>
          </w:p>
        </w:tc>
        <w:tc>
          <w:tcPr>
            <w:tcW w:w="1107" w:type="dxa"/>
            <w:tcBorders>
              <w:top w:val="single" w:sz="4" w:space="0" w:color="auto"/>
              <w:left w:val="nil"/>
              <w:bottom w:val="single" w:sz="4" w:space="0" w:color="auto"/>
              <w:right w:val="nil"/>
            </w:tcBorders>
            <w:shd w:val="clear" w:color="auto" w:fill="auto"/>
            <w:noWrap/>
            <w:vAlign w:val="center"/>
          </w:tcPr>
          <w:p w:rsidR="0061641F" w:rsidRPr="0061641F" w:rsidRDefault="0061641F" w:rsidP="0061641F">
            <w:pPr>
              <w:spacing w:after="0" w:line="240" w:lineRule="auto"/>
              <w:jc w:val="center"/>
              <w:rPr>
                <w:rFonts w:ascii="Times New Roman" w:hAnsi="Times New Roman" w:cs="Times New Roman"/>
                <w:lang w:val="mk-MK"/>
              </w:rPr>
            </w:pPr>
            <w:r w:rsidRPr="0061641F">
              <w:rPr>
                <w:rFonts w:ascii="Times New Roman" w:hAnsi="Times New Roman" w:cs="Times New Roman"/>
                <w:lang w:val="mk-MK"/>
              </w:rPr>
              <w:t>Странски туристи</w:t>
            </w:r>
          </w:p>
        </w:tc>
        <w:tc>
          <w:tcPr>
            <w:tcW w:w="1161" w:type="dxa"/>
            <w:tcBorders>
              <w:top w:val="single" w:sz="4" w:space="0" w:color="auto"/>
              <w:left w:val="nil"/>
              <w:bottom w:val="single" w:sz="4" w:space="0" w:color="auto"/>
              <w:right w:val="nil"/>
            </w:tcBorders>
            <w:shd w:val="clear" w:color="auto" w:fill="auto"/>
            <w:vAlign w:val="center"/>
          </w:tcPr>
          <w:p w:rsidR="0061641F" w:rsidRPr="0061641F" w:rsidRDefault="0061641F" w:rsidP="0061641F">
            <w:pPr>
              <w:spacing w:after="0" w:line="240" w:lineRule="auto"/>
              <w:jc w:val="center"/>
              <w:rPr>
                <w:rFonts w:ascii="Times New Roman" w:hAnsi="Times New Roman" w:cs="Times New Roman"/>
                <w:lang w:val="mk-MK"/>
              </w:rPr>
            </w:pPr>
            <w:r w:rsidRPr="0061641F">
              <w:rPr>
                <w:rFonts w:ascii="Times New Roman" w:hAnsi="Times New Roman" w:cs="Times New Roman"/>
                <w:lang w:val="mk-MK"/>
              </w:rPr>
              <w:t>Вкупно ноќевања</w:t>
            </w:r>
          </w:p>
        </w:tc>
        <w:tc>
          <w:tcPr>
            <w:tcW w:w="1984" w:type="dxa"/>
            <w:tcBorders>
              <w:top w:val="single" w:sz="4" w:space="0" w:color="auto"/>
              <w:left w:val="nil"/>
              <w:bottom w:val="single" w:sz="4" w:space="0" w:color="auto"/>
              <w:right w:val="nil"/>
            </w:tcBorders>
            <w:shd w:val="clear" w:color="auto" w:fill="auto"/>
            <w:noWrap/>
            <w:vAlign w:val="center"/>
          </w:tcPr>
          <w:p w:rsidR="0061641F" w:rsidRPr="0061641F" w:rsidRDefault="0061641F" w:rsidP="0061641F">
            <w:pPr>
              <w:spacing w:after="0" w:line="240" w:lineRule="auto"/>
              <w:jc w:val="center"/>
              <w:rPr>
                <w:rFonts w:ascii="Times New Roman" w:hAnsi="Times New Roman" w:cs="Times New Roman"/>
                <w:lang w:val="mk-MK"/>
              </w:rPr>
            </w:pPr>
            <w:r w:rsidRPr="0061641F">
              <w:rPr>
                <w:rFonts w:ascii="Times New Roman" w:hAnsi="Times New Roman" w:cs="Times New Roman"/>
                <w:lang w:val="mk-MK"/>
              </w:rPr>
              <w:t>Ноќевања од домашни туристи</w:t>
            </w:r>
          </w:p>
        </w:tc>
        <w:tc>
          <w:tcPr>
            <w:tcW w:w="1985" w:type="dxa"/>
            <w:tcBorders>
              <w:top w:val="single" w:sz="4" w:space="0" w:color="auto"/>
              <w:left w:val="nil"/>
              <w:bottom w:val="single" w:sz="4" w:space="0" w:color="auto"/>
              <w:right w:val="nil"/>
            </w:tcBorders>
            <w:shd w:val="clear" w:color="auto" w:fill="auto"/>
            <w:noWrap/>
            <w:vAlign w:val="center"/>
          </w:tcPr>
          <w:p w:rsidR="0061641F" w:rsidRPr="0061641F" w:rsidRDefault="0061641F" w:rsidP="0061641F">
            <w:pPr>
              <w:spacing w:after="0" w:line="240" w:lineRule="auto"/>
              <w:jc w:val="center"/>
              <w:rPr>
                <w:rFonts w:ascii="Times New Roman" w:hAnsi="Times New Roman" w:cs="Times New Roman"/>
                <w:lang w:val="mk-MK"/>
              </w:rPr>
            </w:pPr>
            <w:r w:rsidRPr="0061641F">
              <w:rPr>
                <w:rFonts w:ascii="Times New Roman" w:hAnsi="Times New Roman" w:cs="Times New Roman"/>
                <w:lang w:val="mk-MK"/>
              </w:rPr>
              <w:t>Ноќевања од странски туристи</w:t>
            </w:r>
          </w:p>
        </w:tc>
      </w:tr>
      <w:tr w:rsidR="0061641F" w:rsidRPr="0061641F" w:rsidTr="00B63D96">
        <w:trPr>
          <w:trHeight w:val="255"/>
        </w:trPr>
        <w:tc>
          <w:tcPr>
            <w:tcW w:w="993" w:type="dxa"/>
            <w:tcBorders>
              <w:top w:val="single" w:sz="4" w:space="0" w:color="auto"/>
              <w:left w:val="nil"/>
              <w:bottom w:val="nil"/>
              <w:right w:val="nil"/>
            </w:tcBorders>
            <w:shd w:val="clear" w:color="auto" w:fill="99CCFF"/>
            <w:noWrap/>
            <w:vAlign w:val="center"/>
            <w:hideMark/>
          </w:tcPr>
          <w:p w:rsidR="0061641F" w:rsidRPr="0061641F" w:rsidRDefault="0061641F" w:rsidP="0061641F">
            <w:pPr>
              <w:spacing w:after="0" w:line="240" w:lineRule="auto"/>
              <w:jc w:val="center"/>
              <w:rPr>
                <w:rFonts w:ascii="Times New Roman" w:hAnsi="Times New Roman" w:cs="Times New Roman"/>
              </w:rPr>
            </w:pPr>
            <w:r w:rsidRPr="0061641F">
              <w:rPr>
                <w:rFonts w:ascii="Times New Roman" w:hAnsi="Times New Roman" w:cs="Times New Roman"/>
              </w:rPr>
              <w:t>2011</w:t>
            </w:r>
          </w:p>
        </w:tc>
        <w:tc>
          <w:tcPr>
            <w:tcW w:w="1134" w:type="dxa"/>
            <w:tcBorders>
              <w:top w:val="single" w:sz="4" w:space="0" w:color="auto"/>
              <w:left w:val="nil"/>
              <w:bottom w:val="nil"/>
              <w:right w:val="nil"/>
            </w:tcBorders>
            <w:shd w:val="clear" w:color="auto" w:fill="99CCFF"/>
            <w:vAlign w:val="center"/>
            <w:hideMark/>
          </w:tcPr>
          <w:p w:rsidR="0061641F" w:rsidRPr="0061641F" w:rsidRDefault="0061641F" w:rsidP="0061641F">
            <w:pPr>
              <w:spacing w:after="0" w:line="240" w:lineRule="auto"/>
              <w:jc w:val="center"/>
              <w:rPr>
                <w:rFonts w:ascii="Times New Roman" w:hAnsi="Times New Roman" w:cs="Times New Roman"/>
              </w:rPr>
            </w:pPr>
            <w:r w:rsidRPr="0061641F">
              <w:rPr>
                <w:rFonts w:ascii="Times New Roman" w:hAnsi="Times New Roman" w:cs="Times New Roman"/>
              </w:rPr>
              <w:t>647.568</w:t>
            </w:r>
          </w:p>
        </w:tc>
        <w:tc>
          <w:tcPr>
            <w:tcW w:w="1134" w:type="dxa"/>
            <w:tcBorders>
              <w:top w:val="single" w:sz="4" w:space="0" w:color="auto"/>
              <w:left w:val="nil"/>
              <w:bottom w:val="nil"/>
              <w:right w:val="nil"/>
            </w:tcBorders>
            <w:shd w:val="clear" w:color="auto" w:fill="99CCFF"/>
            <w:vAlign w:val="center"/>
            <w:hideMark/>
          </w:tcPr>
          <w:p w:rsidR="0061641F" w:rsidRPr="0061641F" w:rsidRDefault="0061641F" w:rsidP="0061641F">
            <w:pPr>
              <w:spacing w:after="0" w:line="240" w:lineRule="auto"/>
              <w:jc w:val="center"/>
              <w:rPr>
                <w:rFonts w:ascii="Times New Roman" w:hAnsi="Times New Roman" w:cs="Times New Roman"/>
              </w:rPr>
            </w:pPr>
            <w:r w:rsidRPr="0061641F">
              <w:rPr>
                <w:rFonts w:ascii="Times New Roman" w:hAnsi="Times New Roman" w:cs="Times New Roman"/>
              </w:rPr>
              <w:t>320.097</w:t>
            </w:r>
          </w:p>
        </w:tc>
        <w:tc>
          <w:tcPr>
            <w:tcW w:w="1107" w:type="dxa"/>
            <w:tcBorders>
              <w:top w:val="single" w:sz="4" w:space="0" w:color="auto"/>
              <w:left w:val="nil"/>
              <w:bottom w:val="nil"/>
              <w:right w:val="nil"/>
            </w:tcBorders>
            <w:shd w:val="clear" w:color="auto" w:fill="99CCFF"/>
            <w:noWrap/>
            <w:vAlign w:val="center"/>
            <w:hideMark/>
          </w:tcPr>
          <w:p w:rsidR="0061641F" w:rsidRPr="0061641F" w:rsidRDefault="0061641F" w:rsidP="0061641F">
            <w:pPr>
              <w:spacing w:after="0" w:line="240" w:lineRule="auto"/>
              <w:jc w:val="center"/>
              <w:rPr>
                <w:rFonts w:ascii="Times New Roman" w:hAnsi="Times New Roman" w:cs="Times New Roman"/>
              </w:rPr>
            </w:pPr>
            <w:r w:rsidRPr="0061641F">
              <w:rPr>
                <w:rFonts w:ascii="Times New Roman" w:hAnsi="Times New Roman" w:cs="Times New Roman"/>
              </w:rPr>
              <w:t>327.471</w:t>
            </w:r>
          </w:p>
        </w:tc>
        <w:tc>
          <w:tcPr>
            <w:tcW w:w="1161" w:type="dxa"/>
            <w:tcBorders>
              <w:top w:val="single" w:sz="4" w:space="0" w:color="auto"/>
              <w:left w:val="nil"/>
              <w:bottom w:val="nil"/>
              <w:right w:val="nil"/>
            </w:tcBorders>
            <w:shd w:val="clear" w:color="auto" w:fill="99CCFF"/>
            <w:vAlign w:val="center"/>
            <w:hideMark/>
          </w:tcPr>
          <w:p w:rsidR="0061641F" w:rsidRPr="0061641F" w:rsidRDefault="0061641F" w:rsidP="0061641F">
            <w:pPr>
              <w:spacing w:after="0" w:line="240" w:lineRule="auto"/>
              <w:jc w:val="center"/>
              <w:rPr>
                <w:rFonts w:ascii="Times New Roman" w:hAnsi="Times New Roman" w:cs="Times New Roman"/>
              </w:rPr>
            </w:pPr>
            <w:r w:rsidRPr="0061641F">
              <w:rPr>
                <w:rFonts w:ascii="Times New Roman" w:hAnsi="Times New Roman" w:cs="Times New Roman"/>
              </w:rPr>
              <w:t>2.173.034</w:t>
            </w:r>
          </w:p>
        </w:tc>
        <w:tc>
          <w:tcPr>
            <w:tcW w:w="1984" w:type="dxa"/>
            <w:tcBorders>
              <w:top w:val="single" w:sz="4" w:space="0" w:color="auto"/>
              <w:left w:val="nil"/>
              <w:bottom w:val="nil"/>
              <w:right w:val="nil"/>
            </w:tcBorders>
            <w:shd w:val="clear" w:color="auto" w:fill="99CCFF"/>
            <w:noWrap/>
            <w:vAlign w:val="center"/>
            <w:hideMark/>
          </w:tcPr>
          <w:p w:rsidR="0061641F" w:rsidRPr="0061641F" w:rsidRDefault="0061641F" w:rsidP="0061641F">
            <w:pPr>
              <w:spacing w:after="0" w:line="240" w:lineRule="auto"/>
              <w:jc w:val="center"/>
              <w:rPr>
                <w:rFonts w:ascii="Times New Roman" w:hAnsi="Times New Roman" w:cs="Times New Roman"/>
              </w:rPr>
            </w:pPr>
            <w:r w:rsidRPr="0061641F">
              <w:rPr>
                <w:rFonts w:ascii="Times New Roman" w:hAnsi="Times New Roman" w:cs="Times New Roman"/>
              </w:rPr>
              <w:t>1.417.868</w:t>
            </w:r>
          </w:p>
        </w:tc>
        <w:tc>
          <w:tcPr>
            <w:tcW w:w="1985" w:type="dxa"/>
            <w:tcBorders>
              <w:top w:val="single" w:sz="4" w:space="0" w:color="auto"/>
              <w:left w:val="nil"/>
              <w:bottom w:val="nil"/>
              <w:right w:val="nil"/>
            </w:tcBorders>
            <w:shd w:val="clear" w:color="auto" w:fill="99CCFF"/>
            <w:noWrap/>
            <w:vAlign w:val="center"/>
            <w:hideMark/>
          </w:tcPr>
          <w:p w:rsidR="0061641F" w:rsidRPr="0061641F" w:rsidRDefault="0061641F" w:rsidP="0061641F">
            <w:pPr>
              <w:spacing w:after="0" w:line="240" w:lineRule="auto"/>
              <w:jc w:val="center"/>
              <w:rPr>
                <w:rFonts w:ascii="Times New Roman" w:hAnsi="Times New Roman" w:cs="Times New Roman"/>
              </w:rPr>
            </w:pPr>
            <w:r w:rsidRPr="0061641F">
              <w:rPr>
                <w:rFonts w:ascii="Times New Roman" w:hAnsi="Times New Roman" w:cs="Times New Roman"/>
              </w:rPr>
              <w:t>755.166</w:t>
            </w:r>
          </w:p>
        </w:tc>
      </w:tr>
      <w:tr w:rsidR="0061641F" w:rsidRPr="0061641F" w:rsidTr="00B63D96">
        <w:trPr>
          <w:trHeight w:val="255"/>
        </w:trPr>
        <w:tc>
          <w:tcPr>
            <w:tcW w:w="993" w:type="dxa"/>
            <w:tcBorders>
              <w:top w:val="nil"/>
              <w:left w:val="nil"/>
              <w:bottom w:val="nil"/>
              <w:right w:val="nil"/>
            </w:tcBorders>
            <w:shd w:val="clear" w:color="auto" w:fill="auto"/>
            <w:noWrap/>
            <w:vAlign w:val="center"/>
            <w:hideMark/>
          </w:tcPr>
          <w:p w:rsidR="0061641F" w:rsidRPr="0061641F" w:rsidRDefault="0061641F" w:rsidP="0061641F">
            <w:pPr>
              <w:spacing w:after="0" w:line="240" w:lineRule="auto"/>
              <w:jc w:val="center"/>
              <w:rPr>
                <w:rFonts w:ascii="Times New Roman" w:hAnsi="Times New Roman" w:cs="Times New Roman"/>
              </w:rPr>
            </w:pPr>
            <w:r w:rsidRPr="0061641F">
              <w:rPr>
                <w:rFonts w:ascii="Times New Roman" w:hAnsi="Times New Roman" w:cs="Times New Roman"/>
              </w:rPr>
              <w:t>2012</w:t>
            </w:r>
          </w:p>
        </w:tc>
        <w:tc>
          <w:tcPr>
            <w:tcW w:w="1134" w:type="dxa"/>
            <w:tcBorders>
              <w:top w:val="nil"/>
              <w:left w:val="nil"/>
              <w:bottom w:val="nil"/>
              <w:right w:val="nil"/>
            </w:tcBorders>
            <w:shd w:val="clear" w:color="auto" w:fill="auto"/>
            <w:vAlign w:val="center"/>
            <w:hideMark/>
          </w:tcPr>
          <w:p w:rsidR="0061641F" w:rsidRPr="0061641F" w:rsidRDefault="0061641F" w:rsidP="0061641F">
            <w:pPr>
              <w:spacing w:after="0" w:line="240" w:lineRule="auto"/>
              <w:jc w:val="center"/>
              <w:rPr>
                <w:rFonts w:ascii="Times New Roman" w:hAnsi="Times New Roman" w:cs="Times New Roman"/>
              </w:rPr>
            </w:pPr>
            <w:r w:rsidRPr="0061641F">
              <w:rPr>
                <w:rFonts w:ascii="Times New Roman" w:hAnsi="Times New Roman" w:cs="Times New Roman"/>
              </w:rPr>
              <w:t>663</w:t>
            </w:r>
            <w:r w:rsidRPr="0061641F">
              <w:rPr>
                <w:rFonts w:ascii="Times New Roman" w:hAnsi="Times New Roman" w:cs="Times New Roman"/>
                <w:lang w:val="mk-MK"/>
              </w:rPr>
              <w:t>.</w:t>
            </w:r>
            <w:r w:rsidRPr="0061641F">
              <w:rPr>
                <w:rFonts w:ascii="Times New Roman" w:hAnsi="Times New Roman" w:cs="Times New Roman"/>
              </w:rPr>
              <w:t>633</w:t>
            </w:r>
          </w:p>
        </w:tc>
        <w:tc>
          <w:tcPr>
            <w:tcW w:w="1134" w:type="dxa"/>
            <w:tcBorders>
              <w:top w:val="nil"/>
              <w:left w:val="nil"/>
              <w:bottom w:val="nil"/>
              <w:right w:val="nil"/>
            </w:tcBorders>
            <w:shd w:val="clear" w:color="auto" w:fill="auto"/>
            <w:vAlign w:val="center"/>
            <w:hideMark/>
          </w:tcPr>
          <w:p w:rsidR="0061641F" w:rsidRPr="0061641F" w:rsidRDefault="0061641F" w:rsidP="0061641F">
            <w:pPr>
              <w:spacing w:after="0" w:line="240" w:lineRule="auto"/>
              <w:jc w:val="center"/>
              <w:rPr>
                <w:rFonts w:ascii="Times New Roman" w:hAnsi="Times New Roman" w:cs="Times New Roman"/>
              </w:rPr>
            </w:pPr>
            <w:r w:rsidRPr="0061641F">
              <w:rPr>
                <w:rFonts w:ascii="Times New Roman" w:hAnsi="Times New Roman" w:cs="Times New Roman"/>
              </w:rPr>
              <w:t>312</w:t>
            </w:r>
            <w:r w:rsidRPr="0061641F">
              <w:rPr>
                <w:rFonts w:ascii="Times New Roman" w:hAnsi="Times New Roman" w:cs="Times New Roman"/>
                <w:lang w:val="mk-MK"/>
              </w:rPr>
              <w:t>.</w:t>
            </w:r>
            <w:r w:rsidRPr="0061641F">
              <w:rPr>
                <w:rFonts w:ascii="Times New Roman" w:hAnsi="Times New Roman" w:cs="Times New Roman"/>
              </w:rPr>
              <w:t>274</w:t>
            </w:r>
          </w:p>
        </w:tc>
        <w:tc>
          <w:tcPr>
            <w:tcW w:w="1107" w:type="dxa"/>
            <w:tcBorders>
              <w:top w:val="nil"/>
              <w:left w:val="nil"/>
              <w:bottom w:val="nil"/>
              <w:right w:val="nil"/>
            </w:tcBorders>
            <w:shd w:val="clear" w:color="auto" w:fill="auto"/>
            <w:noWrap/>
            <w:vAlign w:val="center"/>
            <w:hideMark/>
          </w:tcPr>
          <w:p w:rsidR="0061641F" w:rsidRPr="0061641F" w:rsidRDefault="0061641F" w:rsidP="0061641F">
            <w:pPr>
              <w:spacing w:after="0" w:line="240" w:lineRule="auto"/>
              <w:jc w:val="center"/>
              <w:rPr>
                <w:rFonts w:ascii="Times New Roman" w:hAnsi="Times New Roman" w:cs="Times New Roman"/>
              </w:rPr>
            </w:pPr>
            <w:r w:rsidRPr="0061641F">
              <w:rPr>
                <w:rFonts w:ascii="Times New Roman" w:hAnsi="Times New Roman" w:cs="Times New Roman"/>
              </w:rPr>
              <w:t>351</w:t>
            </w:r>
            <w:r w:rsidRPr="0061641F">
              <w:rPr>
                <w:rFonts w:ascii="Times New Roman" w:hAnsi="Times New Roman" w:cs="Times New Roman"/>
                <w:lang w:val="mk-MK"/>
              </w:rPr>
              <w:t>.</w:t>
            </w:r>
            <w:r w:rsidRPr="0061641F">
              <w:rPr>
                <w:rFonts w:ascii="Times New Roman" w:hAnsi="Times New Roman" w:cs="Times New Roman"/>
              </w:rPr>
              <w:t>359</w:t>
            </w:r>
          </w:p>
        </w:tc>
        <w:tc>
          <w:tcPr>
            <w:tcW w:w="1161" w:type="dxa"/>
            <w:tcBorders>
              <w:top w:val="nil"/>
              <w:left w:val="nil"/>
              <w:bottom w:val="nil"/>
              <w:right w:val="nil"/>
            </w:tcBorders>
            <w:shd w:val="clear" w:color="auto" w:fill="auto"/>
            <w:vAlign w:val="center"/>
            <w:hideMark/>
          </w:tcPr>
          <w:p w:rsidR="0061641F" w:rsidRPr="0061641F" w:rsidRDefault="0061641F" w:rsidP="0061641F">
            <w:pPr>
              <w:spacing w:after="0" w:line="240" w:lineRule="auto"/>
              <w:jc w:val="center"/>
              <w:rPr>
                <w:rFonts w:ascii="Times New Roman" w:hAnsi="Times New Roman" w:cs="Times New Roman"/>
              </w:rPr>
            </w:pPr>
            <w:r w:rsidRPr="0061641F">
              <w:rPr>
                <w:rFonts w:ascii="Times New Roman" w:hAnsi="Times New Roman" w:cs="Times New Roman"/>
              </w:rPr>
              <w:t>2</w:t>
            </w:r>
            <w:r w:rsidRPr="0061641F">
              <w:rPr>
                <w:rFonts w:ascii="Times New Roman" w:hAnsi="Times New Roman" w:cs="Times New Roman"/>
                <w:lang w:val="mk-MK"/>
              </w:rPr>
              <w:t>.</w:t>
            </w:r>
            <w:r w:rsidRPr="0061641F">
              <w:rPr>
                <w:rFonts w:ascii="Times New Roman" w:hAnsi="Times New Roman" w:cs="Times New Roman"/>
              </w:rPr>
              <w:t>151</w:t>
            </w:r>
            <w:r w:rsidRPr="0061641F">
              <w:rPr>
                <w:rFonts w:ascii="Times New Roman" w:hAnsi="Times New Roman" w:cs="Times New Roman"/>
                <w:lang w:val="mk-MK"/>
              </w:rPr>
              <w:t>.</w:t>
            </w:r>
            <w:r w:rsidRPr="0061641F">
              <w:rPr>
                <w:rFonts w:ascii="Times New Roman" w:hAnsi="Times New Roman" w:cs="Times New Roman"/>
              </w:rPr>
              <w:t>692</w:t>
            </w:r>
          </w:p>
        </w:tc>
        <w:tc>
          <w:tcPr>
            <w:tcW w:w="1984" w:type="dxa"/>
            <w:tcBorders>
              <w:top w:val="nil"/>
              <w:left w:val="nil"/>
              <w:bottom w:val="nil"/>
              <w:right w:val="nil"/>
            </w:tcBorders>
            <w:shd w:val="clear" w:color="auto" w:fill="auto"/>
            <w:noWrap/>
            <w:vAlign w:val="center"/>
            <w:hideMark/>
          </w:tcPr>
          <w:p w:rsidR="0061641F" w:rsidRPr="0061641F" w:rsidRDefault="0061641F" w:rsidP="0061641F">
            <w:pPr>
              <w:spacing w:after="0" w:line="240" w:lineRule="auto"/>
              <w:jc w:val="center"/>
              <w:rPr>
                <w:rFonts w:ascii="Times New Roman" w:hAnsi="Times New Roman" w:cs="Times New Roman"/>
              </w:rPr>
            </w:pPr>
            <w:r w:rsidRPr="0061641F">
              <w:rPr>
                <w:rFonts w:ascii="Times New Roman" w:hAnsi="Times New Roman" w:cs="Times New Roman"/>
              </w:rPr>
              <w:t>1</w:t>
            </w:r>
            <w:r w:rsidRPr="0061641F">
              <w:rPr>
                <w:rFonts w:ascii="Times New Roman" w:hAnsi="Times New Roman" w:cs="Times New Roman"/>
                <w:lang w:val="mk-MK"/>
              </w:rPr>
              <w:t>.</w:t>
            </w:r>
            <w:r w:rsidRPr="0061641F">
              <w:rPr>
                <w:rFonts w:ascii="Times New Roman" w:hAnsi="Times New Roman" w:cs="Times New Roman"/>
              </w:rPr>
              <w:t>339</w:t>
            </w:r>
            <w:r w:rsidRPr="0061641F">
              <w:rPr>
                <w:rFonts w:ascii="Times New Roman" w:hAnsi="Times New Roman" w:cs="Times New Roman"/>
                <w:lang w:val="mk-MK"/>
              </w:rPr>
              <w:t>.</w:t>
            </w:r>
            <w:r w:rsidRPr="0061641F">
              <w:rPr>
                <w:rFonts w:ascii="Times New Roman" w:hAnsi="Times New Roman" w:cs="Times New Roman"/>
              </w:rPr>
              <w:t>946</w:t>
            </w:r>
          </w:p>
        </w:tc>
        <w:tc>
          <w:tcPr>
            <w:tcW w:w="1985" w:type="dxa"/>
            <w:tcBorders>
              <w:top w:val="nil"/>
              <w:left w:val="nil"/>
              <w:bottom w:val="nil"/>
              <w:right w:val="nil"/>
            </w:tcBorders>
            <w:shd w:val="clear" w:color="auto" w:fill="auto"/>
            <w:noWrap/>
            <w:vAlign w:val="center"/>
            <w:hideMark/>
          </w:tcPr>
          <w:p w:rsidR="0061641F" w:rsidRPr="0061641F" w:rsidRDefault="0061641F" w:rsidP="0061641F">
            <w:pPr>
              <w:spacing w:after="0" w:line="240" w:lineRule="auto"/>
              <w:jc w:val="center"/>
              <w:rPr>
                <w:rFonts w:ascii="Times New Roman" w:hAnsi="Times New Roman" w:cs="Times New Roman"/>
              </w:rPr>
            </w:pPr>
            <w:r w:rsidRPr="0061641F">
              <w:rPr>
                <w:rFonts w:ascii="Times New Roman" w:hAnsi="Times New Roman" w:cs="Times New Roman"/>
              </w:rPr>
              <w:t>811</w:t>
            </w:r>
            <w:r w:rsidRPr="0061641F">
              <w:rPr>
                <w:rFonts w:ascii="Times New Roman" w:hAnsi="Times New Roman" w:cs="Times New Roman"/>
                <w:lang w:val="mk-MK"/>
              </w:rPr>
              <w:t>.</w:t>
            </w:r>
            <w:r w:rsidRPr="0061641F">
              <w:rPr>
                <w:rFonts w:ascii="Times New Roman" w:hAnsi="Times New Roman" w:cs="Times New Roman"/>
              </w:rPr>
              <w:t>746</w:t>
            </w:r>
          </w:p>
        </w:tc>
      </w:tr>
      <w:tr w:rsidR="0061641F" w:rsidRPr="0061641F" w:rsidTr="00B63D96">
        <w:trPr>
          <w:trHeight w:val="255"/>
        </w:trPr>
        <w:tc>
          <w:tcPr>
            <w:tcW w:w="993" w:type="dxa"/>
            <w:tcBorders>
              <w:top w:val="nil"/>
              <w:left w:val="nil"/>
              <w:bottom w:val="nil"/>
              <w:right w:val="nil"/>
            </w:tcBorders>
            <w:shd w:val="clear" w:color="auto" w:fill="99CCFF"/>
            <w:noWrap/>
            <w:vAlign w:val="center"/>
            <w:hideMark/>
          </w:tcPr>
          <w:p w:rsidR="0061641F" w:rsidRPr="0061641F" w:rsidRDefault="0061641F" w:rsidP="0061641F">
            <w:pPr>
              <w:spacing w:after="0" w:line="240" w:lineRule="auto"/>
              <w:jc w:val="center"/>
              <w:rPr>
                <w:rFonts w:ascii="Times New Roman" w:hAnsi="Times New Roman" w:cs="Times New Roman"/>
              </w:rPr>
            </w:pPr>
            <w:r w:rsidRPr="0061641F">
              <w:rPr>
                <w:rFonts w:ascii="Times New Roman" w:hAnsi="Times New Roman" w:cs="Times New Roman"/>
              </w:rPr>
              <w:t>2013</w:t>
            </w:r>
          </w:p>
        </w:tc>
        <w:tc>
          <w:tcPr>
            <w:tcW w:w="1134" w:type="dxa"/>
            <w:tcBorders>
              <w:top w:val="nil"/>
              <w:left w:val="nil"/>
              <w:bottom w:val="nil"/>
              <w:right w:val="nil"/>
            </w:tcBorders>
            <w:shd w:val="clear" w:color="auto" w:fill="99CCFF"/>
            <w:vAlign w:val="center"/>
            <w:hideMark/>
          </w:tcPr>
          <w:p w:rsidR="0061641F" w:rsidRPr="0061641F" w:rsidRDefault="0061641F" w:rsidP="0061641F">
            <w:pPr>
              <w:spacing w:after="0" w:line="240" w:lineRule="auto"/>
              <w:jc w:val="center"/>
              <w:rPr>
                <w:rFonts w:ascii="Times New Roman" w:hAnsi="Times New Roman" w:cs="Times New Roman"/>
              </w:rPr>
            </w:pPr>
            <w:r w:rsidRPr="0061641F">
              <w:rPr>
                <w:rFonts w:ascii="Times New Roman" w:hAnsi="Times New Roman" w:cs="Times New Roman"/>
              </w:rPr>
              <w:t>701</w:t>
            </w:r>
            <w:r w:rsidRPr="0061641F">
              <w:rPr>
                <w:rFonts w:ascii="Times New Roman" w:hAnsi="Times New Roman" w:cs="Times New Roman"/>
                <w:lang w:val="mk-MK"/>
              </w:rPr>
              <w:t>.</w:t>
            </w:r>
            <w:r w:rsidRPr="0061641F">
              <w:rPr>
                <w:rFonts w:ascii="Times New Roman" w:hAnsi="Times New Roman" w:cs="Times New Roman"/>
              </w:rPr>
              <w:t>794</w:t>
            </w:r>
          </w:p>
        </w:tc>
        <w:tc>
          <w:tcPr>
            <w:tcW w:w="1134" w:type="dxa"/>
            <w:tcBorders>
              <w:top w:val="nil"/>
              <w:left w:val="nil"/>
              <w:bottom w:val="nil"/>
              <w:right w:val="nil"/>
            </w:tcBorders>
            <w:shd w:val="clear" w:color="auto" w:fill="99CCFF"/>
            <w:vAlign w:val="center"/>
            <w:hideMark/>
          </w:tcPr>
          <w:p w:rsidR="0061641F" w:rsidRPr="0061641F" w:rsidRDefault="0061641F" w:rsidP="0061641F">
            <w:pPr>
              <w:spacing w:after="0" w:line="240" w:lineRule="auto"/>
              <w:jc w:val="center"/>
              <w:rPr>
                <w:rFonts w:ascii="Times New Roman" w:hAnsi="Times New Roman" w:cs="Times New Roman"/>
              </w:rPr>
            </w:pPr>
            <w:r w:rsidRPr="0061641F">
              <w:rPr>
                <w:rFonts w:ascii="Times New Roman" w:hAnsi="Times New Roman" w:cs="Times New Roman"/>
              </w:rPr>
              <w:t>302</w:t>
            </w:r>
            <w:r w:rsidRPr="0061641F">
              <w:rPr>
                <w:rFonts w:ascii="Times New Roman" w:hAnsi="Times New Roman" w:cs="Times New Roman"/>
                <w:lang w:val="mk-MK"/>
              </w:rPr>
              <w:t>.</w:t>
            </w:r>
            <w:r w:rsidRPr="0061641F">
              <w:rPr>
                <w:rFonts w:ascii="Times New Roman" w:hAnsi="Times New Roman" w:cs="Times New Roman"/>
              </w:rPr>
              <w:t>114</w:t>
            </w:r>
          </w:p>
        </w:tc>
        <w:tc>
          <w:tcPr>
            <w:tcW w:w="1107" w:type="dxa"/>
            <w:tcBorders>
              <w:top w:val="nil"/>
              <w:left w:val="nil"/>
              <w:bottom w:val="nil"/>
              <w:right w:val="nil"/>
            </w:tcBorders>
            <w:shd w:val="clear" w:color="auto" w:fill="99CCFF"/>
            <w:noWrap/>
            <w:vAlign w:val="center"/>
            <w:hideMark/>
          </w:tcPr>
          <w:p w:rsidR="0061641F" w:rsidRPr="0061641F" w:rsidRDefault="0061641F" w:rsidP="0061641F">
            <w:pPr>
              <w:spacing w:after="0" w:line="240" w:lineRule="auto"/>
              <w:jc w:val="center"/>
              <w:rPr>
                <w:rFonts w:ascii="Times New Roman" w:hAnsi="Times New Roman" w:cs="Times New Roman"/>
              </w:rPr>
            </w:pPr>
            <w:r w:rsidRPr="0061641F">
              <w:rPr>
                <w:rFonts w:ascii="Times New Roman" w:hAnsi="Times New Roman" w:cs="Times New Roman"/>
              </w:rPr>
              <w:t>399</w:t>
            </w:r>
            <w:r w:rsidRPr="0061641F">
              <w:rPr>
                <w:rFonts w:ascii="Times New Roman" w:hAnsi="Times New Roman" w:cs="Times New Roman"/>
                <w:lang w:val="mk-MK"/>
              </w:rPr>
              <w:t>.</w:t>
            </w:r>
            <w:r w:rsidRPr="0061641F">
              <w:rPr>
                <w:rFonts w:ascii="Times New Roman" w:hAnsi="Times New Roman" w:cs="Times New Roman"/>
              </w:rPr>
              <w:t>680</w:t>
            </w:r>
          </w:p>
        </w:tc>
        <w:tc>
          <w:tcPr>
            <w:tcW w:w="1161" w:type="dxa"/>
            <w:tcBorders>
              <w:top w:val="nil"/>
              <w:left w:val="nil"/>
              <w:bottom w:val="nil"/>
              <w:right w:val="nil"/>
            </w:tcBorders>
            <w:shd w:val="clear" w:color="auto" w:fill="99CCFF"/>
            <w:vAlign w:val="center"/>
            <w:hideMark/>
          </w:tcPr>
          <w:p w:rsidR="0061641F" w:rsidRPr="0061641F" w:rsidRDefault="0061641F" w:rsidP="0061641F">
            <w:pPr>
              <w:spacing w:after="0" w:line="240" w:lineRule="auto"/>
              <w:jc w:val="center"/>
              <w:rPr>
                <w:rFonts w:ascii="Times New Roman" w:hAnsi="Times New Roman" w:cs="Times New Roman"/>
              </w:rPr>
            </w:pPr>
            <w:r w:rsidRPr="0061641F">
              <w:rPr>
                <w:rFonts w:ascii="Times New Roman" w:hAnsi="Times New Roman" w:cs="Times New Roman"/>
              </w:rPr>
              <w:t>2</w:t>
            </w:r>
            <w:r w:rsidRPr="0061641F">
              <w:rPr>
                <w:rFonts w:ascii="Times New Roman" w:hAnsi="Times New Roman" w:cs="Times New Roman"/>
                <w:lang w:val="mk-MK"/>
              </w:rPr>
              <w:t>.</w:t>
            </w:r>
            <w:r w:rsidRPr="0061641F">
              <w:rPr>
                <w:rFonts w:ascii="Times New Roman" w:hAnsi="Times New Roman" w:cs="Times New Roman"/>
              </w:rPr>
              <w:t>157</w:t>
            </w:r>
            <w:r w:rsidRPr="0061641F">
              <w:rPr>
                <w:rFonts w:ascii="Times New Roman" w:hAnsi="Times New Roman" w:cs="Times New Roman"/>
                <w:lang w:val="mk-MK"/>
              </w:rPr>
              <w:t>.</w:t>
            </w:r>
            <w:r w:rsidRPr="0061641F">
              <w:rPr>
                <w:rFonts w:ascii="Times New Roman" w:hAnsi="Times New Roman" w:cs="Times New Roman"/>
              </w:rPr>
              <w:t>175</w:t>
            </w:r>
          </w:p>
        </w:tc>
        <w:tc>
          <w:tcPr>
            <w:tcW w:w="1984" w:type="dxa"/>
            <w:tcBorders>
              <w:top w:val="nil"/>
              <w:left w:val="nil"/>
              <w:bottom w:val="nil"/>
              <w:right w:val="nil"/>
            </w:tcBorders>
            <w:shd w:val="clear" w:color="auto" w:fill="99CCFF"/>
            <w:noWrap/>
            <w:vAlign w:val="center"/>
            <w:hideMark/>
          </w:tcPr>
          <w:p w:rsidR="0061641F" w:rsidRPr="0061641F" w:rsidRDefault="0061641F" w:rsidP="0061641F">
            <w:pPr>
              <w:spacing w:after="0" w:line="240" w:lineRule="auto"/>
              <w:jc w:val="center"/>
              <w:rPr>
                <w:rFonts w:ascii="Times New Roman" w:hAnsi="Times New Roman" w:cs="Times New Roman"/>
              </w:rPr>
            </w:pPr>
            <w:r w:rsidRPr="0061641F">
              <w:rPr>
                <w:rFonts w:ascii="Times New Roman" w:hAnsi="Times New Roman" w:cs="Times New Roman"/>
              </w:rPr>
              <w:t>1</w:t>
            </w:r>
            <w:r w:rsidRPr="0061641F">
              <w:rPr>
                <w:rFonts w:ascii="Times New Roman" w:hAnsi="Times New Roman" w:cs="Times New Roman"/>
                <w:lang w:val="mk-MK"/>
              </w:rPr>
              <w:t>.</w:t>
            </w:r>
            <w:r w:rsidRPr="0061641F">
              <w:rPr>
                <w:rFonts w:ascii="Times New Roman" w:hAnsi="Times New Roman" w:cs="Times New Roman"/>
              </w:rPr>
              <w:t>275</w:t>
            </w:r>
            <w:r w:rsidRPr="0061641F">
              <w:rPr>
                <w:rFonts w:ascii="Times New Roman" w:hAnsi="Times New Roman" w:cs="Times New Roman"/>
                <w:lang w:val="mk-MK"/>
              </w:rPr>
              <w:t>.</w:t>
            </w:r>
            <w:r w:rsidRPr="0061641F">
              <w:rPr>
                <w:rFonts w:ascii="Times New Roman" w:hAnsi="Times New Roman" w:cs="Times New Roman"/>
              </w:rPr>
              <w:t>800</w:t>
            </w:r>
          </w:p>
        </w:tc>
        <w:tc>
          <w:tcPr>
            <w:tcW w:w="1985" w:type="dxa"/>
            <w:tcBorders>
              <w:top w:val="nil"/>
              <w:left w:val="nil"/>
              <w:bottom w:val="nil"/>
              <w:right w:val="nil"/>
            </w:tcBorders>
            <w:shd w:val="clear" w:color="auto" w:fill="99CCFF"/>
            <w:noWrap/>
            <w:vAlign w:val="center"/>
            <w:hideMark/>
          </w:tcPr>
          <w:p w:rsidR="0061641F" w:rsidRPr="0061641F" w:rsidRDefault="0061641F" w:rsidP="0061641F">
            <w:pPr>
              <w:spacing w:after="0" w:line="240" w:lineRule="auto"/>
              <w:jc w:val="center"/>
              <w:rPr>
                <w:rFonts w:ascii="Times New Roman" w:hAnsi="Times New Roman" w:cs="Times New Roman"/>
              </w:rPr>
            </w:pPr>
            <w:r w:rsidRPr="0061641F">
              <w:rPr>
                <w:rFonts w:ascii="Times New Roman" w:hAnsi="Times New Roman" w:cs="Times New Roman"/>
              </w:rPr>
              <w:t>881</w:t>
            </w:r>
            <w:r w:rsidRPr="0061641F">
              <w:rPr>
                <w:rFonts w:ascii="Times New Roman" w:hAnsi="Times New Roman" w:cs="Times New Roman"/>
                <w:lang w:val="mk-MK"/>
              </w:rPr>
              <w:t>.</w:t>
            </w:r>
            <w:r w:rsidRPr="0061641F">
              <w:rPr>
                <w:rFonts w:ascii="Times New Roman" w:hAnsi="Times New Roman" w:cs="Times New Roman"/>
              </w:rPr>
              <w:t>375</w:t>
            </w:r>
          </w:p>
        </w:tc>
      </w:tr>
      <w:tr w:rsidR="0061641F" w:rsidRPr="0061641F" w:rsidTr="00B63D96">
        <w:trPr>
          <w:trHeight w:val="255"/>
        </w:trPr>
        <w:tc>
          <w:tcPr>
            <w:tcW w:w="993" w:type="dxa"/>
            <w:tcBorders>
              <w:top w:val="nil"/>
              <w:left w:val="nil"/>
              <w:bottom w:val="nil"/>
              <w:right w:val="nil"/>
            </w:tcBorders>
            <w:shd w:val="clear" w:color="auto" w:fill="auto"/>
            <w:noWrap/>
            <w:vAlign w:val="center"/>
            <w:hideMark/>
          </w:tcPr>
          <w:p w:rsidR="0061641F" w:rsidRPr="0061641F" w:rsidRDefault="0061641F" w:rsidP="0061641F">
            <w:pPr>
              <w:spacing w:after="0" w:line="240" w:lineRule="auto"/>
              <w:jc w:val="center"/>
              <w:rPr>
                <w:rFonts w:ascii="Times New Roman" w:hAnsi="Times New Roman" w:cs="Times New Roman"/>
              </w:rPr>
            </w:pPr>
            <w:r w:rsidRPr="0061641F">
              <w:rPr>
                <w:rFonts w:ascii="Times New Roman" w:hAnsi="Times New Roman" w:cs="Times New Roman"/>
              </w:rPr>
              <w:t>2014</w:t>
            </w:r>
          </w:p>
        </w:tc>
        <w:tc>
          <w:tcPr>
            <w:tcW w:w="1134" w:type="dxa"/>
            <w:tcBorders>
              <w:top w:val="nil"/>
              <w:left w:val="nil"/>
              <w:bottom w:val="nil"/>
              <w:right w:val="nil"/>
            </w:tcBorders>
            <w:shd w:val="clear" w:color="auto" w:fill="auto"/>
            <w:noWrap/>
            <w:vAlign w:val="center"/>
            <w:hideMark/>
          </w:tcPr>
          <w:p w:rsidR="0061641F" w:rsidRPr="0061641F" w:rsidRDefault="0061641F" w:rsidP="0061641F">
            <w:pPr>
              <w:spacing w:after="0" w:line="240" w:lineRule="auto"/>
              <w:jc w:val="center"/>
              <w:rPr>
                <w:rFonts w:ascii="Times New Roman" w:hAnsi="Times New Roman" w:cs="Times New Roman"/>
              </w:rPr>
            </w:pPr>
            <w:r w:rsidRPr="0061641F">
              <w:rPr>
                <w:rFonts w:ascii="Times New Roman" w:hAnsi="Times New Roman" w:cs="Times New Roman"/>
              </w:rPr>
              <w:t>735</w:t>
            </w:r>
            <w:r w:rsidRPr="0061641F">
              <w:rPr>
                <w:rFonts w:ascii="Times New Roman" w:hAnsi="Times New Roman" w:cs="Times New Roman"/>
                <w:lang w:val="mk-MK"/>
              </w:rPr>
              <w:t>.</w:t>
            </w:r>
            <w:r w:rsidRPr="0061641F">
              <w:rPr>
                <w:rFonts w:ascii="Times New Roman" w:hAnsi="Times New Roman" w:cs="Times New Roman"/>
              </w:rPr>
              <w:t>650</w:t>
            </w:r>
          </w:p>
        </w:tc>
        <w:tc>
          <w:tcPr>
            <w:tcW w:w="1134" w:type="dxa"/>
            <w:tcBorders>
              <w:top w:val="nil"/>
              <w:left w:val="nil"/>
              <w:bottom w:val="nil"/>
              <w:right w:val="nil"/>
            </w:tcBorders>
            <w:shd w:val="clear" w:color="auto" w:fill="auto"/>
            <w:noWrap/>
            <w:vAlign w:val="center"/>
            <w:hideMark/>
          </w:tcPr>
          <w:p w:rsidR="0061641F" w:rsidRPr="0061641F" w:rsidRDefault="0061641F" w:rsidP="0061641F">
            <w:pPr>
              <w:spacing w:after="0" w:line="240" w:lineRule="auto"/>
              <w:jc w:val="center"/>
              <w:rPr>
                <w:rFonts w:ascii="Times New Roman" w:hAnsi="Times New Roman" w:cs="Times New Roman"/>
              </w:rPr>
            </w:pPr>
            <w:r w:rsidRPr="0061641F">
              <w:rPr>
                <w:rFonts w:ascii="Times New Roman" w:hAnsi="Times New Roman" w:cs="Times New Roman"/>
              </w:rPr>
              <w:t>310</w:t>
            </w:r>
            <w:r w:rsidRPr="0061641F">
              <w:rPr>
                <w:rFonts w:ascii="Times New Roman" w:hAnsi="Times New Roman" w:cs="Times New Roman"/>
                <w:lang w:val="mk-MK"/>
              </w:rPr>
              <w:t>.</w:t>
            </w:r>
            <w:r w:rsidRPr="0061641F">
              <w:rPr>
                <w:rFonts w:ascii="Times New Roman" w:hAnsi="Times New Roman" w:cs="Times New Roman"/>
              </w:rPr>
              <w:t>336</w:t>
            </w:r>
          </w:p>
        </w:tc>
        <w:tc>
          <w:tcPr>
            <w:tcW w:w="1107" w:type="dxa"/>
            <w:tcBorders>
              <w:top w:val="nil"/>
              <w:left w:val="nil"/>
              <w:bottom w:val="nil"/>
              <w:right w:val="nil"/>
            </w:tcBorders>
            <w:shd w:val="clear" w:color="auto" w:fill="auto"/>
            <w:noWrap/>
            <w:vAlign w:val="center"/>
            <w:hideMark/>
          </w:tcPr>
          <w:p w:rsidR="0061641F" w:rsidRPr="0061641F" w:rsidRDefault="0061641F" w:rsidP="0061641F">
            <w:pPr>
              <w:spacing w:after="0" w:line="240" w:lineRule="auto"/>
              <w:jc w:val="center"/>
              <w:rPr>
                <w:rFonts w:ascii="Times New Roman" w:hAnsi="Times New Roman" w:cs="Times New Roman"/>
              </w:rPr>
            </w:pPr>
            <w:r w:rsidRPr="0061641F">
              <w:rPr>
                <w:rFonts w:ascii="Times New Roman" w:hAnsi="Times New Roman" w:cs="Times New Roman"/>
              </w:rPr>
              <w:t>425</w:t>
            </w:r>
            <w:r w:rsidRPr="0061641F">
              <w:rPr>
                <w:rFonts w:ascii="Times New Roman" w:hAnsi="Times New Roman" w:cs="Times New Roman"/>
                <w:lang w:val="mk-MK"/>
              </w:rPr>
              <w:t>.</w:t>
            </w:r>
            <w:r w:rsidRPr="0061641F">
              <w:rPr>
                <w:rFonts w:ascii="Times New Roman" w:hAnsi="Times New Roman" w:cs="Times New Roman"/>
              </w:rPr>
              <w:t>314</w:t>
            </w:r>
          </w:p>
        </w:tc>
        <w:tc>
          <w:tcPr>
            <w:tcW w:w="1161" w:type="dxa"/>
            <w:tcBorders>
              <w:top w:val="nil"/>
              <w:left w:val="nil"/>
              <w:bottom w:val="nil"/>
              <w:right w:val="nil"/>
            </w:tcBorders>
            <w:shd w:val="clear" w:color="auto" w:fill="auto"/>
            <w:noWrap/>
            <w:vAlign w:val="center"/>
            <w:hideMark/>
          </w:tcPr>
          <w:p w:rsidR="0061641F" w:rsidRPr="0061641F" w:rsidRDefault="0061641F" w:rsidP="0061641F">
            <w:pPr>
              <w:spacing w:after="0" w:line="240" w:lineRule="auto"/>
              <w:jc w:val="center"/>
              <w:rPr>
                <w:rFonts w:ascii="Times New Roman" w:hAnsi="Times New Roman" w:cs="Times New Roman"/>
              </w:rPr>
            </w:pPr>
            <w:r w:rsidRPr="0061641F">
              <w:rPr>
                <w:rFonts w:ascii="Times New Roman" w:hAnsi="Times New Roman" w:cs="Times New Roman"/>
              </w:rPr>
              <w:t>2</w:t>
            </w:r>
            <w:r w:rsidRPr="0061641F">
              <w:rPr>
                <w:rFonts w:ascii="Times New Roman" w:hAnsi="Times New Roman" w:cs="Times New Roman"/>
                <w:lang w:val="mk-MK"/>
              </w:rPr>
              <w:t>.</w:t>
            </w:r>
            <w:r w:rsidRPr="0061641F">
              <w:rPr>
                <w:rFonts w:ascii="Times New Roman" w:hAnsi="Times New Roman" w:cs="Times New Roman"/>
              </w:rPr>
              <w:t>195</w:t>
            </w:r>
            <w:r w:rsidRPr="0061641F">
              <w:rPr>
                <w:rFonts w:ascii="Times New Roman" w:hAnsi="Times New Roman" w:cs="Times New Roman"/>
                <w:lang w:val="mk-MK"/>
              </w:rPr>
              <w:t>.</w:t>
            </w:r>
            <w:r w:rsidRPr="0061641F">
              <w:rPr>
                <w:rFonts w:ascii="Times New Roman" w:hAnsi="Times New Roman" w:cs="Times New Roman"/>
              </w:rPr>
              <w:t>883</w:t>
            </w:r>
          </w:p>
        </w:tc>
        <w:tc>
          <w:tcPr>
            <w:tcW w:w="1984" w:type="dxa"/>
            <w:tcBorders>
              <w:top w:val="nil"/>
              <w:left w:val="nil"/>
              <w:bottom w:val="nil"/>
              <w:right w:val="nil"/>
            </w:tcBorders>
            <w:shd w:val="clear" w:color="auto" w:fill="auto"/>
            <w:noWrap/>
            <w:vAlign w:val="center"/>
            <w:hideMark/>
          </w:tcPr>
          <w:p w:rsidR="0061641F" w:rsidRPr="0061641F" w:rsidRDefault="0061641F" w:rsidP="0061641F">
            <w:pPr>
              <w:spacing w:after="0" w:line="240" w:lineRule="auto"/>
              <w:jc w:val="center"/>
              <w:rPr>
                <w:rFonts w:ascii="Times New Roman" w:hAnsi="Times New Roman" w:cs="Times New Roman"/>
              </w:rPr>
            </w:pPr>
            <w:r w:rsidRPr="0061641F">
              <w:rPr>
                <w:rFonts w:ascii="Times New Roman" w:hAnsi="Times New Roman" w:cs="Times New Roman"/>
              </w:rPr>
              <w:t>1</w:t>
            </w:r>
            <w:r w:rsidRPr="0061641F">
              <w:rPr>
                <w:rFonts w:ascii="Times New Roman" w:hAnsi="Times New Roman" w:cs="Times New Roman"/>
                <w:lang w:val="mk-MK"/>
              </w:rPr>
              <w:t>.</w:t>
            </w:r>
            <w:r w:rsidRPr="0061641F">
              <w:rPr>
                <w:rFonts w:ascii="Times New Roman" w:hAnsi="Times New Roman" w:cs="Times New Roman"/>
              </w:rPr>
              <w:t>273</w:t>
            </w:r>
            <w:r w:rsidRPr="0061641F">
              <w:rPr>
                <w:rFonts w:ascii="Times New Roman" w:hAnsi="Times New Roman" w:cs="Times New Roman"/>
                <w:lang w:val="mk-MK"/>
              </w:rPr>
              <w:t>.</w:t>
            </w:r>
            <w:r w:rsidRPr="0061641F">
              <w:rPr>
                <w:rFonts w:ascii="Times New Roman" w:hAnsi="Times New Roman" w:cs="Times New Roman"/>
              </w:rPr>
              <w:t>370</w:t>
            </w:r>
          </w:p>
        </w:tc>
        <w:tc>
          <w:tcPr>
            <w:tcW w:w="1985" w:type="dxa"/>
            <w:tcBorders>
              <w:top w:val="nil"/>
              <w:left w:val="nil"/>
              <w:bottom w:val="nil"/>
              <w:right w:val="nil"/>
            </w:tcBorders>
            <w:shd w:val="clear" w:color="auto" w:fill="auto"/>
            <w:noWrap/>
            <w:vAlign w:val="center"/>
            <w:hideMark/>
          </w:tcPr>
          <w:p w:rsidR="0061641F" w:rsidRPr="0061641F" w:rsidRDefault="0061641F" w:rsidP="0061641F">
            <w:pPr>
              <w:spacing w:after="0" w:line="240" w:lineRule="auto"/>
              <w:jc w:val="center"/>
              <w:rPr>
                <w:rFonts w:ascii="Times New Roman" w:hAnsi="Times New Roman" w:cs="Times New Roman"/>
              </w:rPr>
            </w:pPr>
            <w:r w:rsidRPr="0061641F">
              <w:rPr>
                <w:rFonts w:ascii="Times New Roman" w:hAnsi="Times New Roman" w:cs="Times New Roman"/>
              </w:rPr>
              <w:t>922</w:t>
            </w:r>
            <w:r w:rsidRPr="0061641F">
              <w:rPr>
                <w:rFonts w:ascii="Times New Roman" w:hAnsi="Times New Roman" w:cs="Times New Roman"/>
                <w:lang w:val="mk-MK"/>
              </w:rPr>
              <w:t>.</w:t>
            </w:r>
            <w:r w:rsidRPr="0061641F">
              <w:rPr>
                <w:rFonts w:ascii="Times New Roman" w:hAnsi="Times New Roman" w:cs="Times New Roman"/>
              </w:rPr>
              <w:t>513</w:t>
            </w:r>
          </w:p>
        </w:tc>
      </w:tr>
      <w:tr w:rsidR="0061641F" w:rsidRPr="0061641F" w:rsidTr="00B63D96">
        <w:trPr>
          <w:trHeight w:val="270"/>
        </w:trPr>
        <w:tc>
          <w:tcPr>
            <w:tcW w:w="993" w:type="dxa"/>
            <w:tcBorders>
              <w:top w:val="nil"/>
              <w:left w:val="nil"/>
              <w:bottom w:val="nil"/>
              <w:right w:val="nil"/>
            </w:tcBorders>
            <w:shd w:val="clear" w:color="auto" w:fill="99CCFF"/>
            <w:noWrap/>
            <w:vAlign w:val="center"/>
            <w:hideMark/>
          </w:tcPr>
          <w:p w:rsidR="0061641F" w:rsidRPr="0061641F" w:rsidRDefault="0061641F" w:rsidP="0061641F">
            <w:pPr>
              <w:spacing w:after="0" w:line="240" w:lineRule="auto"/>
              <w:jc w:val="center"/>
              <w:rPr>
                <w:rFonts w:ascii="Times New Roman" w:hAnsi="Times New Roman" w:cs="Times New Roman"/>
              </w:rPr>
            </w:pPr>
            <w:r w:rsidRPr="0061641F">
              <w:rPr>
                <w:rFonts w:ascii="Times New Roman" w:hAnsi="Times New Roman" w:cs="Times New Roman"/>
              </w:rPr>
              <w:t>2015</w:t>
            </w:r>
          </w:p>
        </w:tc>
        <w:tc>
          <w:tcPr>
            <w:tcW w:w="1134" w:type="dxa"/>
            <w:tcBorders>
              <w:top w:val="nil"/>
              <w:left w:val="nil"/>
              <w:bottom w:val="nil"/>
              <w:right w:val="nil"/>
            </w:tcBorders>
            <w:shd w:val="clear" w:color="auto" w:fill="99CCFF"/>
            <w:noWrap/>
            <w:vAlign w:val="center"/>
            <w:hideMark/>
          </w:tcPr>
          <w:p w:rsidR="0061641F" w:rsidRPr="0061641F" w:rsidRDefault="0061641F" w:rsidP="0061641F">
            <w:pPr>
              <w:spacing w:after="0" w:line="240" w:lineRule="auto"/>
              <w:jc w:val="center"/>
              <w:rPr>
                <w:rFonts w:ascii="Times New Roman" w:hAnsi="Times New Roman" w:cs="Times New Roman"/>
              </w:rPr>
            </w:pPr>
            <w:r w:rsidRPr="0061641F">
              <w:rPr>
                <w:rFonts w:ascii="Times New Roman" w:hAnsi="Times New Roman" w:cs="Times New Roman"/>
              </w:rPr>
              <w:t>816</w:t>
            </w:r>
            <w:r w:rsidRPr="0061641F">
              <w:rPr>
                <w:rFonts w:ascii="Times New Roman" w:hAnsi="Times New Roman" w:cs="Times New Roman"/>
                <w:lang w:val="mk-MK"/>
              </w:rPr>
              <w:t>.</w:t>
            </w:r>
            <w:r w:rsidRPr="0061641F">
              <w:rPr>
                <w:rFonts w:ascii="Times New Roman" w:hAnsi="Times New Roman" w:cs="Times New Roman"/>
              </w:rPr>
              <w:t>067</w:t>
            </w:r>
          </w:p>
        </w:tc>
        <w:tc>
          <w:tcPr>
            <w:tcW w:w="1134" w:type="dxa"/>
            <w:tcBorders>
              <w:top w:val="nil"/>
              <w:left w:val="nil"/>
              <w:bottom w:val="nil"/>
              <w:right w:val="nil"/>
            </w:tcBorders>
            <w:shd w:val="clear" w:color="auto" w:fill="99CCFF"/>
            <w:noWrap/>
            <w:vAlign w:val="center"/>
            <w:hideMark/>
          </w:tcPr>
          <w:p w:rsidR="0061641F" w:rsidRPr="0061641F" w:rsidRDefault="0061641F" w:rsidP="0061641F">
            <w:pPr>
              <w:spacing w:after="0" w:line="240" w:lineRule="auto"/>
              <w:jc w:val="center"/>
              <w:rPr>
                <w:rFonts w:ascii="Times New Roman" w:hAnsi="Times New Roman" w:cs="Times New Roman"/>
              </w:rPr>
            </w:pPr>
            <w:r w:rsidRPr="0061641F">
              <w:rPr>
                <w:rFonts w:ascii="Times New Roman" w:hAnsi="Times New Roman" w:cs="Times New Roman"/>
              </w:rPr>
              <w:t>330</w:t>
            </w:r>
            <w:r w:rsidRPr="0061641F">
              <w:rPr>
                <w:rFonts w:ascii="Times New Roman" w:hAnsi="Times New Roman" w:cs="Times New Roman"/>
                <w:lang w:val="mk-MK"/>
              </w:rPr>
              <w:t>.</w:t>
            </w:r>
            <w:r w:rsidRPr="0061641F">
              <w:rPr>
                <w:rFonts w:ascii="Times New Roman" w:hAnsi="Times New Roman" w:cs="Times New Roman"/>
              </w:rPr>
              <w:t>537</w:t>
            </w:r>
          </w:p>
        </w:tc>
        <w:tc>
          <w:tcPr>
            <w:tcW w:w="1107" w:type="dxa"/>
            <w:tcBorders>
              <w:top w:val="nil"/>
              <w:left w:val="nil"/>
              <w:bottom w:val="nil"/>
              <w:right w:val="nil"/>
            </w:tcBorders>
            <w:shd w:val="clear" w:color="auto" w:fill="99CCFF"/>
            <w:noWrap/>
            <w:vAlign w:val="center"/>
            <w:hideMark/>
          </w:tcPr>
          <w:p w:rsidR="0061641F" w:rsidRPr="0061641F" w:rsidRDefault="0061641F" w:rsidP="0061641F">
            <w:pPr>
              <w:spacing w:after="0" w:line="240" w:lineRule="auto"/>
              <w:jc w:val="center"/>
              <w:rPr>
                <w:rFonts w:ascii="Times New Roman" w:hAnsi="Times New Roman" w:cs="Times New Roman"/>
              </w:rPr>
            </w:pPr>
            <w:r w:rsidRPr="0061641F">
              <w:rPr>
                <w:rFonts w:ascii="Times New Roman" w:hAnsi="Times New Roman" w:cs="Times New Roman"/>
              </w:rPr>
              <w:t>485</w:t>
            </w:r>
            <w:r w:rsidRPr="0061641F">
              <w:rPr>
                <w:rFonts w:ascii="Times New Roman" w:hAnsi="Times New Roman" w:cs="Times New Roman"/>
                <w:lang w:val="mk-MK"/>
              </w:rPr>
              <w:t>.</w:t>
            </w:r>
            <w:r w:rsidRPr="0061641F">
              <w:rPr>
                <w:rFonts w:ascii="Times New Roman" w:hAnsi="Times New Roman" w:cs="Times New Roman"/>
              </w:rPr>
              <w:t>530</w:t>
            </w:r>
          </w:p>
        </w:tc>
        <w:tc>
          <w:tcPr>
            <w:tcW w:w="1161" w:type="dxa"/>
            <w:tcBorders>
              <w:top w:val="nil"/>
              <w:left w:val="nil"/>
              <w:bottom w:val="nil"/>
              <w:right w:val="nil"/>
            </w:tcBorders>
            <w:shd w:val="clear" w:color="auto" w:fill="99CCFF"/>
            <w:noWrap/>
            <w:vAlign w:val="center"/>
            <w:hideMark/>
          </w:tcPr>
          <w:p w:rsidR="0061641F" w:rsidRPr="0061641F" w:rsidRDefault="0061641F" w:rsidP="0061641F">
            <w:pPr>
              <w:spacing w:after="0" w:line="240" w:lineRule="auto"/>
              <w:jc w:val="center"/>
              <w:rPr>
                <w:rFonts w:ascii="Times New Roman" w:hAnsi="Times New Roman" w:cs="Times New Roman"/>
              </w:rPr>
            </w:pPr>
            <w:r w:rsidRPr="0061641F">
              <w:rPr>
                <w:rFonts w:ascii="Times New Roman" w:hAnsi="Times New Roman" w:cs="Times New Roman"/>
              </w:rPr>
              <w:t>2</w:t>
            </w:r>
            <w:r w:rsidRPr="0061641F">
              <w:rPr>
                <w:rFonts w:ascii="Times New Roman" w:hAnsi="Times New Roman" w:cs="Times New Roman"/>
                <w:lang w:val="mk-MK"/>
              </w:rPr>
              <w:t>.</w:t>
            </w:r>
            <w:r w:rsidRPr="0061641F">
              <w:rPr>
                <w:rFonts w:ascii="Times New Roman" w:hAnsi="Times New Roman" w:cs="Times New Roman"/>
              </w:rPr>
              <w:t>394</w:t>
            </w:r>
            <w:r w:rsidRPr="0061641F">
              <w:rPr>
                <w:rFonts w:ascii="Times New Roman" w:hAnsi="Times New Roman" w:cs="Times New Roman"/>
                <w:lang w:val="mk-MK"/>
              </w:rPr>
              <w:t>.</w:t>
            </w:r>
            <w:r w:rsidRPr="0061641F">
              <w:rPr>
                <w:rFonts w:ascii="Times New Roman" w:hAnsi="Times New Roman" w:cs="Times New Roman"/>
              </w:rPr>
              <w:t>205</w:t>
            </w:r>
          </w:p>
        </w:tc>
        <w:tc>
          <w:tcPr>
            <w:tcW w:w="1984" w:type="dxa"/>
            <w:tcBorders>
              <w:top w:val="nil"/>
              <w:left w:val="nil"/>
              <w:bottom w:val="nil"/>
              <w:right w:val="nil"/>
            </w:tcBorders>
            <w:shd w:val="clear" w:color="auto" w:fill="99CCFF"/>
            <w:noWrap/>
            <w:vAlign w:val="center"/>
            <w:hideMark/>
          </w:tcPr>
          <w:p w:rsidR="0061641F" w:rsidRPr="0061641F" w:rsidRDefault="0061641F" w:rsidP="0061641F">
            <w:pPr>
              <w:spacing w:after="0" w:line="240" w:lineRule="auto"/>
              <w:jc w:val="center"/>
              <w:rPr>
                <w:rFonts w:ascii="Times New Roman" w:hAnsi="Times New Roman" w:cs="Times New Roman"/>
              </w:rPr>
            </w:pPr>
            <w:r w:rsidRPr="0061641F">
              <w:rPr>
                <w:rFonts w:ascii="Times New Roman" w:hAnsi="Times New Roman" w:cs="Times New Roman"/>
              </w:rPr>
              <w:t>1</w:t>
            </w:r>
            <w:r w:rsidRPr="0061641F">
              <w:rPr>
                <w:rFonts w:ascii="Times New Roman" w:hAnsi="Times New Roman" w:cs="Times New Roman"/>
                <w:lang w:val="mk-MK"/>
              </w:rPr>
              <w:t>.</w:t>
            </w:r>
            <w:r w:rsidRPr="0061641F">
              <w:rPr>
                <w:rFonts w:ascii="Times New Roman" w:hAnsi="Times New Roman" w:cs="Times New Roman"/>
              </w:rPr>
              <w:t>357</w:t>
            </w:r>
            <w:r w:rsidRPr="0061641F">
              <w:rPr>
                <w:rFonts w:ascii="Times New Roman" w:hAnsi="Times New Roman" w:cs="Times New Roman"/>
                <w:lang w:val="mk-MK"/>
              </w:rPr>
              <w:t>.</w:t>
            </w:r>
            <w:r w:rsidRPr="0061641F">
              <w:rPr>
                <w:rFonts w:ascii="Times New Roman" w:hAnsi="Times New Roman" w:cs="Times New Roman"/>
              </w:rPr>
              <w:t>822</w:t>
            </w:r>
          </w:p>
        </w:tc>
        <w:tc>
          <w:tcPr>
            <w:tcW w:w="1985" w:type="dxa"/>
            <w:tcBorders>
              <w:top w:val="nil"/>
              <w:left w:val="nil"/>
              <w:bottom w:val="nil"/>
              <w:right w:val="nil"/>
            </w:tcBorders>
            <w:shd w:val="clear" w:color="auto" w:fill="99CCFF"/>
            <w:noWrap/>
            <w:vAlign w:val="center"/>
            <w:hideMark/>
          </w:tcPr>
          <w:p w:rsidR="0061641F" w:rsidRPr="0061641F" w:rsidRDefault="0061641F" w:rsidP="0061641F">
            <w:pPr>
              <w:spacing w:after="0" w:line="240" w:lineRule="auto"/>
              <w:jc w:val="center"/>
              <w:rPr>
                <w:rFonts w:ascii="Times New Roman" w:hAnsi="Times New Roman" w:cs="Times New Roman"/>
              </w:rPr>
            </w:pPr>
            <w:r w:rsidRPr="0061641F">
              <w:rPr>
                <w:rFonts w:ascii="Times New Roman" w:hAnsi="Times New Roman" w:cs="Times New Roman"/>
              </w:rPr>
              <w:t>1</w:t>
            </w:r>
            <w:r w:rsidRPr="0061641F">
              <w:rPr>
                <w:rFonts w:ascii="Times New Roman" w:hAnsi="Times New Roman" w:cs="Times New Roman"/>
                <w:lang w:val="mk-MK"/>
              </w:rPr>
              <w:t>.</w:t>
            </w:r>
            <w:r w:rsidRPr="0061641F">
              <w:rPr>
                <w:rFonts w:ascii="Times New Roman" w:hAnsi="Times New Roman" w:cs="Times New Roman"/>
              </w:rPr>
              <w:t>036</w:t>
            </w:r>
            <w:r w:rsidRPr="0061641F">
              <w:rPr>
                <w:rFonts w:ascii="Times New Roman" w:hAnsi="Times New Roman" w:cs="Times New Roman"/>
                <w:lang w:val="mk-MK"/>
              </w:rPr>
              <w:t>.</w:t>
            </w:r>
            <w:r w:rsidRPr="0061641F">
              <w:rPr>
                <w:rFonts w:ascii="Times New Roman" w:hAnsi="Times New Roman" w:cs="Times New Roman"/>
              </w:rPr>
              <w:t>383</w:t>
            </w:r>
          </w:p>
        </w:tc>
      </w:tr>
      <w:tr w:rsidR="0061641F" w:rsidRPr="0061641F" w:rsidTr="00B63D96">
        <w:trPr>
          <w:trHeight w:val="270"/>
        </w:trPr>
        <w:tc>
          <w:tcPr>
            <w:tcW w:w="993" w:type="dxa"/>
            <w:tcBorders>
              <w:top w:val="nil"/>
              <w:left w:val="nil"/>
              <w:bottom w:val="nil"/>
              <w:right w:val="nil"/>
            </w:tcBorders>
            <w:shd w:val="clear" w:color="auto" w:fill="auto"/>
            <w:noWrap/>
            <w:vAlign w:val="center"/>
            <w:hideMark/>
          </w:tcPr>
          <w:p w:rsidR="0061641F" w:rsidRPr="0061641F" w:rsidRDefault="0061641F" w:rsidP="0061641F">
            <w:pPr>
              <w:spacing w:after="0" w:line="240" w:lineRule="auto"/>
              <w:jc w:val="center"/>
              <w:rPr>
                <w:rFonts w:ascii="Times New Roman" w:hAnsi="Times New Roman" w:cs="Times New Roman"/>
              </w:rPr>
            </w:pPr>
            <w:r w:rsidRPr="0061641F">
              <w:rPr>
                <w:rFonts w:ascii="Times New Roman" w:hAnsi="Times New Roman" w:cs="Times New Roman"/>
              </w:rPr>
              <w:t>2016</w:t>
            </w:r>
          </w:p>
        </w:tc>
        <w:tc>
          <w:tcPr>
            <w:tcW w:w="1134" w:type="dxa"/>
            <w:tcBorders>
              <w:top w:val="nil"/>
              <w:left w:val="nil"/>
              <w:bottom w:val="nil"/>
              <w:right w:val="nil"/>
            </w:tcBorders>
            <w:shd w:val="clear" w:color="auto" w:fill="auto"/>
            <w:noWrap/>
            <w:vAlign w:val="center"/>
            <w:hideMark/>
          </w:tcPr>
          <w:p w:rsidR="0061641F" w:rsidRPr="0061641F" w:rsidRDefault="0061641F" w:rsidP="0061641F">
            <w:pPr>
              <w:spacing w:after="0" w:line="240" w:lineRule="auto"/>
              <w:jc w:val="center"/>
              <w:rPr>
                <w:rFonts w:ascii="Times New Roman" w:hAnsi="Times New Roman" w:cs="Times New Roman"/>
              </w:rPr>
            </w:pPr>
            <w:r w:rsidRPr="0061641F">
              <w:rPr>
                <w:rFonts w:ascii="Times New Roman" w:hAnsi="Times New Roman" w:cs="Times New Roman"/>
              </w:rPr>
              <w:t>856</w:t>
            </w:r>
            <w:r w:rsidRPr="0061641F">
              <w:rPr>
                <w:rFonts w:ascii="Times New Roman" w:hAnsi="Times New Roman" w:cs="Times New Roman"/>
                <w:lang w:val="mk-MK"/>
              </w:rPr>
              <w:t>.</w:t>
            </w:r>
            <w:r w:rsidRPr="0061641F">
              <w:rPr>
                <w:rFonts w:ascii="Times New Roman" w:hAnsi="Times New Roman" w:cs="Times New Roman"/>
              </w:rPr>
              <w:t>843</w:t>
            </w:r>
          </w:p>
        </w:tc>
        <w:tc>
          <w:tcPr>
            <w:tcW w:w="1134" w:type="dxa"/>
            <w:tcBorders>
              <w:top w:val="nil"/>
              <w:left w:val="nil"/>
              <w:bottom w:val="nil"/>
              <w:right w:val="nil"/>
            </w:tcBorders>
            <w:shd w:val="clear" w:color="auto" w:fill="auto"/>
            <w:noWrap/>
            <w:vAlign w:val="center"/>
            <w:hideMark/>
          </w:tcPr>
          <w:p w:rsidR="0061641F" w:rsidRPr="0061641F" w:rsidRDefault="0061641F" w:rsidP="0061641F">
            <w:pPr>
              <w:spacing w:after="0" w:line="240" w:lineRule="auto"/>
              <w:jc w:val="center"/>
              <w:rPr>
                <w:rFonts w:ascii="Times New Roman" w:hAnsi="Times New Roman" w:cs="Times New Roman"/>
              </w:rPr>
            </w:pPr>
            <w:r w:rsidRPr="0061641F">
              <w:rPr>
                <w:rFonts w:ascii="Times New Roman" w:hAnsi="Times New Roman" w:cs="Times New Roman"/>
              </w:rPr>
              <w:t>346</w:t>
            </w:r>
            <w:r w:rsidRPr="0061641F">
              <w:rPr>
                <w:rFonts w:ascii="Times New Roman" w:hAnsi="Times New Roman" w:cs="Times New Roman"/>
                <w:lang w:val="mk-MK"/>
              </w:rPr>
              <w:t>.</w:t>
            </w:r>
            <w:r w:rsidRPr="0061641F">
              <w:rPr>
                <w:rFonts w:ascii="Times New Roman" w:hAnsi="Times New Roman" w:cs="Times New Roman"/>
              </w:rPr>
              <w:t>359</w:t>
            </w:r>
          </w:p>
        </w:tc>
        <w:tc>
          <w:tcPr>
            <w:tcW w:w="1107" w:type="dxa"/>
            <w:tcBorders>
              <w:top w:val="nil"/>
              <w:left w:val="nil"/>
              <w:bottom w:val="nil"/>
              <w:right w:val="nil"/>
            </w:tcBorders>
            <w:shd w:val="clear" w:color="auto" w:fill="auto"/>
            <w:noWrap/>
            <w:vAlign w:val="center"/>
            <w:hideMark/>
          </w:tcPr>
          <w:p w:rsidR="0061641F" w:rsidRPr="0061641F" w:rsidRDefault="0061641F" w:rsidP="0061641F">
            <w:pPr>
              <w:spacing w:after="0" w:line="240" w:lineRule="auto"/>
              <w:jc w:val="center"/>
              <w:rPr>
                <w:rFonts w:ascii="Times New Roman" w:hAnsi="Times New Roman" w:cs="Times New Roman"/>
              </w:rPr>
            </w:pPr>
            <w:r w:rsidRPr="0061641F">
              <w:rPr>
                <w:rFonts w:ascii="Times New Roman" w:hAnsi="Times New Roman" w:cs="Times New Roman"/>
              </w:rPr>
              <w:t>510</w:t>
            </w:r>
            <w:r w:rsidRPr="0061641F">
              <w:rPr>
                <w:rFonts w:ascii="Times New Roman" w:hAnsi="Times New Roman" w:cs="Times New Roman"/>
                <w:lang w:val="mk-MK"/>
              </w:rPr>
              <w:t>.</w:t>
            </w:r>
            <w:r w:rsidRPr="0061641F">
              <w:rPr>
                <w:rFonts w:ascii="Times New Roman" w:hAnsi="Times New Roman" w:cs="Times New Roman"/>
              </w:rPr>
              <w:t>484</w:t>
            </w:r>
          </w:p>
        </w:tc>
        <w:tc>
          <w:tcPr>
            <w:tcW w:w="1161" w:type="dxa"/>
            <w:tcBorders>
              <w:top w:val="nil"/>
              <w:left w:val="nil"/>
              <w:bottom w:val="nil"/>
              <w:right w:val="nil"/>
            </w:tcBorders>
            <w:shd w:val="clear" w:color="auto" w:fill="auto"/>
            <w:noWrap/>
            <w:vAlign w:val="center"/>
            <w:hideMark/>
          </w:tcPr>
          <w:p w:rsidR="0061641F" w:rsidRPr="0061641F" w:rsidRDefault="0061641F" w:rsidP="0061641F">
            <w:pPr>
              <w:spacing w:after="0" w:line="240" w:lineRule="auto"/>
              <w:jc w:val="center"/>
              <w:rPr>
                <w:rFonts w:ascii="Times New Roman" w:hAnsi="Times New Roman" w:cs="Times New Roman"/>
              </w:rPr>
            </w:pPr>
            <w:r w:rsidRPr="0061641F">
              <w:rPr>
                <w:rFonts w:ascii="Times New Roman" w:hAnsi="Times New Roman" w:cs="Times New Roman"/>
              </w:rPr>
              <w:t>2</w:t>
            </w:r>
            <w:r w:rsidRPr="0061641F">
              <w:rPr>
                <w:rFonts w:ascii="Times New Roman" w:hAnsi="Times New Roman" w:cs="Times New Roman"/>
                <w:lang w:val="mk-MK"/>
              </w:rPr>
              <w:t>.</w:t>
            </w:r>
            <w:r w:rsidRPr="0061641F">
              <w:rPr>
                <w:rFonts w:ascii="Times New Roman" w:hAnsi="Times New Roman" w:cs="Times New Roman"/>
              </w:rPr>
              <w:t>461</w:t>
            </w:r>
            <w:r w:rsidRPr="0061641F">
              <w:rPr>
                <w:rFonts w:ascii="Times New Roman" w:hAnsi="Times New Roman" w:cs="Times New Roman"/>
                <w:lang w:val="mk-MK"/>
              </w:rPr>
              <w:t>.</w:t>
            </w:r>
            <w:r w:rsidRPr="0061641F">
              <w:rPr>
                <w:rFonts w:ascii="Times New Roman" w:hAnsi="Times New Roman" w:cs="Times New Roman"/>
              </w:rPr>
              <w:t>160</w:t>
            </w:r>
          </w:p>
        </w:tc>
        <w:tc>
          <w:tcPr>
            <w:tcW w:w="1984" w:type="dxa"/>
            <w:tcBorders>
              <w:top w:val="nil"/>
              <w:left w:val="nil"/>
              <w:bottom w:val="nil"/>
              <w:right w:val="nil"/>
            </w:tcBorders>
            <w:shd w:val="clear" w:color="auto" w:fill="auto"/>
            <w:noWrap/>
            <w:vAlign w:val="center"/>
            <w:hideMark/>
          </w:tcPr>
          <w:p w:rsidR="0061641F" w:rsidRPr="0061641F" w:rsidRDefault="0061641F" w:rsidP="0061641F">
            <w:pPr>
              <w:spacing w:after="0" w:line="240" w:lineRule="auto"/>
              <w:jc w:val="center"/>
              <w:rPr>
                <w:rFonts w:ascii="Times New Roman" w:hAnsi="Times New Roman" w:cs="Times New Roman"/>
              </w:rPr>
            </w:pPr>
            <w:r w:rsidRPr="0061641F">
              <w:rPr>
                <w:rFonts w:ascii="Times New Roman" w:hAnsi="Times New Roman" w:cs="Times New Roman"/>
              </w:rPr>
              <w:t>1</w:t>
            </w:r>
            <w:r w:rsidRPr="0061641F">
              <w:rPr>
                <w:rFonts w:ascii="Times New Roman" w:hAnsi="Times New Roman" w:cs="Times New Roman"/>
                <w:lang w:val="mk-MK"/>
              </w:rPr>
              <w:t>.</w:t>
            </w:r>
            <w:r w:rsidRPr="0061641F">
              <w:rPr>
                <w:rFonts w:ascii="Times New Roman" w:hAnsi="Times New Roman" w:cs="Times New Roman"/>
              </w:rPr>
              <w:t>407</w:t>
            </w:r>
            <w:r w:rsidRPr="0061641F">
              <w:rPr>
                <w:rFonts w:ascii="Times New Roman" w:hAnsi="Times New Roman" w:cs="Times New Roman"/>
                <w:lang w:val="mk-MK"/>
              </w:rPr>
              <w:t>.</w:t>
            </w:r>
            <w:r w:rsidRPr="0061641F">
              <w:rPr>
                <w:rFonts w:ascii="Times New Roman" w:hAnsi="Times New Roman" w:cs="Times New Roman"/>
              </w:rPr>
              <w:t>143</w:t>
            </w:r>
          </w:p>
        </w:tc>
        <w:tc>
          <w:tcPr>
            <w:tcW w:w="1985" w:type="dxa"/>
            <w:tcBorders>
              <w:top w:val="nil"/>
              <w:left w:val="nil"/>
              <w:bottom w:val="nil"/>
              <w:right w:val="nil"/>
            </w:tcBorders>
            <w:shd w:val="clear" w:color="auto" w:fill="auto"/>
            <w:noWrap/>
            <w:vAlign w:val="center"/>
            <w:hideMark/>
          </w:tcPr>
          <w:p w:rsidR="0061641F" w:rsidRPr="0061641F" w:rsidRDefault="0061641F" w:rsidP="0061641F">
            <w:pPr>
              <w:spacing w:after="0" w:line="240" w:lineRule="auto"/>
              <w:jc w:val="center"/>
              <w:rPr>
                <w:rFonts w:ascii="Times New Roman" w:hAnsi="Times New Roman" w:cs="Times New Roman"/>
              </w:rPr>
            </w:pPr>
            <w:r w:rsidRPr="0061641F">
              <w:rPr>
                <w:rFonts w:ascii="Times New Roman" w:hAnsi="Times New Roman" w:cs="Times New Roman"/>
              </w:rPr>
              <w:t>1</w:t>
            </w:r>
            <w:r w:rsidRPr="0061641F">
              <w:rPr>
                <w:rFonts w:ascii="Times New Roman" w:hAnsi="Times New Roman" w:cs="Times New Roman"/>
                <w:lang w:val="mk-MK"/>
              </w:rPr>
              <w:t>.</w:t>
            </w:r>
            <w:r w:rsidRPr="0061641F">
              <w:rPr>
                <w:rFonts w:ascii="Times New Roman" w:hAnsi="Times New Roman" w:cs="Times New Roman"/>
              </w:rPr>
              <w:t>054</w:t>
            </w:r>
            <w:r w:rsidRPr="0061641F">
              <w:rPr>
                <w:rFonts w:ascii="Times New Roman" w:hAnsi="Times New Roman" w:cs="Times New Roman"/>
                <w:lang w:val="mk-MK"/>
              </w:rPr>
              <w:t>.</w:t>
            </w:r>
            <w:r w:rsidRPr="0061641F">
              <w:rPr>
                <w:rFonts w:ascii="Times New Roman" w:hAnsi="Times New Roman" w:cs="Times New Roman"/>
              </w:rPr>
              <w:t>017</w:t>
            </w:r>
          </w:p>
        </w:tc>
      </w:tr>
      <w:tr w:rsidR="0061641F" w:rsidRPr="0061641F" w:rsidTr="00B63D96">
        <w:trPr>
          <w:trHeight w:val="270"/>
        </w:trPr>
        <w:tc>
          <w:tcPr>
            <w:tcW w:w="993" w:type="dxa"/>
            <w:tcBorders>
              <w:top w:val="nil"/>
              <w:left w:val="nil"/>
              <w:bottom w:val="nil"/>
              <w:right w:val="nil"/>
            </w:tcBorders>
            <w:shd w:val="clear" w:color="auto" w:fill="99CCFF"/>
            <w:noWrap/>
            <w:vAlign w:val="center"/>
            <w:hideMark/>
          </w:tcPr>
          <w:p w:rsidR="0061641F" w:rsidRPr="0061641F" w:rsidRDefault="0061641F" w:rsidP="0061641F">
            <w:pPr>
              <w:spacing w:after="0" w:line="240" w:lineRule="auto"/>
              <w:jc w:val="center"/>
              <w:rPr>
                <w:rFonts w:ascii="Times New Roman" w:hAnsi="Times New Roman" w:cs="Times New Roman"/>
              </w:rPr>
            </w:pPr>
            <w:r w:rsidRPr="0061641F">
              <w:rPr>
                <w:rFonts w:ascii="Times New Roman" w:hAnsi="Times New Roman" w:cs="Times New Roman"/>
              </w:rPr>
              <w:t>2017</w:t>
            </w:r>
          </w:p>
        </w:tc>
        <w:tc>
          <w:tcPr>
            <w:tcW w:w="1134" w:type="dxa"/>
            <w:tcBorders>
              <w:top w:val="nil"/>
              <w:left w:val="nil"/>
              <w:bottom w:val="nil"/>
              <w:right w:val="nil"/>
            </w:tcBorders>
            <w:shd w:val="clear" w:color="auto" w:fill="99CCFF"/>
            <w:noWrap/>
            <w:vAlign w:val="center"/>
            <w:hideMark/>
          </w:tcPr>
          <w:p w:rsidR="0061641F" w:rsidRPr="0061641F" w:rsidRDefault="0061641F" w:rsidP="0061641F">
            <w:pPr>
              <w:spacing w:after="0" w:line="240" w:lineRule="auto"/>
              <w:jc w:val="center"/>
              <w:rPr>
                <w:rFonts w:ascii="Times New Roman" w:hAnsi="Times New Roman" w:cs="Times New Roman"/>
              </w:rPr>
            </w:pPr>
            <w:r w:rsidRPr="0061641F">
              <w:rPr>
                <w:rFonts w:ascii="Times New Roman" w:hAnsi="Times New Roman" w:cs="Times New Roman"/>
              </w:rPr>
              <w:t>998</w:t>
            </w:r>
            <w:r w:rsidRPr="0061641F">
              <w:rPr>
                <w:rFonts w:ascii="Times New Roman" w:hAnsi="Times New Roman" w:cs="Times New Roman"/>
                <w:lang w:val="mk-MK"/>
              </w:rPr>
              <w:t>.</w:t>
            </w:r>
            <w:r w:rsidRPr="0061641F">
              <w:rPr>
                <w:rFonts w:ascii="Times New Roman" w:hAnsi="Times New Roman" w:cs="Times New Roman"/>
              </w:rPr>
              <w:t>841</w:t>
            </w:r>
          </w:p>
        </w:tc>
        <w:tc>
          <w:tcPr>
            <w:tcW w:w="1134" w:type="dxa"/>
            <w:tcBorders>
              <w:top w:val="nil"/>
              <w:left w:val="nil"/>
              <w:bottom w:val="nil"/>
              <w:right w:val="nil"/>
            </w:tcBorders>
            <w:shd w:val="clear" w:color="auto" w:fill="99CCFF"/>
            <w:noWrap/>
            <w:vAlign w:val="center"/>
            <w:hideMark/>
          </w:tcPr>
          <w:p w:rsidR="0061641F" w:rsidRPr="0061641F" w:rsidRDefault="0061641F" w:rsidP="0061641F">
            <w:pPr>
              <w:spacing w:after="0" w:line="240" w:lineRule="auto"/>
              <w:jc w:val="center"/>
              <w:rPr>
                <w:rFonts w:ascii="Times New Roman" w:hAnsi="Times New Roman" w:cs="Times New Roman"/>
              </w:rPr>
            </w:pPr>
            <w:r w:rsidRPr="0061641F">
              <w:rPr>
                <w:rFonts w:ascii="Times New Roman" w:hAnsi="Times New Roman" w:cs="Times New Roman"/>
              </w:rPr>
              <w:t>368</w:t>
            </w:r>
            <w:r w:rsidRPr="0061641F">
              <w:rPr>
                <w:rFonts w:ascii="Times New Roman" w:hAnsi="Times New Roman" w:cs="Times New Roman"/>
                <w:lang w:val="mk-MK"/>
              </w:rPr>
              <w:t>.</w:t>
            </w:r>
            <w:r w:rsidRPr="0061641F">
              <w:rPr>
                <w:rFonts w:ascii="Times New Roman" w:hAnsi="Times New Roman" w:cs="Times New Roman"/>
              </w:rPr>
              <w:t>247</w:t>
            </w:r>
          </w:p>
        </w:tc>
        <w:tc>
          <w:tcPr>
            <w:tcW w:w="1107" w:type="dxa"/>
            <w:tcBorders>
              <w:top w:val="nil"/>
              <w:left w:val="nil"/>
              <w:bottom w:val="nil"/>
              <w:right w:val="nil"/>
            </w:tcBorders>
            <w:shd w:val="clear" w:color="auto" w:fill="99CCFF"/>
            <w:noWrap/>
            <w:vAlign w:val="center"/>
            <w:hideMark/>
          </w:tcPr>
          <w:p w:rsidR="0061641F" w:rsidRPr="0061641F" w:rsidRDefault="0061641F" w:rsidP="0061641F">
            <w:pPr>
              <w:spacing w:after="0" w:line="240" w:lineRule="auto"/>
              <w:jc w:val="center"/>
              <w:rPr>
                <w:rFonts w:ascii="Times New Roman" w:hAnsi="Times New Roman" w:cs="Times New Roman"/>
              </w:rPr>
            </w:pPr>
            <w:r w:rsidRPr="0061641F">
              <w:rPr>
                <w:rFonts w:ascii="Times New Roman" w:hAnsi="Times New Roman" w:cs="Times New Roman"/>
              </w:rPr>
              <w:t>630</w:t>
            </w:r>
            <w:r w:rsidRPr="0061641F">
              <w:rPr>
                <w:rFonts w:ascii="Times New Roman" w:hAnsi="Times New Roman" w:cs="Times New Roman"/>
                <w:lang w:val="mk-MK"/>
              </w:rPr>
              <w:t>.</w:t>
            </w:r>
            <w:r w:rsidRPr="0061641F">
              <w:rPr>
                <w:rFonts w:ascii="Times New Roman" w:hAnsi="Times New Roman" w:cs="Times New Roman"/>
              </w:rPr>
              <w:t>594</w:t>
            </w:r>
          </w:p>
        </w:tc>
        <w:tc>
          <w:tcPr>
            <w:tcW w:w="1161" w:type="dxa"/>
            <w:tcBorders>
              <w:top w:val="nil"/>
              <w:left w:val="nil"/>
              <w:bottom w:val="nil"/>
              <w:right w:val="nil"/>
            </w:tcBorders>
            <w:shd w:val="clear" w:color="auto" w:fill="99CCFF"/>
            <w:noWrap/>
            <w:vAlign w:val="center"/>
            <w:hideMark/>
          </w:tcPr>
          <w:p w:rsidR="0061641F" w:rsidRPr="0061641F" w:rsidRDefault="0061641F" w:rsidP="0061641F">
            <w:pPr>
              <w:spacing w:after="0" w:line="240" w:lineRule="auto"/>
              <w:jc w:val="center"/>
              <w:rPr>
                <w:rFonts w:ascii="Times New Roman" w:hAnsi="Times New Roman" w:cs="Times New Roman"/>
              </w:rPr>
            </w:pPr>
            <w:r w:rsidRPr="0061641F">
              <w:rPr>
                <w:rFonts w:ascii="Times New Roman" w:hAnsi="Times New Roman" w:cs="Times New Roman"/>
              </w:rPr>
              <w:t>2</w:t>
            </w:r>
            <w:r w:rsidRPr="0061641F">
              <w:rPr>
                <w:rFonts w:ascii="Times New Roman" w:hAnsi="Times New Roman" w:cs="Times New Roman"/>
                <w:lang w:val="mk-MK"/>
              </w:rPr>
              <w:t>.</w:t>
            </w:r>
            <w:r w:rsidRPr="0061641F">
              <w:rPr>
                <w:rFonts w:ascii="Times New Roman" w:hAnsi="Times New Roman" w:cs="Times New Roman"/>
              </w:rPr>
              <w:t>775</w:t>
            </w:r>
            <w:r w:rsidRPr="0061641F">
              <w:rPr>
                <w:rFonts w:ascii="Times New Roman" w:hAnsi="Times New Roman" w:cs="Times New Roman"/>
                <w:lang w:val="mk-MK"/>
              </w:rPr>
              <w:t>.</w:t>
            </w:r>
            <w:r w:rsidRPr="0061641F">
              <w:rPr>
                <w:rFonts w:ascii="Times New Roman" w:hAnsi="Times New Roman" w:cs="Times New Roman"/>
              </w:rPr>
              <w:t>152</w:t>
            </w:r>
          </w:p>
        </w:tc>
        <w:tc>
          <w:tcPr>
            <w:tcW w:w="1984" w:type="dxa"/>
            <w:tcBorders>
              <w:top w:val="nil"/>
              <w:left w:val="nil"/>
              <w:bottom w:val="nil"/>
              <w:right w:val="nil"/>
            </w:tcBorders>
            <w:shd w:val="clear" w:color="auto" w:fill="99CCFF"/>
            <w:noWrap/>
            <w:vAlign w:val="center"/>
            <w:hideMark/>
          </w:tcPr>
          <w:p w:rsidR="0061641F" w:rsidRPr="0061641F" w:rsidRDefault="0061641F" w:rsidP="0061641F">
            <w:pPr>
              <w:spacing w:after="0" w:line="240" w:lineRule="auto"/>
              <w:jc w:val="center"/>
              <w:rPr>
                <w:rFonts w:ascii="Times New Roman" w:hAnsi="Times New Roman" w:cs="Times New Roman"/>
              </w:rPr>
            </w:pPr>
            <w:r w:rsidRPr="0061641F">
              <w:rPr>
                <w:rFonts w:ascii="Times New Roman" w:hAnsi="Times New Roman" w:cs="Times New Roman"/>
              </w:rPr>
              <w:t>1</w:t>
            </w:r>
            <w:r w:rsidRPr="0061641F">
              <w:rPr>
                <w:rFonts w:ascii="Times New Roman" w:hAnsi="Times New Roman" w:cs="Times New Roman"/>
                <w:lang w:val="mk-MK"/>
              </w:rPr>
              <w:t>.</w:t>
            </w:r>
            <w:r w:rsidRPr="0061641F">
              <w:rPr>
                <w:rFonts w:ascii="Times New Roman" w:hAnsi="Times New Roman" w:cs="Times New Roman"/>
              </w:rPr>
              <w:t>480</w:t>
            </w:r>
            <w:r w:rsidRPr="0061641F">
              <w:rPr>
                <w:rFonts w:ascii="Times New Roman" w:hAnsi="Times New Roman" w:cs="Times New Roman"/>
                <w:lang w:val="mk-MK"/>
              </w:rPr>
              <w:t>.</w:t>
            </w:r>
            <w:r w:rsidRPr="0061641F">
              <w:rPr>
                <w:rFonts w:ascii="Times New Roman" w:hAnsi="Times New Roman" w:cs="Times New Roman"/>
              </w:rPr>
              <w:t>460</w:t>
            </w:r>
          </w:p>
        </w:tc>
        <w:tc>
          <w:tcPr>
            <w:tcW w:w="1985" w:type="dxa"/>
            <w:tcBorders>
              <w:top w:val="nil"/>
              <w:left w:val="nil"/>
              <w:bottom w:val="nil"/>
              <w:right w:val="nil"/>
            </w:tcBorders>
            <w:shd w:val="clear" w:color="auto" w:fill="99CCFF"/>
            <w:noWrap/>
            <w:vAlign w:val="center"/>
            <w:hideMark/>
          </w:tcPr>
          <w:p w:rsidR="0061641F" w:rsidRPr="0061641F" w:rsidRDefault="0061641F" w:rsidP="0061641F">
            <w:pPr>
              <w:spacing w:after="0" w:line="240" w:lineRule="auto"/>
              <w:jc w:val="center"/>
              <w:rPr>
                <w:rFonts w:ascii="Times New Roman" w:hAnsi="Times New Roman" w:cs="Times New Roman"/>
              </w:rPr>
            </w:pPr>
            <w:r w:rsidRPr="0061641F">
              <w:rPr>
                <w:rFonts w:ascii="Times New Roman" w:hAnsi="Times New Roman" w:cs="Times New Roman"/>
              </w:rPr>
              <w:t>1</w:t>
            </w:r>
            <w:r w:rsidRPr="0061641F">
              <w:rPr>
                <w:rFonts w:ascii="Times New Roman" w:hAnsi="Times New Roman" w:cs="Times New Roman"/>
                <w:lang w:val="mk-MK"/>
              </w:rPr>
              <w:t>.</w:t>
            </w:r>
            <w:r w:rsidRPr="0061641F">
              <w:rPr>
                <w:rFonts w:ascii="Times New Roman" w:hAnsi="Times New Roman" w:cs="Times New Roman"/>
              </w:rPr>
              <w:t>294</w:t>
            </w:r>
            <w:r w:rsidRPr="0061641F">
              <w:rPr>
                <w:rFonts w:ascii="Times New Roman" w:hAnsi="Times New Roman" w:cs="Times New Roman"/>
                <w:lang w:val="mk-MK"/>
              </w:rPr>
              <w:t>.</w:t>
            </w:r>
            <w:r w:rsidRPr="0061641F">
              <w:rPr>
                <w:rFonts w:ascii="Times New Roman" w:hAnsi="Times New Roman" w:cs="Times New Roman"/>
              </w:rPr>
              <w:t>692</w:t>
            </w:r>
          </w:p>
        </w:tc>
      </w:tr>
      <w:tr w:rsidR="0061641F" w:rsidRPr="0061641F" w:rsidTr="00B63D96">
        <w:trPr>
          <w:trHeight w:val="285"/>
        </w:trPr>
        <w:tc>
          <w:tcPr>
            <w:tcW w:w="993" w:type="dxa"/>
            <w:tcBorders>
              <w:top w:val="nil"/>
              <w:left w:val="nil"/>
              <w:bottom w:val="nil"/>
              <w:right w:val="nil"/>
            </w:tcBorders>
            <w:shd w:val="clear" w:color="auto" w:fill="auto"/>
            <w:noWrap/>
            <w:vAlign w:val="center"/>
            <w:hideMark/>
          </w:tcPr>
          <w:p w:rsidR="0061641F" w:rsidRPr="0061641F" w:rsidRDefault="0061641F" w:rsidP="0061641F">
            <w:pPr>
              <w:spacing w:after="0" w:line="240" w:lineRule="auto"/>
              <w:jc w:val="center"/>
              <w:rPr>
                <w:rFonts w:ascii="Times New Roman" w:hAnsi="Times New Roman" w:cs="Times New Roman"/>
              </w:rPr>
            </w:pPr>
            <w:r w:rsidRPr="0061641F">
              <w:rPr>
                <w:rFonts w:ascii="Times New Roman" w:hAnsi="Times New Roman" w:cs="Times New Roman"/>
              </w:rPr>
              <w:t>2018</w:t>
            </w:r>
          </w:p>
        </w:tc>
        <w:tc>
          <w:tcPr>
            <w:tcW w:w="1134" w:type="dxa"/>
            <w:tcBorders>
              <w:top w:val="nil"/>
              <w:left w:val="nil"/>
              <w:bottom w:val="nil"/>
              <w:right w:val="nil"/>
            </w:tcBorders>
            <w:shd w:val="clear" w:color="auto" w:fill="auto"/>
            <w:noWrap/>
            <w:vAlign w:val="center"/>
            <w:hideMark/>
          </w:tcPr>
          <w:p w:rsidR="0061641F" w:rsidRPr="0061641F" w:rsidRDefault="0061641F" w:rsidP="0061641F">
            <w:pPr>
              <w:spacing w:after="0" w:line="240" w:lineRule="auto"/>
              <w:jc w:val="center"/>
              <w:rPr>
                <w:rFonts w:ascii="Times New Roman" w:hAnsi="Times New Roman" w:cs="Times New Roman"/>
              </w:rPr>
            </w:pPr>
            <w:r w:rsidRPr="0061641F">
              <w:rPr>
                <w:rFonts w:ascii="Times New Roman" w:hAnsi="Times New Roman" w:cs="Times New Roman"/>
              </w:rPr>
              <w:t>1</w:t>
            </w:r>
            <w:r w:rsidRPr="0061641F">
              <w:rPr>
                <w:rFonts w:ascii="Times New Roman" w:hAnsi="Times New Roman" w:cs="Times New Roman"/>
                <w:lang w:val="mk-MK"/>
              </w:rPr>
              <w:t>.</w:t>
            </w:r>
            <w:r w:rsidRPr="0061641F">
              <w:rPr>
                <w:rFonts w:ascii="Times New Roman" w:hAnsi="Times New Roman" w:cs="Times New Roman"/>
              </w:rPr>
              <w:t>126</w:t>
            </w:r>
            <w:r w:rsidRPr="0061641F">
              <w:rPr>
                <w:rFonts w:ascii="Times New Roman" w:hAnsi="Times New Roman" w:cs="Times New Roman"/>
                <w:lang w:val="mk-MK"/>
              </w:rPr>
              <w:t>.</w:t>
            </w:r>
            <w:r w:rsidRPr="0061641F">
              <w:rPr>
                <w:rFonts w:ascii="Times New Roman" w:hAnsi="Times New Roman" w:cs="Times New Roman"/>
              </w:rPr>
              <w:t>935</w:t>
            </w:r>
          </w:p>
        </w:tc>
        <w:tc>
          <w:tcPr>
            <w:tcW w:w="1134" w:type="dxa"/>
            <w:tcBorders>
              <w:top w:val="nil"/>
              <w:left w:val="nil"/>
              <w:bottom w:val="nil"/>
              <w:right w:val="nil"/>
            </w:tcBorders>
            <w:shd w:val="clear" w:color="auto" w:fill="auto"/>
            <w:noWrap/>
            <w:vAlign w:val="center"/>
            <w:hideMark/>
          </w:tcPr>
          <w:p w:rsidR="0061641F" w:rsidRPr="0061641F" w:rsidRDefault="0061641F" w:rsidP="0061641F">
            <w:pPr>
              <w:spacing w:after="0" w:line="240" w:lineRule="auto"/>
              <w:jc w:val="center"/>
              <w:rPr>
                <w:rFonts w:ascii="Times New Roman" w:hAnsi="Times New Roman" w:cs="Times New Roman"/>
              </w:rPr>
            </w:pPr>
            <w:r w:rsidRPr="0061641F">
              <w:rPr>
                <w:rFonts w:ascii="Times New Roman" w:hAnsi="Times New Roman" w:cs="Times New Roman"/>
              </w:rPr>
              <w:t>419</w:t>
            </w:r>
            <w:r w:rsidRPr="0061641F">
              <w:rPr>
                <w:rFonts w:ascii="Times New Roman" w:hAnsi="Times New Roman" w:cs="Times New Roman"/>
                <w:lang w:val="mk-MK"/>
              </w:rPr>
              <w:t>.</w:t>
            </w:r>
            <w:r w:rsidRPr="0061641F">
              <w:rPr>
                <w:rFonts w:ascii="Times New Roman" w:hAnsi="Times New Roman" w:cs="Times New Roman"/>
              </w:rPr>
              <w:t>590</w:t>
            </w:r>
          </w:p>
        </w:tc>
        <w:tc>
          <w:tcPr>
            <w:tcW w:w="1107" w:type="dxa"/>
            <w:tcBorders>
              <w:top w:val="nil"/>
              <w:left w:val="nil"/>
              <w:bottom w:val="nil"/>
              <w:right w:val="nil"/>
            </w:tcBorders>
            <w:shd w:val="clear" w:color="auto" w:fill="auto"/>
            <w:noWrap/>
            <w:vAlign w:val="center"/>
            <w:hideMark/>
          </w:tcPr>
          <w:p w:rsidR="0061641F" w:rsidRPr="0061641F" w:rsidRDefault="0061641F" w:rsidP="0061641F">
            <w:pPr>
              <w:spacing w:after="0" w:line="240" w:lineRule="auto"/>
              <w:jc w:val="center"/>
              <w:rPr>
                <w:rFonts w:ascii="Times New Roman" w:hAnsi="Times New Roman" w:cs="Times New Roman"/>
              </w:rPr>
            </w:pPr>
            <w:r w:rsidRPr="0061641F">
              <w:rPr>
                <w:rFonts w:ascii="Times New Roman" w:hAnsi="Times New Roman" w:cs="Times New Roman"/>
              </w:rPr>
              <w:t>707</w:t>
            </w:r>
            <w:r w:rsidRPr="0061641F">
              <w:rPr>
                <w:rFonts w:ascii="Times New Roman" w:hAnsi="Times New Roman" w:cs="Times New Roman"/>
                <w:lang w:val="mk-MK"/>
              </w:rPr>
              <w:t>.</w:t>
            </w:r>
            <w:r w:rsidRPr="0061641F">
              <w:rPr>
                <w:rFonts w:ascii="Times New Roman" w:hAnsi="Times New Roman" w:cs="Times New Roman"/>
              </w:rPr>
              <w:t>345</w:t>
            </w:r>
          </w:p>
        </w:tc>
        <w:tc>
          <w:tcPr>
            <w:tcW w:w="1161" w:type="dxa"/>
            <w:tcBorders>
              <w:top w:val="nil"/>
              <w:left w:val="nil"/>
              <w:bottom w:val="nil"/>
              <w:right w:val="nil"/>
            </w:tcBorders>
            <w:shd w:val="clear" w:color="auto" w:fill="auto"/>
            <w:noWrap/>
            <w:vAlign w:val="center"/>
            <w:hideMark/>
          </w:tcPr>
          <w:p w:rsidR="0061641F" w:rsidRPr="0061641F" w:rsidRDefault="0061641F" w:rsidP="0061641F">
            <w:pPr>
              <w:spacing w:after="0" w:line="240" w:lineRule="auto"/>
              <w:jc w:val="center"/>
              <w:rPr>
                <w:rFonts w:ascii="Times New Roman" w:hAnsi="Times New Roman" w:cs="Times New Roman"/>
              </w:rPr>
            </w:pPr>
            <w:r w:rsidRPr="0061641F">
              <w:rPr>
                <w:rFonts w:ascii="Times New Roman" w:hAnsi="Times New Roman" w:cs="Times New Roman"/>
              </w:rPr>
              <w:t>3</w:t>
            </w:r>
            <w:r w:rsidRPr="0061641F">
              <w:rPr>
                <w:rFonts w:ascii="Times New Roman" w:hAnsi="Times New Roman" w:cs="Times New Roman"/>
                <w:lang w:val="mk-MK"/>
              </w:rPr>
              <w:t>.</w:t>
            </w:r>
            <w:r w:rsidRPr="0061641F">
              <w:rPr>
                <w:rFonts w:ascii="Times New Roman" w:hAnsi="Times New Roman" w:cs="Times New Roman"/>
              </w:rPr>
              <w:t>176</w:t>
            </w:r>
            <w:r w:rsidRPr="0061641F">
              <w:rPr>
                <w:rFonts w:ascii="Times New Roman" w:hAnsi="Times New Roman" w:cs="Times New Roman"/>
                <w:lang w:val="mk-MK"/>
              </w:rPr>
              <w:t>.</w:t>
            </w:r>
            <w:r w:rsidRPr="0061641F">
              <w:rPr>
                <w:rFonts w:ascii="Times New Roman" w:hAnsi="Times New Roman" w:cs="Times New Roman"/>
              </w:rPr>
              <w:t>808</w:t>
            </w:r>
          </w:p>
        </w:tc>
        <w:tc>
          <w:tcPr>
            <w:tcW w:w="1984" w:type="dxa"/>
            <w:tcBorders>
              <w:top w:val="nil"/>
              <w:left w:val="nil"/>
              <w:bottom w:val="nil"/>
              <w:right w:val="nil"/>
            </w:tcBorders>
            <w:shd w:val="clear" w:color="auto" w:fill="auto"/>
            <w:noWrap/>
            <w:vAlign w:val="center"/>
            <w:hideMark/>
          </w:tcPr>
          <w:p w:rsidR="0061641F" w:rsidRPr="0061641F" w:rsidRDefault="0061641F" w:rsidP="0061641F">
            <w:pPr>
              <w:spacing w:after="0" w:line="240" w:lineRule="auto"/>
              <w:jc w:val="center"/>
              <w:rPr>
                <w:rFonts w:ascii="Times New Roman" w:hAnsi="Times New Roman" w:cs="Times New Roman"/>
              </w:rPr>
            </w:pPr>
            <w:r w:rsidRPr="0061641F">
              <w:rPr>
                <w:rFonts w:ascii="Times New Roman" w:hAnsi="Times New Roman" w:cs="Times New Roman"/>
              </w:rPr>
              <w:t>1</w:t>
            </w:r>
            <w:r w:rsidRPr="0061641F">
              <w:rPr>
                <w:rFonts w:ascii="Times New Roman" w:hAnsi="Times New Roman" w:cs="Times New Roman"/>
                <w:lang w:val="mk-MK"/>
              </w:rPr>
              <w:t>.</w:t>
            </w:r>
            <w:r w:rsidRPr="0061641F">
              <w:rPr>
                <w:rFonts w:ascii="Times New Roman" w:hAnsi="Times New Roman" w:cs="Times New Roman"/>
              </w:rPr>
              <w:t>685</w:t>
            </w:r>
            <w:r w:rsidRPr="0061641F">
              <w:rPr>
                <w:rFonts w:ascii="Times New Roman" w:hAnsi="Times New Roman" w:cs="Times New Roman"/>
                <w:lang w:val="mk-MK"/>
              </w:rPr>
              <w:t>.</w:t>
            </w:r>
            <w:r w:rsidRPr="0061641F">
              <w:rPr>
                <w:rFonts w:ascii="Times New Roman" w:hAnsi="Times New Roman" w:cs="Times New Roman"/>
              </w:rPr>
              <w:t>273</w:t>
            </w:r>
          </w:p>
        </w:tc>
        <w:tc>
          <w:tcPr>
            <w:tcW w:w="1985" w:type="dxa"/>
            <w:tcBorders>
              <w:top w:val="nil"/>
              <w:left w:val="nil"/>
              <w:bottom w:val="nil"/>
              <w:right w:val="nil"/>
            </w:tcBorders>
            <w:shd w:val="clear" w:color="auto" w:fill="auto"/>
            <w:noWrap/>
            <w:vAlign w:val="center"/>
            <w:hideMark/>
          </w:tcPr>
          <w:p w:rsidR="0061641F" w:rsidRPr="0061641F" w:rsidRDefault="0061641F" w:rsidP="0061641F">
            <w:pPr>
              <w:spacing w:after="0" w:line="240" w:lineRule="auto"/>
              <w:jc w:val="center"/>
              <w:rPr>
                <w:rFonts w:ascii="Times New Roman" w:hAnsi="Times New Roman" w:cs="Times New Roman"/>
              </w:rPr>
            </w:pPr>
            <w:r w:rsidRPr="0061641F">
              <w:rPr>
                <w:rFonts w:ascii="Times New Roman" w:hAnsi="Times New Roman" w:cs="Times New Roman"/>
              </w:rPr>
              <w:t>1</w:t>
            </w:r>
            <w:r w:rsidRPr="0061641F">
              <w:rPr>
                <w:rFonts w:ascii="Times New Roman" w:hAnsi="Times New Roman" w:cs="Times New Roman"/>
                <w:lang w:val="mk-MK"/>
              </w:rPr>
              <w:t>.</w:t>
            </w:r>
            <w:r w:rsidRPr="0061641F">
              <w:rPr>
                <w:rFonts w:ascii="Times New Roman" w:hAnsi="Times New Roman" w:cs="Times New Roman"/>
              </w:rPr>
              <w:t>491</w:t>
            </w:r>
            <w:r w:rsidRPr="0061641F">
              <w:rPr>
                <w:rFonts w:ascii="Times New Roman" w:hAnsi="Times New Roman" w:cs="Times New Roman"/>
                <w:lang w:val="mk-MK"/>
              </w:rPr>
              <w:t>.</w:t>
            </w:r>
            <w:r w:rsidRPr="0061641F">
              <w:rPr>
                <w:rFonts w:ascii="Times New Roman" w:hAnsi="Times New Roman" w:cs="Times New Roman"/>
              </w:rPr>
              <w:t>535</w:t>
            </w:r>
          </w:p>
        </w:tc>
      </w:tr>
      <w:tr w:rsidR="0061641F" w:rsidRPr="0061641F" w:rsidTr="00B63D96">
        <w:trPr>
          <w:trHeight w:val="285"/>
        </w:trPr>
        <w:tc>
          <w:tcPr>
            <w:tcW w:w="993" w:type="dxa"/>
            <w:tcBorders>
              <w:top w:val="nil"/>
              <w:left w:val="nil"/>
              <w:right w:val="nil"/>
            </w:tcBorders>
            <w:shd w:val="clear" w:color="auto" w:fill="99CCFF"/>
            <w:noWrap/>
            <w:vAlign w:val="center"/>
            <w:hideMark/>
          </w:tcPr>
          <w:p w:rsidR="0061641F" w:rsidRPr="0061641F" w:rsidRDefault="0061641F" w:rsidP="0061641F">
            <w:pPr>
              <w:spacing w:after="0" w:line="240" w:lineRule="auto"/>
              <w:jc w:val="center"/>
              <w:rPr>
                <w:rFonts w:ascii="Times New Roman" w:hAnsi="Times New Roman" w:cs="Times New Roman"/>
              </w:rPr>
            </w:pPr>
            <w:r w:rsidRPr="0061641F">
              <w:rPr>
                <w:rFonts w:ascii="Times New Roman" w:hAnsi="Times New Roman" w:cs="Times New Roman"/>
              </w:rPr>
              <w:t>2019</w:t>
            </w:r>
          </w:p>
        </w:tc>
        <w:tc>
          <w:tcPr>
            <w:tcW w:w="1134" w:type="dxa"/>
            <w:tcBorders>
              <w:top w:val="nil"/>
              <w:left w:val="nil"/>
              <w:right w:val="nil"/>
            </w:tcBorders>
            <w:shd w:val="clear" w:color="auto" w:fill="99CCFF"/>
            <w:noWrap/>
            <w:vAlign w:val="center"/>
            <w:hideMark/>
          </w:tcPr>
          <w:p w:rsidR="0061641F" w:rsidRPr="0061641F" w:rsidRDefault="0061641F" w:rsidP="0061641F">
            <w:pPr>
              <w:spacing w:after="0" w:line="240" w:lineRule="auto"/>
              <w:jc w:val="center"/>
              <w:rPr>
                <w:rFonts w:ascii="Times New Roman" w:hAnsi="Times New Roman" w:cs="Times New Roman"/>
              </w:rPr>
            </w:pPr>
            <w:r w:rsidRPr="0061641F">
              <w:rPr>
                <w:rFonts w:ascii="Times New Roman" w:hAnsi="Times New Roman" w:cs="Times New Roman"/>
              </w:rPr>
              <w:t>1.184.963</w:t>
            </w:r>
          </w:p>
        </w:tc>
        <w:tc>
          <w:tcPr>
            <w:tcW w:w="1134" w:type="dxa"/>
            <w:tcBorders>
              <w:top w:val="nil"/>
              <w:left w:val="nil"/>
              <w:right w:val="nil"/>
            </w:tcBorders>
            <w:shd w:val="clear" w:color="auto" w:fill="99CCFF"/>
            <w:noWrap/>
            <w:vAlign w:val="center"/>
            <w:hideMark/>
          </w:tcPr>
          <w:p w:rsidR="0061641F" w:rsidRPr="0061641F" w:rsidRDefault="0061641F" w:rsidP="0061641F">
            <w:pPr>
              <w:spacing w:after="0" w:line="240" w:lineRule="auto"/>
              <w:jc w:val="center"/>
              <w:rPr>
                <w:rFonts w:ascii="Times New Roman" w:hAnsi="Times New Roman" w:cs="Times New Roman"/>
              </w:rPr>
            </w:pPr>
            <w:r w:rsidRPr="0061641F">
              <w:rPr>
                <w:rFonts w:ascii="Times New Roman" w:hAnsi="Times New Roman" w:cs="Times New Roman"/>
              </w:rPr>
              <w:t>427.370</w:t>
            </w:r>
          </w:p>
        </w:tc>
        <w:tc>
          <w:tcPr>
            <w:tcW w:w="1107" w:type="dxa"/>
            <w:tcBorders>
              <w:top w:val="nil"/>
              <w:left w:val="nil"/>
              <w:right w:val="nil"/>
            </w:tcBorders>
            <w:shd w:val="clear" w:color="auto" w:fill="99CCFF"/>
            <w:noWrap/>
            <w:vAlign w:val="center"/>
            <w:hideMark/>
          </w:tcPr>
          <w:p w:rsidR="0061641F" w:rsidRPr="0061641F" w:rsidRDefault="0061641F" w:rsidP="0061641F">
            <w:pPr>
              <w:spacing w:after="0" w:line="240" w:lineRule="auto"/>
              <w:jc w:val="center"/>
              <w:rPr>
                <w:rFonts w:ascii="Times New Roman" w:hAnsi="Times New Roman" w:cs="Times New Roman"/>
              </w:rPr>
            </w:pPr>
            <w:r w:rsidRPr="0061641F">
              <w:rPr>
                <w:rFonts w:ascii="Times New Roman" w:hAnsi="Times New Roman" w:cs="Times New Roman"/>
              </w:rPr>
              <w:t>757.593</w:t>
            </w:r>
          </w:p>
        </w:tc>
        <w:tc>
          <w:tcPr>
            <w:tcW w:w="1161" w:type="dxa"/>
            <w:tcBorders>
              <w:top w:val="nil"/>
              <w:left w:val="nil"/>
              <w:right w:val="nil"/>
            </w:tcBorders>
            <w:shd w:val="clear" w:color="auto" w:fill="99CCFF"/>
            <w:noWrap/>
            <w:vAlign w:val="center"/>
            <w:hideMark/>
          </w:tcPr>
          <w:p w:rsidR="0061641F" w:rsidRPr="0061641F" w:rsidRDefault="0061641F" w:rsidP="0061641F">
            <w:pPr>
              <w:spacing w:after="0" w:line="240" w:lineRule="auto"/>
              <w:jc w:val="center"/>
              <w:rPr>
                <w:rFonts w:ascii="Times New Roman" w:hAnsi="Times New Roman" w:cs="Times New Roman"/>
              </w:rPr>
            </w:pPr>
            <w:r w:rsidRPr="0061641F">
              <w:rPr>
                <w:rFonts w:ascii="Times New Roman" w:hAnsi="Times New Roman" w:cs="Times New Roman"/>
              </w:rPr>
              <w:t>3.262.398</w:t>
            </w:r>
          </w:p>
        </w:tc>
        <w:tc>
          <w:tcPr>
            <w:tcW w:w="1984" w:type="dxa"/>
            <w:tcBorders>
              <w:top w:val="nil"/>
              <w:left w:val="nil"/>
              <w:right w:val="nil"/>
            </w:tcBorders>
            <w:shd w:val="clear" w:color="auto" w:fill="99CCFF"/>
            <w:noWrap/>
            <w:vAlign w:val="center"/>
            <w:hideMark/>
          </w:tcPr>
          <w:p w:rsidR="0061641F" w:rsidRPr="0061641F" w:rsidRDefault="0061641F" w:rsidP="0061641F">
            <w:pPr>
              <w:spacing w:after="0" w:line="240" w:lineRule="auto"/>
              <w:jc w:val="center"/>
              <w:rPr>
                <w:rFonts w:ascii="Times New Roman" w:hAnsi="Times New Roman" w:cs="Times New Roman"/>
              </w:rPr>
            </w:pPr>
            <w:r w:rsidRPr="0061641F">
              <w:rPr>
                <w:rFonts w:ascii="Times New Roman" w:hAnsi="Times New Roman" w:cs="Times New Roman"/>
              </w:rPr>
              <w:t>1.684.627</w:t>
            </w:r>
          </w:p>
        </w:tc>
        <w:tc>
          <w:tcPr>
            <w:tcW w:w="1985" w:type="dxa"/>
            <w:tcBorders>
              <w:top w:val="nil"/>
              <w:left w:val="nil"/>
              <w:right w:val="nil"/>
            </w:tcBorders>
            <w:shd w:val="clear" w:color="auto" w:fill="99CCFF"/>
            <w:noWrap/>
            <w:vAlign w:val="center"/>
            <w:hideMark/>
          </w:tcPr>
          <w:p w:rsidR="0061641F" w:rsidRPr="0061641F" w:rsidRDefault="0061641F" w:rsidP="0061641F">
            <w:pPr>
              <w:spacing w:after="0" w:line="240" w:lineRule="auto"/>
              <w:jc w:val="center"/>
              <w:rPr>
                <w:rFonts w:ascii="Times New Roman" w:hAnsi="Times New Roman" w:cs="Times New Roman"/>
              </w:rPr>
            </w:pPr>
            <w:r w:rsidRPr="0061641F">
              <w:rPr>
                <w:rFonts w:ascii="Times New Roman" w:hAnsi="Times New Roman" w:cs="Times New Roman"/>
              </w:rPr>
              <w:t>1.577.771</w:t>
            </w:r>
          </w:p>
        </w:tc>
      </w:tr>
      <w:tr w:rsidR="0061641F" w:rsidRPr="0061641F" w:rsidTr="00B63D96">
        <w:trPr>
          <w:trHeight w:val="285"/>
        </w:trPr>
        <w:tc>
          <w:tcPr>
            <w:tcW w:w="993" w:type="dxa"/>
            <w:tcBorders>
              <w:top w:val="nil"/>
              <w:left w:val="nil"/>
              <w:right w:val="nil"/>
            </w:tcBorders>
            <w:shd w:val="clear" w:color="auto" w:fill="auto"/>
            <w:noWrap/>
            <w:vAlign w:val="center"/>
            <w:hideMark/>
          </w:tcPr>
          <w:p w:rsidR="0061641F" w:rsidRPr="0061641F" w:rsidRDefault="0061641F" w:rsidP="0061641F">
            <w:pPr>
              <w:spacing w:after="0" w:line="240" w:lineRule="auto"/>
              <w:jc w:val="center"/>
              <w:rPr>
                <w:rFonts w:ascii="Times New Roman" w:hAnsi="Times New Roman" w:cs="Times New Roman"/>
              </w:rPr>
            </w:pPr>
            <w:r w:rsidRPr="0061641F">
              <w:rPr>
                <w:rFonts w:ascii="Times New Roman" w:hAnsi="Times New Roman" w:cs="Times New Roman"/>
              </w:rPr>
              <w:t>2020</w:t>
            </w:r>
          </w:p>
        </w:tc>
        <w:tc>
          <w:tcPr>
            <w:tcW w:w="1134" w:type="dxa"/>
            <w:tcBorders>
              <w:top w:val="nil"/>
              <w:left w:val="nil"/>
              <w:right w:val="nil"/>
            </w:tcBorders>
            <w:shd w:val="clear" w:color="auto" w:fill="auto"/>
            <w:noWrap/>
            <w:vAlign w:val="center"/>
            <w:hideMark/>
          </w:tcPr>
          <w:p w:rsidR="0061641F" w:rsidRPr="0061641F" w:rsidRDefault="0061641F" w:rsidP="0061641F">
            <w:pPr>
              <w:spacing w:after="0" w:line="240" w:lineRule="auto"/>
              <w:jc w:val="center"/>
              <w:rPr>
                <w:rFonts w:ascii="Times New Roman" w:hAnsi="Times New Roman" w:cs="Times New Roman"/>
              </w:rPr>
            </w:pPr>
            <w:r w:rsidRPr="0061641F">
              <w:rPr>
                <w:rFonts w:ascii="Times New Roman" w:hAnsi="Times New Roman" w:cs="Times New Roman"/>
              </w:rPr>
              <w:t>467</w:t>
            </w:r>
            <w:r w:rsidRPr="0061641F">
              <w:rPr>
                <w:rFonts w:ascii="Times New Roman" w:hAnsi="Times New Roman" w:cs="Times New Roman"/>
                <w:lang w:val="mk-MK"/>
              </w:rPr>
              <w:t>.</w:t>
            </w:r>
            <w:r w:rsidRPr="0061641F">
              <w:rPr>
                <w:rFonts w:ascii="Times New Roman" w:hAnsi="Times New Roman" w:cs="Times New Roman"/>
              </w:rPr>
              <w:t>514</w:t>
            </w:r>
          </w:p>
        </w:tc>
        <w:tc>
          <w:tcPr>
            <w:tcW w:w="1134" w:type="dxa"/>
            <w:tcBorders>
              <w:top w:val="nil"/>
              <w:left w:val="nil"/>
              <w:right w:val="nil"/>
            </w:tcBorders>
            <w:shd w:val="clear" w:color="auto" w:fill="auto"/>
            <w:noWrap/>
            <w:vAlign w:val="center"/>
            <w:hideMark/>
          </w:tcPr>
          <w:p w:rsidR="0061641F" w:rsidRPr="0061641F" w:rsidRDefault="0061641F" w:rsidP="0061641F">
            <w:pPr>
              <w:spacing w:after="0" w:line="240" w:lineRule="auto"/>
              <w:jc w:val="center"/>
              <w:rPr>
                <w:rFonts w:ascii="Times New Roman" w:hAnsi="Times New Roman" w:cs="Times New Roman"/>
              </w:rPr>
            </w:pPr>
            <w:r w:rsidRPr="0061641F">
              <w:rPr>
                <w:rFonts w:ascii="Times New Roman" w:hAnsi="Times New Roman" w:cs="Times New Roman"/>
              </w:rPr>
              <w:t>349</w:t>
            </w:r>
            <w:r w:rsidRPr="0061641F">
              <w:rPr>
                <w:rFonts w:ascii="Times New Roman" w:hAnsi="Times New Roman" w:cs="Times New Roman"/>
                <w:lang w:val="mk-MK"/>
              </w:rPr>
              <w:t>.</w:t>
            </w:r>
            <w:r w:rsidRPr="0061641F">
              <w:rPr>
                <w:rFonts w:ascii="Times New Roman" w:hAnsi="Times New Roman" w:cs="Times New Roman"/>
              </w:rPr>
              <w:t>308</w:t>
            </w:r>
          </w:p>
        </w:tc>
        <w:tc>
          <w:tcPr>
            <w:tcW w:w="1107" w:type="dxa"/>
            <w:tcBorders>
              <w:top w:val="nil"/>
              <w:left w:val="nil"/>
              <w:right w:val="nil"/>
            </w:tcBorders>
            <w:shd w:val="clear" w:color="auto" w:fill="auto"/>
            <w:noWrap/>
            <w:vAlign w:val="center"/>
            <w:hideMark/>
          </w:tcPr>
          <w:p w:rsidR="0061641F" w:rsidRPr="0061641F" w:rsidRDefault="0061641F" w:rsidP="0061641F">
            <w:pPr>
              <w:spacing w:after="0" w:line="240" w:lineRule="auto"/>
              <w:jc w:val="center"/>
              <w:rPr>
                <w:rFonts w:ascii="Times New Roman" w:hAnsi="Times New Roman" w:cs="Times New Roman"/>
              </w:rPr>
            </w:pPr>
            <w:r w:rsidRPr="0061641F">
              <w:rPr>
                <w:rFonts w:ascii="Times New Roman" w:hAnsi="Times New Roman" w:cs="Times New Roman"/>
              </w:rPr>
              <w:t>118</w:t>
            </w:r>
            <w:r w:rsidRPr="0061641F">
              <w:rPr>
                <w:rFonts w:ascii="Times New Roman" w:hAnsi="Times New Roman" w:cs="Times New Roman"/>
                <w:lang w:val="mk-MK"/>
              </w:rPr>
              <w:t>.</w:t>
            </w:r>
            <w:r w:rsidRPr="0061641F">
              <w:rPr>
                <w:rFonts w:ascii="Times New Roman" w:hAnsi="Times New Roman" w:cs="Times New Roman"/>
              </w:rPr>
              <w:t>206</w:t>
            </w:r>
          </w:p>
        </w:tc>
        <w:tc>
          <w:tcPr>
            <w:tcW w:w="1161" w:type="dxa"/>
            <w:tcBorders>
              <w:top w:val="nil"/>
              <w:left w:val="nil"/>
              <w:right w:val="nil"/>
            </w:tcBorders>
            <w:shd w:val="clear" w:color="auto" w:fill="auto"/>
            <w:noWrap/>
            <w:vAlign w:val="center"/>
            <w:hideMark/>
          </w:tcPr>
          <w:p w:rsidR="0061641F" w:rsidRPr="0061641F" w:rsidRDefault="0061641F" w:rsidP="0061641F">
            <w:pPr>
              <w:spacing w:after="0" w:line="240" w:lineRule="auto"/>
              <w:jc w:val="center"/>
              <w:rPr>
                <w:rFonts w:ascii="Times New Roman" w:hAnsi="Times New Roman" w:cs="Times New Roman"/>
              </w:rPr>
            </w:pPr>
            <w:r w:rsidRPr="0061641F">
              <w:rPr>
                <w:rFonts w:ascii="Times New Roman" w:hAnsi="Times New Roman" w:cs="Times New Roman"/>
              </w:rPr>
              <w:t>1</w:t>
            </w:r>
            <w:r w:rsidRPr="0061641F">
              <w:rPr>
                <w:rFonts w:ascii="Times New Roman" w:hAnsi="Times New Roman" w:cs="Times New Roman"/>
                <w:lang w:val="mk-MK"/>
              </w:rPr>
              <w:t>.</w:t>
            </w:r>
            <w:r w:rsidRPr="0061641F">
              <w:rPr>
                <w:rFonts w:ascii="Times New Roman" w:hAnsi="Times New Roman" w:cs="Times New Roman"/>
              </w:rPr>
              <w:t>697</w:t>
            </w:r>
            <w:r w:rsidRPr="0061641F">
              <w:rPr>
                <w:rFonts w:ascii="Times New Roman" w:hAnsi="Times New Roman" w:cs="Times New Roman"/>
                <w:lang w:val="mk-MK"/>
              </w:rPr>
              <w:t>.</w:t>
            </w:r>
            <w:r w:rsidRPr="0061641F">
              <w:rPr>
                <w:rFonts w:ascii="Times New Roman" w:hAnsi="Times New Roman" w:cs="Times New Roman"/>
              </w:rPr>
              <w:t>535</w:t>
            </w:r>
          </w:p>
        </w:tc>
        <w:tc>
          <w:tcPr>
            <w:tcW w:w="1984" w:type="dxa"/>
            <w:tcBorders>
              <w:top w:val="nil"/>
              <w:left w:val="nil"/>
              <w:right w:val="nil"/>
            </w:tcBorders>
            <w:shd w:val="clear" w:color="auto" w:fill="auto"/>
            <w:noWrap/>
            <w:vAlign w:val="center"/>
            <w:hideMark/>
          </w:tcPr>
          <w:p w:rsidR="0061641F" w:rsidRPr="0061641F" w:rsidRDefault="0061641F" w:rsidP="0061641F">
            <w:pPr>
              <w:spacing w:after="0" w:line="240" w:lineRule="auto"/>
              <w:jc w:val="center"/>
              <w:rPr>
                <w:rFonts w:ascii="Times New Roman" w:hAnsi="Times New Roman" w:cs="Times New Roman"/>
              </w:rPr>
            </w:pPr>
            <w:r w:rsidRPr="0061641F">
              <w:rPr>
                <w:rFonts w:ascii="Times New Roman" w:hAnsi="Times New Roman" w:cs="Times New Roman"/>
              </w:rPr>
              <w:t>1</w:t>
            </w:r>
            <w:r w:rsidRPr="0061641F">
              <w:rPr>
                <w:rFonts w:ascii="Times New Roman" w:hAnsi="Times New Roman" w:cs="Times New Roman"/>
                <w:lang w:val="mk-MK"/>
              </w:rPr>
              <w:t>.</w:t>
            </w:r>
            <w:r w:rsidRPr="0061641F">
              <w:rPr>
                <w:rFonts w:ascii="Times New Roman" w:hAnsi="Times New Roman" w:cs="Times New Roman"/>
              </w:rPr>
              <w:t>444</w:t>
            </w:r>
            <w:r w:rsidRPr="0061641F">
              <w:rPr>
                <w:rFonts w:ascii="Times New Roman" w:hAnsi="Times New Roman" w:cs="Times New Roman"/>
                <w:lang w:val="mk-MK"/>
              </w:rPr>
              <w:t>.</w:t>
            </w:r>
            <w:r w:rsidRPr="0061641F">
              <w:rPr>
                <w:rFonts w:ascii="Times New Roman" w:hAnsi="Times New Roman" w:cs="Times New Roman"/>
              </w:rPr>
              <w:t>605</w:t>
            </w:r>
          </w:p>
        </w:tc>
        <w:tc>
          <w:tcPr>
            <w:tcW w:w="1985" w:type="dxa"/>
            <w:tcBorders>
              <w:top w:val="nil"/>
              <w:left w:val="nil"/>
              <w:right w:val="nil"/>
            </w:tcBorders>
            <w:shd w:val="clear" w:color="auto" w:fill="auto"/>
            <w:noWrap/>
            <w:vAlign w:val="center"/>
            <w:hideMark/>
          </w:tcPr>
          <w:p w:rsidR="0061641F" w:rsidRPr="0061641F" w:rsidRDefault="0061641F" w:rsidP="0061641F">
            <w:pPr>
              <w:spacing w:after="0" w:line="240" w:lineRule="auto"/>
              <w:jc w:val="center"/>
              <w:rPr>
                <w:rFonts w:ascii="Times New Roman" w:hAnsi="Times New Roman" w:cs="Times New Roman"/>
              </w:rPr>
            </w:pPr>
            <w:r w:rsidRPr="0061641F">
              <w:rPr>
                <w:rFonts w:ascii="Times New Roman" w:hAnsi="Times New Roman" w:cs="Times New Roman"/>
              </w:rPr>
              <w:t>252</w:t>
            </w:r>
            <w:r w:rsidRPr="0061641F">
              <w:rPr>
                <w:rFonts w:ascii="Times New Roman" w:hAnsi="Times New Roman" w:cs="Times New Roman"/>
                <w:lang w:val="mk-MK"/>
              </w:rPr>
              <w:t>.</w:t>
            </w:r>
            <w:r w:rsidRPr="0061641F">
              <w:rPr>
                <w:rFonts w:ascii="Times New Roman" w:hAnsi="Times New Roman" w:cs="Times New Roman"/>
              </w:rPr>
              <w:t>930</w:t>
            </w:r>
          </w:p>
        </w:tc>
      </w:tr>
      <w:tr w:rsidR="0061641F" w:rsidRPr="0061641F" w:rsidTr="00B63D96">
        <w:trPr>
          <w:trHeight w:val="210"/>
        </w:trPr>
        <w:tc>
          <w:tcPr>
            <w:tcW w:w="993" w:type="dxa"/>
            <w:tcBorders>
              <w:left w:val="nil"/>
              <w:right w:val="nil"/>
            </w:tcBorders>
            <w:shd w:val="clear" w:color="auto" w:fill="99CCFF"/>
            <w:noWrap/>
            <w:vAlign w:val="center"/>
            <w:hideMark/>
          </w:tcPr>
          <w:p w:rsidR="0061641F" w:rsidRPr="0061641F" w:rsidRDefault="0061641F" w:rsidP="0061641F">
            <w:pPr>
              <w:spacing w:after="0" w:line="240" w:lineRule="auto"/>
              <w:jc w:val="center"/>
              <w:rPr>
                <w:rFonts w:ascii="Times New Roman" w:hAnsi="Times New Roman" w:cs="Times New Roman"/>
              </w:rPr>
            </w:pPr>
            <w:r w:rsidRPr="0061641F">
              <w:rPr>
                <w:rFonts w:ascii="Times New Roman" w:hAnsi="Times New Roman" w:cs="Times New Roman"/>
              </w:rPr>
              <w:t>2021</w:t>
            </w:r>
          </w:p>
        </w:tc>
        <w:tc>
          <w:tcPr>
            <w:tcW w:w="1134" w:type="dxa"/>
            <w:tcBorders>
              <w:left w:val="nil"/>
              <w:right w:val="nil"/>
            </w:tcBorders>
            <w:shd w:val="clear" w:color="auto" w:fill="99CCFF"/>
            <w:vAlign w:val="center"/>
            <w:hideMark/>
          </w:tcPr>
          <w:p w:rsidR="0061641F" w:rsidRPr="0061641F" w:rsidRDefault="0061641F" w:rsidP="0061641F">
            <w:pPr>
              <w:spacing w:after="0" w:line="240" w:lineRule="auto"/>
              <w:jc w:val="center"/>
              <w:rPr>
                <w:rFonts w:ascii="Times New Roman" w:hAnsi="Times New Roman" w:cs="Times New Roman"/>
              </w:rPr>
            </w:pPr>
            <w:r w:rsidRPr="0061641F">
              <w:rPr>
                <w:rFonts w:ascii="Times New Roman" w:hAnsi="Times New Roman" w:cs="Times New Roman"/>
              </w:rPr>
              <w:t>702</w:t>
            </w:r>
            <w:r w:rsidRPr="0061641F">
              <w:rPr>
                <w:rFonts w:ascii="Times New Roman" w:hAnsi="Times New Roman" w:cs="Times New Roman"/>
                <w:lang w:val="mk-MK"/>
              </w:rPr>
              <w:t>.</w:t>
            </w:r>
            <w:r w:rsidRPr="0061641F">
              <w:rPr>
                <w:rFonts w:ascii="Times New Roman" w:hAnsi="Times New Roman" w:cs="Times New Roman"/>
              </w:rPr>
              <w:t>463</w:t>
            </w:r>
          </w:p>
        </w:tc>
        <w:tc>
          <w:tcPr>
            <w:tcW w:w="1134" w:type="dxa"/>
            <w:tcBorders>
              <w:left w:val="nil"/>
              <w:right w:val="nil"/>
            </w:tcBorders>
            <w:shd w:val="clear" w:color="auto" w:fill="99CCFF"/>
            <w:vAlign w:val="center"/>
            <w:hideMark/>
          </w:tcPr>
          <w:p w:rsidR="0061641F" w:rsidRPr="0061641F" w:rsidRDefault="0061641F" w:rsidP="0061641F">
            <w:pPr>
              <w:spacing w:after="0" w:line="240" w:lineRule="auto"/>
              <w:jc w:val="center"/>
              <w:rPr>
                <w:rFonts w:ascii="Times New Roman" w:hAnsi="Times New Roman" w:cs="Times New Roman"/>
              </w:rPr>
            </w:pPr>
            <w:r w:rsidRPr="0061641F">
              <w:rPr>
                <w:rFonts w:ascii="Times New Roman" w:hAnsi="Times New Roman" w:cs="Times New Roman"/>
              </w:rPr>
              <w:t>408</w:t>
            </w:r>
            <w:r w:rsidRPr="0061641F">
              <w:rPr>
                <w:rFonts w:ascii="Times New Roman" w:hAnsi="Times New Roman" w:cs="Times New Roman"/>
                <w:lang w:val="mk-MK"/>
              </w:rPr>
              <w:t>.</w:t>
            </w:r>
            <w:r w:rsidRPr="0061641F">
              <w:rPr>
                <w:rFonts w:ascii="Times New Roman" w:hAnsi="Times New Roman" w:cs="Times New Roman"/>
              </w:rPr>
              <w:t>500</w:t>
            </w:r>
          </w:p>
        </w:tc>
        <w:tc>
          <w:tcPr>
            <w:tcW w:w="1107" w:type="dxa"/>
            <w:tcBorders>
              <w:left w:val="nil"/>
              <w:right w:val="nil"/>
            </w:tcBorders>
            <w:shd w:val="clear" w:color="auto" w:fill="99CCFF"/>
            <w:vAlign w:val="center"/>
            <w:hideMark/>
          </w:tcPr>
          <w:p w:rsidR="0061641F" w:rsidRPr="0061641F" w:rsidRDefault="0061641F" w:rsidP="0061641F">
            <w:pPr>
              <w:spacing w:after="0" w:line="240" w:lineRule="auto"/>
              <w:jc w:val="center"/>
              <w:rPr>
                <w:rFonts w:ascii="Times New Roman" w:hAnsi="Times New Roman" w:cs="Times New Roman"/>
              </w:rPr>
            </w:pPr>
            <w:r w:rsidRPr="0061641F">
              <w:rPr>
                <w:rFonts w:ascii="Times New Roman" w:hAnsi="Times New Roman" w:cs="Times New Roman"/>
              </w:rPr>
              <w:t>293</w:t>
            </w:r>
            <w:r w:rsidRPr="0061641F">
              <w:rPr>
                <w:rFonts w:ascii="Times New Roman" w:hAnsi="Times New Roman" w:cs="Times New Roman"/>
                <w:lang w:val="mk-MK"/>
              </w:rPr>
              <w:t>.</w:t>
            </w:r>
            <w:r w:rsidRPr="0061641F">
              <w:rPr>
                <w:rFonts w:ascii="Times New Roman" w:hAnsi="Times New Roman" w:cs="Times New Roman"/>
              </w:rPr>
              <w:t>963</w:t>
            </w:r>
          </w:p>
        </w:tc>
        <w:tc>
          <w:tcPr>
            <w:tcW w:w="1161" w:type="dxa"/>
            <w:tcBorders>
              <w:left w:val="nil"/>
              <w:right w:val="nil"/>
            </w:tcBorders>
            <w:shd w:val="clear" w:color="auto" w:fill="99CCFF"/>
            <w:vAlign w:val="center"/>
            <w:hideMark/>
          </w:tcPr>
          <w:p w:rsidR="0061641F" w:rsidRPr="0061641F" w:rsidRDefault="0061641F" w:rsidP="0061641F">
            <w:pPr>
              <w:spacing w:after="0" w:line="240" w:lineRule="auto"/>
              <w:jc w:val="center"/>
              <w:rPr>
                <w:rFonts w:ascii="Times New Roman" w:hAnsi="Times New Roman" w:cs="Times New Roman"/>
              </w:rPr>
            </w:pPr>
            <w:r w:rsidRPr="0061641F">
              <w:rPr>
                <w:rFonts w:ascii="Times New Roman" w:hAnsi="Times New Roman" w:cs="Times New Roman"/>
              </w:rPr>
              <w:t>2</w:t>
            </w:r>
            <w:r w:rsidRPr="0061641F">
              <w:rPr>
                <w:rFonts w:ascii="Times New Roman" w:hAnsi="Times New Roman" w:cs="Times New Roman"/>
                <w:lang w:val="mk-MK"/>
              </w:rPr>
              <w:t>.</w:t>
            </w:r>
            <w:r w:rsidRPr="0061641F">
              <w:rPr>
                <w:rFonts w:ascii="Times New Roman" w:hAnsi="Times New Roman" w:cs="Times New Roman"/>
              </w:rPr>
              <w:t>313</w:t>
            </w:r>
            <w:r w:rsidRPr="0061641F">
              <w:rPr>
                <w:rFonts w:ascii="Times New Roman" w:hAnsi="Times New Roman" w:cs="Times New Roman"/>
                <w:lang w:val="mk-MK"/>
              </w:rPr>
              <w:t>.</w:t>
            </w:r>
            <w:r w:rsidRPr="0061641F">
              <w:rPr>
                <w:rFonts w:ascii="Times New Roman" w:hAnsi="Times New Roman" w:cs="Times New Roman"/>
              </w:rPr>
              <w:t>543</w:t>
            </w:r>
          </w:p>
        </w:tc>
        <w:tc>
          <w:tcPr>
            <w:tcW w:w="1984" w:type="dxa"/>
            <w:tcBorders>
              <w:left w:val="nil"/>
              <w:right w:val="nil"/>
            </w:tcBorders>
            <w:shd w:val="clear" w:color="auto" w:fill="99CCFF"/>
            <w:noWrap/>
            <w:vAlign w:val="center"/>
            <w:hideMark/>
          </w:tcPr>
          <w:p w:rsidR="0061641F" w:rsidRPr="0061641F" w:rsidRDefault="0061641F" w:rsidP="0061641F">
            <w:pPr>
              <w:spacing w:after="0" w:line="240" w:lineRule="auto"/>
              <w:jc w:val="center"/>
              <w:rPr>
                <w:rFonts w:ascii="Times New Roman" w:hAnsi="Times New Roman" w:cs="Times New Roman"/>
              </w:rPr>
            </w:pPr>
            <w:r w:rsidRPr="0061641F">
              <w:rPr>
                <w:rFonts w:ascii="Times New Roman" w:hAnsi="Times New Roman" w:cs="Times New Roman"/>
              </w:rPr>
              <w:t>1</w:t>
            </w:r>
            <w:r w:rsidRPr="0061641F">
              <w:rPr>
                <w:rFonts w:ascii="Times New Roman" w:hAnsi="Times New Roman" w:cs="Times New Roman"/>
                <w:lang w:val="mk-MK"/>
              </w:rPr>
              <w:t>.</w:t>
            </w:r>
            <w:r w:rsidRPr="0061641F">
              <w:rPr>
                <w:rFonts w:ascii="Times New Roman" w:hAnsi="Times New Roman" w:cs="Times New Roman"/>
              </w:rPr>
              <w:t>643</w:t>
            </w:r>
            <w:r w:rsidRPr="0061641F">
              <w:rPr>
                <w:rFonts w:ascii="Times New Roman" w:hAnsi="Times New Roman" w:cs="Times New Roman"/>
                <w:lang w:val="mk-MK"/>
              </w:rPr>
              <w:t>.</w:t>
            </w:r>
            <w:r w:rsidRPr="0061641F">
              <w:rPr>
                <w:rFonts w:ascii="Times New Roman" w:hAnsi="Times New Roman" w:cs="Times New Roman"/>
              </w:rPr>
              <w:t>083</w:t>
            </w:r>
          </w:p>
        </w:tc>
        <w:tc>
          <w:tcPr>
            <w:tcW w:w="1985" w:type="dxa"/>
            <w:tcBorders>
              <w:left w:val="nil"/>
              <w:right w:val="nil"/>
            </w:tcBorders>
            <w:shd w:val="clear" w:color="auto" w:fill="99CCFF"/>
            <w:noWrap/>
            <w:vAlign w:val="center"/>
            <w:hideMark/>
          </w:tcPr>
          <w:p w:rsidR="0061641F" w:rsidRPr="0061641F" w:rsidRDefault="0061641F" w:rsidP="0061641F">
            <w:pPr>
              <w:spacing w:after="0" w:line="240" w:lineRule="auto"/>
              <w:jc w:val="center"/>
              <w:rPr>
                <w:rFonts w:ascii="Times New Roman" w:hAnsi="Times New Roman" w:cs="Times New Roman"/>
              </w:rPr>
            </w:pPr>
            <w:r w:rsidRPr="0061641F">
              <w:rPr>
                <w:rFonts w:ascii="Times New Roman" w:hAnsi="Times New Roman" w:cs="Times New Roman"/>
              </w:rPr>
              <w:t>670</w:t>
            </w:r>
            <w:r w:rsidRPr="0061641F">
              <w:rPr>
                <w:rFonts w:ascii="Times New Roman" w:hAnsi="Times New Roman" w:cs="Times New Roman"/>
                <w:lang w:val="mk-MK"/>
              </w:rPr>
              <w:t>.</w:t>
            </w:r>
            <w:r w:rsidRPr="0061641F">
              <w:rPr>
                <w:rFonts w:ascii="Times New Roman" w:hAnsi="Times New Roman" w:cs="Times New Roman"/>
              </w:rPr>
              <w:t>460</w:t>
            </w:r>
          </w:p>
        </w:tc>
      </w:tr>
      <w:tr w:rsidR="0061641F" w:rsidRPr="0061641F" w:rsidTr="00B63D96">
        <w:trPr>
          <w:trHeight w:val="210"/>
        </w:trPr>
        <w:tc>
          <w:tcPr>
            <w:tcW w:w="993" w:type="dxa"/>
            <w:tcBorders>
              <w:top w:val="nil"/>
              <w:left w:val="nil"/>
              <w:bottom w:val="single" w:sz="4" w:space="0" w:color="auto"/>
              <w:right w:val="nil"/>
            </w:tcBorders>
            <w:shd w:val="clear" w:color="auto" w:fill="auto"/>
            <w:noWrap/>
            <w:vAlign w:val="center"/>
            <w:hideMark/>
          </w:tcPr>
          <w:p w:rsidR="0061641F" w:rsidRPr="0061641F" w:rsidRDefault="0061641F" w:rsidP="0061641F">
            <w:pPr>
              <w:spacing w:after="0" w:line="240" w:lineRule="auto"/>
              <w:jc w:val="center"/>
              <w:rPr>
                <w:rFonts w:ascii="Times New Roman" w:hAnsi="Times New Roman" w:cs="Times New Roman"/>
                <w:lang w:val="mk-MK"/>
              </w:rPr>
            </w:pPr>
            <w:r w:rsidRPr="0061641F">
              <w:rPr>
                <w:rFonts w:ascii="Times New Roman" w:hAnsi="Times New Roman" w:cs="Times New Roman"/>
              </w:rPr>
              <w:t>2022</w:t>
            </w:r>
            <w:r w:rsidRPr="0061641F">
              <w:rPr>
                <w:rFonts w:ascii="Times New Roman" w:hAnsi="Times New Roman" w:cs="Times New Roman"/>
                <w:lang w:val="mk-MK"/>
              </w:rPr>
              <w:t>*</w:t>
            </w:r>
          </w:p>
        </w:tc>
        <w:tc>
          <w:tcPr>
            <w:tcW w:w="1134" w:type="dxa"/>
            <w:tcBorders>
              <w:top w:val="nil"/>
              <w:left w:val="nil"/>
              <w:bottom w:val="single" w:sz="4" w:space="0" w:color="auto"/>
              <w:right w:val="nil"/>
            </w:tcBorders>
            <w:shd w:val="clear" w:color="auto" w:fill="auto"/>
            <w:vAlign w:val="center"/>
            <w:hideMark/>
          </w:tcPr>
          <w:p w:rsidR="0061641F" w:rsidRPr="0061641F" w:rsidRDefault="0061641F" w:rsidP="0061641F">
            <w:pPr>
              <w:spacing w:after="0" w:line="240" w:lineRule="auto"/>
              <w:jc w:val="center"/>
              <w:rPr>
                <w:rFonts w:ascii="Times New Roman" w:hAnsi="Times New Roman" w:cs="Times New Roman"/>
              </w:rPr>
            </w:pPr>
            <w:bookmarkStart w:id="12" w:name="_Hlk120046810"/>
            <w:r w:rsidRPr="0061641F">
              <w:rPr>
                <w:rFonts w:ascii="Times New Roman" w:hAnsi="Times New Roman" w:cs="Times New Roman"/>
              </w:rPr>
              <w:t>677</w:t>
            </w:r>
            <w:r w:rsidRPr="0061641F">
              <w:rPr>
                <w:rFonts w:ascii="Times New Roman" w:hAnsi="Times New Roman" w:cs="Times New Roman"/>
                <w:lang w:val="mk-MK"/>
              </w:rPr>
              <w:t>.</w:t>
            </w:r>
            <w:r w:rsidRPr="0061641F">
              <w:rPr>
                <w:rFonts w:ascii="Times New Roman" w:hAnsi="Times New Roman" w:cs="Times New Roman"/>
              </w:rPr>
              <w:t>843</w:t>
            </w:r>
            <w:bookmarkEnd w:id="12"/>
          </w:p>
        </w:tc>
        <w:tc>
          <w:tcPr>
            <w:tcW w:w="1134" w:type="dxa"/>
            <w:tcBorders>
              <w:top w:val="nil"/>
              <w:left w:val="nil"/>
              <w:bottom w:val="single" w:sz="4" w:space="0" w:color="auto"/>
              <w:right w:val="nil"/>
            </w:tcBorders>
            <w:shd w:val="clear" w:color="auto" w:fill="auto"/>
            <w:vAlign w:val="center"/>
            <w:hideMark/>
          </w:tcPr>
          <w:p w:rsidR="0061641F" w:rsidRPr="0061641F" w:rsidRDefault="0061641F" w:rsidP="0061641F">
            <w:pPr>
              <w:spacing w:after="0" w:line="240" w:lineRule="auto"/>
              <w:jc w:val="center"/>
              <w:rPr>
                <w:rFonts w:ascii="Times New Roman" w:hAnsi="Times New Roman" w:cs="Times New Roman"/>
              </w:rPr>
            </w:pPr>
            <w:r w:rsidRPr="0061641F">
              <w:rPr>
                <w:rFonts w:ascii="Times New Roman" w:hAnsi="Times New Roman" w:cs="Times New Roman"/>
              </w:rPr>
              <w:t>328</w:t>
            </w:r>
            <w:r w:rsidRPr="0061641F">
              <w:rPr>
                <w:rFonts w:ascii="Times New Roman" w:hAnsi="Times New Roman" w:cs="Times New Roman"/>
                <w:lang w:val="mk-MK"/>
              </w:rPr>
              <w:t>.</w:t>
            </w:r>
            <w:r w:rsidRPr="0061641F">
              <w:rPr>
                <w:rFonts w:ascii="Times New Roman" w:hAnsi="Times New Roman" w:cs="Times New Roman"/>
              </w:rPr>
              <w:t>653</w:t>
            </w:r>
          </w:p>
        </w:tc>
        <w:tc>
          <w:tcPr>
            <w:tcW w:w="1107" w:type="dxa"/>
            <w:tcBorders>
              <w:top w:val="nil"/>
              <w:left w:val="nil"/>
              <w:bottom w:val="single" w:sz="4" w:space="0" w:color="auto"/>
              <w:right w:val="nil"/>
            </w:tcBorders>
            <w:shd w:val="clear" w:color="auto" w:fill="auto"/>
            <w:vAlign w:val="center"/>
            <w:hideMark/>
          </w:tcPr>
          <w:p w:rsidR="0061641F" w:rsidRPr="0061641F" w:rsidRDefault="0061641F" w:rsidP="0061641F">
            <w:pPr>
              <w:spacing w:after="0" w:line="240" w:lineRule="auto"/>
              <w:jc w:val="center"/>
              <w:rPr>
                <w:rFonts w:ascii="Times New Roman" w:hAnsi="Times New Roman" w:cs="Times New Roman"/>
              </w:rPr>
            </w:pPr>
            <w:r w:rsidRPr="0061641F">
              <w:rPr>
                <w:rFonts w:ascii="Times New Roman" w:hAnsi="Times New Roman" w:cs="Times New Roman"/>
              </w:rPr>
              <w:t>349</w:t>
            </w:r>
            <w:r w:rsidRPr="0061641F">
              <w:rPr>
                <w:rFonts w:ascii="Times New Roman" w:hAnsi="Times New Roman" w:cs="Times New Roman"/>
                <w:lang w:val="mk-MK"/>
              </w:rPr>
              <w:t>.</w:t>
            </w:r>
            <w:r w:rsidRPr="0061641F">
              <w:rPr>
                <w:rFonts w:ascii="Times New Roman" w:hAnsi="Times New Roman" w:cs="Times New Roman"/>
              </w:rPr>
              <w:t>190</w:t>
            </w:r>
          </w:p>
        </w:tc>
        <w:tc>
          <w:tcPr>
            <w:tcW w:w="1161" w:type="dxa"/>
            <w:tcBorders>
              <w:top w:val="nil"/>
              <w:left w:val="nil"/>
              <w:bottom w:val="single" w:sz="4" w:space="0" w:color="auto"/>
              <w:right w:val="nil"/>
            </w:tcBorders>
            <w:shd w:val="clear" w:color="auto" w:fill="auto"/>
            <w:vAlign w:val="center"/>
            <w:hideMark/>
          </w:tcPr>
          <w:p w:rsidR="0061641F" w:rsidRPr="0061641F" w:rsidRDefault="0061641F" w:rsidP="0061641F">
            <w:pPr>
              <w:spacing w:after="0" w:line="240" w:lineRule="auto"/>
              <w:jc w:val="center"/>
              <w:rPr>
                <w:rFonts w:ascii="Times New Roman" w:hAnsi="Times New Roman" w:cs="Times New Roman"/>
              </w:rPr>
            </w:pPr>
            <w:bookmarkStart w:id="13" w:name="_Hlk120046825"/>
            <w:r w:rsidRPr="0061641F">
              <w:rPr>
                <w:rFonts w:ascii="Times New Roman" w:hAnsi="Times New Roman" w:cs="Times New Roman"/>
              </w:rPr>
              <w:t>2</w:t>
            </w:r>
            <w:r w:rsidRPr="0061641F">
              <w:rPr>
                <w:rFonts w:ascii="Times New Roman" w:hAnsi="Times New Roman" w:cs="Times New Roman"/>
                <w:lang w:val="mk-MK"/>
              </w:rPr>
              <w:t>.</w:t>
            </w:r>
            <w:r w:rsidRPr="0061641F">
              <w:rPr>
                <w:rFonts w:ascii="Times New Roman" w:hAnsi="Times New Roman" w:cs="Times New Roman"/>
              </w:rPr>
              <w:t>228</w:t>
            </w:r>
            <w:r w:rsidRPr="0061641F">
              <w:rPr>
                <w:rFonts w:ascii="Times New Roman" w:hAnsi="Times New Roman" w:cs="Times New Roman"/>
                <w:lang w:val="mk-MK"/>
              </w:rPr>
              <w:t>.</w:t>
            </w:r>
            <w:r w:rsidRPr="0061641F">
              <w:rPr>
                <w:rFonts w:ascii="Times New Roman" w:hAnsi="Times New Roman" w:cs="Times New Roman"/>
              </w:rPr>
              <w:t>138</w:t>
            </w:r>
            <w:bookmarkEnd w:id="13"/>
          </w:p>
        </w:tc>
        <w:tc>
          <w:tcPr>
            <w:tcW w:w="1984" w:type="dxa"/>
            <w:tcBorders>
              <w:top w:val="nil"/>
              <w:left w:val="nil"/>
              <w:bottom w:val="single" w:sz="4" w:space="0" w:color="auto"/>
              <w:right w:val="nil"/>
            </w:tcBorders>
            <w:shd w:val="clear" w:color="auto" w:fill="auto"/>
            <w:noWrap/>
            <w:vAlign w:val="center"/>
            <w:hideMark/>
          </w:tcPr>
          <w:p w:rsidR="0061641F" w:rsidRPr="0061641F" w:rsidRDefault="0061641F" w:rsidP="0061641F">
            <w:pPr>
              <w:spacing w:after="0" w:line="240" w:lineRule="auto"/>
              <w:jc w:val="center"/>
              <w:rPr>
                <w:rFonts w:ascii="Times New Roman" w:hAnsi="Times New Roman" w:cs="Times New Roman"/>
              </w:rPr>
            </w:pPr>
            <w:r w:rsidRPr="0061641F">
              <w:rPr>
                <w:rFonts w:ascii="Times New Roman" w:hAnsi="Times New Roman" w:cs="Times New Roman"/>
              </w:rPr>
              <w:t>1</w:t>
            </w:r>
            <w:r w:rsidRPr="0061641F">
              <w:rPr>
                <w:rFonts w:ascii="Times New Roman" w:hAnsi="Times New Roman" w:cs="Times New Roman"/>
                <w:lang w:val="mk-MK"/>
              </w:rPr>
              <w:t>.</w:t>
            </w:r>
            <w:r w:rsidRPr="0061641F">
              <w:rPr>
                <w:rFonts w:ascii="Times New Roman" w:hAnsi="Times New Roman" w:cs="Times New Roman"/>
              </w:rPr>
              <w:t>456</w:t>
            </w:r>
            <w:r w:rsidRPr="0061641F">
              <w:rPr>
                <w:rFonts w:ascii="Times New Roman" w:hAnsi="Times New Roman" w:cs="Times New Roman"/>
                <w:lang w:val="mk-MK"/>
              </w:rPr>
              <w:t>.</w:t>
            </w:r>
            <w:r w:rsidRPr="0061641F">
              <w:rPr>
                <w:rFonts w:ascii="Times New Roman" w:hAnsi="Times New Roman" w:cs="Times New Roman"/>
              </w:rPr>
              <w:t>145</w:t>
            </w:r>
          </w:p>
        </w:tc>
        <w:tc>
          <w:tcPr>
            <w:tcW w:w="1985" w:type="dxa"/>
            <w:tcBorders>
              <w:top w:val="nil"/>
              <w:left w:val="nil"/>
              <w:bottom w:val="single" w:sz="4" w:space="0" w:color="auto"/>
              <w:right w:val="nil"/>
            </w:tcBorders>
            <w:shd w:val="clear" w:color="auto" w:fill="auto"/>
            <w:noWrap/>
            <w:vAlign w:val="center"/>
            <w:hideMark/>
          </w:tcPr>
          <w:p w:rsidR="0061641F" w:rsidRPr="0061641F" w:rsidRDefault="0061641F" w:rsidP="0061641F">
            <w:pPr>
              <w:spacing w:after="0" w:line="240" w:lineRule="auto"/>
              <w:jc w:val="center"/>
              <w:rPr>
                <w:rFonts w:ascii="Times New Roman" w:hAnsi="Times New Roman" w:cs="Times New Roman"/>
              </w:rPr>
            </w:pPr>
            <w:r w:rsidRPr="0061641F">
              <w:rPr>
                <w:rFonts w:ascii="Times New Roman" w:hAnsi="Times New Roman" w:cs="Times New Roman"/>
              </w:rPr>
              <w:t>771</w:t>
            </w:r>
            <w:r w:rsidRPr="0061641F">
              <w:rPr>
                <w:rFonts w:ascii="Times New Roman" w:hAnsi="Times New Roman" w:cs="Times New Roman"/>
                <w:lang w:val="mk-MK"/>
              </w:rPr>
              <w:t>.</w:t>
            </w:r>
            <w:r w:rsidRPr="0061641F">
              <w:rPr>
                <w:rFonts w:ascii="Times New Roman" w:hAnsi="Times New Roman" w:cs="Times New Roman"/>
              </w:rPr>
              <w:t>993</w:t>
            </w:r>
          </w:p>
        </w:tc>
      </w:tr>
    </w:tbl>
    <w:p w:rsidR="0061641F" w:rsidRPr="0061641F" w:rsidRDefault="0061641F" w:rsidP="0061641F">
      <w:pPr>
        <w:spacing w:after="0" w:line="240" w:lineRule="auto"/>
        <w:jc w:val="both"/>
        <w:rPr>
          <w:rFonts w:ascii="Times New Roman" w:hAnsi="Times New Roman" w:cs="Times New Roman"/>
          <w:sz w:val="16"/>
          <w:szCs w:val="16"/>
          <w:lang w:val="mk-MK"/>
        </w:rPr>
      </w:pPr>
      <w:r w:rsidRPr="0061641F">
        <w:rPr>
          <w:rFonts w:ascii="Times New Roman" w:hAnsi="Times New Roman" w:cs="Times New Roman"/>
          <w:sz w:val="16"/>
          <w:szCs w:val="16"/>
          <w:lang w:val="mk-MK"/>
        </w:rPr>
        <w:t>Забелешка. *Податоците за 2022 година се нецелосни и се однесуваат само за периодот јануари-август.</w:t>
      </w:r>
    </w:p>
    <w:p w:rsidR="0061641F" w:rsidRPr="0061641F" w:rsidRDefault="0061641F" w:rsidP="0061641F">
      <w:pPr>
        <w:spacing w:after="0" w:line="240" w:lineRule="auto"/>
        <w:jc w:val="both"/>
        <w:rPr>
          <w:rFonts w:ascii="Times New Roman" w:hAnsi="Times New Roman" w:cs="Times New Roman"/>
          <w:sz w:val="16"/>
          <w:szCs w:val="16"/>
          <w:lang w:val="mk-MK"/>
        </w:rPr>
      </w:pPr>
      <w:r w:rsidRPr="0061641F">
        <w:rPr>
          <w:rFonts w:ascii="Times New Roman" w:hAnsi="Times New Roman" w:cs="Times New Roman"/>
          <w:sz w:val="16"/>
          <w:szCs w:val="16"/>
          <w:lang w:val="mk-MK"/>
        </w:rPr>
        <w:t xml:space="preserve">Извор: </w:t>
      </w:r>
      <w:bookmarkStart w:id="14" w:name="_Hlk120043454"/>
      <w:r w:rsidRPr="0061641F">
        <w:rPr>
          <w:rFonts w:ascii="Times New Roman" w:hAnsi="Times New Roman" w:cs="Times New Roman"/>
          <w:sz w:val="16"/>
          <w:szCs w:val="16"/>
          <w:lang w:val="mk-MK"/>
        </w:rPr>
        <w:t>МакСтат база на податоци на Државен завод за статистика на Република Северна Македонија (</w:t>
      </w:r>
      <w:bookmarkStart w:id="15" w:name="_Hlk120382728"/>
      <w:r w:rsidRPr="004E2AC2">
        <w:rPr>
          <w:rFonts w:ascii="Times New Roman" w:hAnsi="Times New Roman" w:cs="Times New Roman"/>
          <w:sz w:val="16"/>
          <w:szCs w:val="16"/>
          <w:lang w:val="mk-MK"/>
        </w:rPr>
        <w:t>http://makstat.stat.gov.mk</w:t>
      </w:r>
      <w:bookmarkEnd w:id="15"/>
      <w:r w:rsidRPr="004E2AC2">
        <w:rPr>
          <w:rFonts w:ascii="Times New Roman" w:hAnsi="Times New Roman" w:cs="Times New Roman"/>
          <w:sz w:val="16"/>
          <w:szCs w:val="16"/>
          <w:lang w:val="mk-MK"/>
        </w:rPr>
        <w:t>)</w:t>
      </w:r>
      <w:r w:rsidRPr="0061641F">
        <w:rPr>
          <w:rFonts w:ascii="Times New Roman" w:hAnsi="Times New Roman" w:cs="Times New Roman"/>
          <w:sz w:val="16"/>
          <w:szCs w:val="16"/>
          <w:lang w:val="mk-MK"/>
        </w:rPr>
        <w:t>.</w:t>
      </w:r>
      <w:bookmarkEnd w:id="14"/>
    </w:p>
    <w:p w:rsidR="00823D10" w:rsidRDefault="0061641F" w:rsidP="0061641F">
      <w:pPr>
        <w:spacing w:before="160"/>
        <w:jc w:val="both"/>
        <w:rPr>
          <w:rFonts w:ascii="Times New Roman" w:hAnsi="Times New Roman" w:cs="Times New Roman"/>
          <w:sz w:val="24"/>
          <w:szCs w:val="24"/>
          <w:lang w:val="mk-MK"/>
        </w:rPr>
      </w:pPr>
      <w:r w:rsidRPr="0061641F">
        <w:rPr>
          <w:rFonts w:ascii="Times New Roman" w:hAnsi="Times New Roman" w:cs="Times New Roman"/>
          <w:sz w:val="24"/>
          <w:szCs w:val="24"/>
          <w:lang w:val="mk-MK"/>
        </w:rPr>
        <w:t>Во најдобрата туристичка година, 2019, во Северна Македонија се регистрирани 1.184.963 туристи, од кои 63 проценти се странски туристи, а 36 проценти се домашни туристи. Истата година се о</w:t>
      </w:r>
      <w:r w:rsidR="008131CA">
        <w:rPr>
          <w:rFonts w:ascii="Times New Roman" w:hAnsi="Times New Roman" w:cs="Times New Roman"/>
          <w:sz w:val="24"/>
          <w:szCs w:val="24"/>
          <w:lang w:val="mk-MK"/>
        </w:rPr>
        <w:t xml:space="preserve">стварени вкупно </w:t>
      </w:r>
      <w:r w:rsidRPr="0061641F">
        <w:rPr>
          <w:rFonts w:ascii="Times New Roman" w:hAnsi="Times New Roman" w:cs="Times New Roman"/>
          <w:sz w:val="24"/>
          <w:szCs w:val="24"/>
          <w:lang w:val="mk-MK"/>
        </w:rPr>
        <w:t xml:space="preserve">3.262.398 ноќевања, од кои 48 проценти се од странските туристи, а 52 проценти се од домашните туристи (табела </w:t>
      </w:r>
      <w:r w:rsidR="004B1DCB">
        <w:rPr>
          <w:rFonts w:ascii="Times New Roman" w:hAnsi="Times New Roman" w:cs="Times New Roman"/>
          <w:sz w:val="24"/>
          <w:szCs w:val="24"/>
          <w:lang w:val="mk-MK"/>
        </w:rPr>
        <w:t>2</w:t>
      </w:r>
      <w:r w:rsidRPr="0061641F">
        <w:rPr>
          <w:rFonts w:ascii="Times New Roman" w:hAnsi="Times New Roman" w:cs="Times New Roman"/>
          <w:sz w:val="24"/>
          <w:szCs w:val="24"/>
          <w:lang w:val="mk-MK"/>
        </w:rPr>
        <w:t>). Просечната должина на престој на сите вкупно регистрирани туристи во периодот 2011-2019 година изнесува 2,7 дена, при</w:t>
      </w:r>
      <w:r w:rsidR="008131CA">
        <w:rPr>
          <w:rFonts w:ascii="Times New Roman" w:hAnsi="Times New Roman" w:cs="Times New Roman"/>
          <w:sz w:val="24"/>
          <w:szCs w:val="24"/>
          <w:lang w:val="mk-MK"/>
        </w:rPr>
        <w:t xml:space="preserve"> </w:t>
      </w:r>
      <w:r w:rsidRPr="0061641F">
        <w:rPr>
          <w:rFonts w:ascii="Times New Roman" w:hAnsi="Times New Roman" w:cs="Times New Roman"/>
          <w:sz w:val="24"/>
          <w:szCs w:val="24"/>
          <w:lang w:val="mk-MK"/>
        </w:rPr>
        <w:t>што домашните туристи во просек престојувале 3,7 дена, а странските 1,9 дена. Ова укажува на простор за креирање нов туристички производ со кој туристите би се задржале подолго да престојуваат.</w:t>
      </w:r>
    </w:p>
    <w:p w:rsidR="005F6311" w:rsidRDefault="005F6311" w:rsidP="0061641F">
      <w:pPr>
        <w:spacing w:before="160"/>
        <w:jc w:val="both"/>
        <w:rPr>
          <w:rFonts w:ascii="Times New Roman" w:hAnsi="Times New Roman" w:cs="Times New Roman"/>
          <w:sz w:val="24"/>
          <w:szCs w:val="24"/>
          <w:lang w:val="mk-MK"/>
        </w:rPr>
      </w:pPr>
    </w:p>
    <w:tbl>
      <w:tblPr>
        <w:tblW w:w="6522" w:type="dxa"/>
        <w:jc w:val="center"/>
        <w:tblLook w:val="04A0" w:firstRow="1" w:lastRow="0" w:firstColumn="1" w:lastColumn="0" w:noHBand="0" w:noVBand="1"/>
      </w:tblPr>
      <w:tblGrid>
        <w:gridCol w:w="1985"/>
        <w:gridCol w:w="3118"/>
        <w:gridCol w:w="1419"/>
      </w:tblGrid>
      <w:tr w:rsidR="00823D10" w:rsidRPr="003438E5" w:rsidTr="00FC12E1">
        <w:trPr>
          <w:trHeight w:val="245"/>
          <w:jc w:val="center"/>
        </w:trPr>
        <w:tc>
          <w:tcPr>
            <w:tcW w:w="6522" w:type="dxa"/>
            <w:gridSpan w:val="3"/>
            <w:tcBorders>
              <w:top w:val="single" w:sz="4" w:space="0" w:color="auto"/>
              <w:left w:val="nil"/>
              <w:bottom w:val="single" w:sz="4" w:space="0" w:color="auto"/>
              <w:right w:val="nil"/>
            </w:tcBorders>
            <w:shd w:val="clear" w:color="auto" w:fill="auto"/>
            <w:noWrap/>
            <w:vAlign w:val="center"/>
          </w:tcPr>
          <w:p w:rsidR="00823D10" w:rsidRPr="006E5A4C" w:rsidRDefault="00823D10" w:rsidP="00B63D96">
            <w:pPr>
              <w:spacing w:after="0" w:line="240" w:lineRule="auto"/>
              <w:jc w:val="center"/>
              <w:rPr>
                <w:rFonts w:ascii="Times New Roman" w:hAnsi="Times New Roman" w:cs="Times New Roman"/>
                <w:b/>
                <w:bCs/>
                <w:lang w:val="mk-MK"/>
              </w:rPr>
            </w:pPr>
            <w:r w:rsidRPr="006E5A4C">
              <w:rPr>
                <w:rFonts w:ascii="Times New Roman" w:hAnsi="Times New Roman" w:cs="Times New Roman"/>
                <w:b/>
                <w:bCs/>
                <w:lang w:val="mk-MK"/>
              </w:rPr>
              <w:t xml:space="preserve">Табела </w:t>
            </w:r>
            <w:r w:rsidR="004B1DCB">
              <w:rPr>
                <w:rFonts w:ascii="Times New Roman" w:hAnsi="Times New Roman" w:cs="Times New Roman"/>
                <w:b/>
                <w:bCs/>
                <w:lang w:val="mk-MK"/>
              </w:rPr>
              <w:t>3</w:t>
            </w:r>
            <w:r w:rsidRPr="006E5A4C">
              <w:rPr>
                <w:rFonts w:ascii="Times New Roman" w:hAnsi="Times New Roman" w:cs="Times New Roman"/>
                <w:b/>
                <w:bCs/>
                <w:lang w:val="mk-MK"/>
              </w:rPr>
              <w:t>: Туристички приходи и учество во БДП</w:t>
            </w:r>
          </w:p>
        </w:tc>
      </w:tr>
      <w:tr w:rsidR="00823D10" w:rsidRPr="006E5A4C" w:rsidTr="00FC12E1">
        <w:trPr>
          <w:trHeight w:val="529"/>
          <w:jc w:val="center"/>
        </w:trPr>
        <w:tc>
          <w:tcPr>
            <w:tcW w:w="1985" w:type="dxa"/>
            <w:tcBorders>
              <w:top w:val="single" w:sz="4" w:space="0" w:color="auto"/>
              <w:left w:val="nil"/>
              <w:bottom w:val="single" w:sz="4" w:space="0" w:color="auto"/>
              <w:right w:val="nil"/>
            </w:tcBorders>
            <w:shd w:val="clear" w:color="auto" w:fill="auto"/>
            <w:noWrap/>
            <w:vAlign w:val="center"/>
            <w:hideMark/>
          </w:tcPr>
          <w:p w:rsidR="00823D10" w:rsidRPr="006E5A4C" w:rsidRDefault="00823D10" w:rsidP="00B63D96">
            <w:pPr>
              <w:spacing w:after="0" w:line="240" w:lineRule="auto"/>
              <w:jc w:val="center"/>
              <w:rPr>
                <w:rFonts w:ascii="Times New Roman" w:hAnsi="Times New Roman" w:cs="Times New Roman"/>
                <w:lang w:val="mk-MK"/>
              </w:rPr>
            </w:pPr>
            <w:r w:rsidRPr="006E5A4C">
              <w:rPr>
                <w:rFonts w:ascii="Times New Roman" w:hAnsi="Times New Roman" w:cs="Times New Roman"/>
                <w:lang w:val="mk-MK"/>
              </w:rPr>
              <w:t>Година</w:t>
            </w:r>
          </w:p>
        </w:tc>
        <w:tc>
          <w:tcPr>
            <w:tcW w:w="3118" w:type="dxa"/>
            <w:tcBorders>
              <w:top w:val="single" w:sz="4" w:space="0" w:color="auto"/>
              <w:left w:val="nil"/>
              <w:bottom w:val="single" w:sz="4" w:space="0" w:color="auto"/>
              <w:right w:val="nil"/>
            </w:tcBorders>
            <w:shd w:val="clear" w:color="auto" w:fill="auto"/>
            <w:noWrap/>
            <w:vAlign w:val="center"/>
            <w:hideMark/>
          </w:tcPr>
          <w:p w:rsidR="00823D10" w:rsidRPr="006E5A4C" w:rsidRDefault="00823D10" w:rsidP="00B63D96">
            <w:pPr>
              <w:spacing w:after="0" w:line="240" w:lineRule="auto"/>
              <w:jc w:val="center"/>
              <w:rPr>
                <w:rFonts w:ascii="Times New Roman" w:hAnsi="Times New Roman" w:cs="Times New Roman"/>
                <w:lang w:val="mk-MK"/>
              </w:rPr>
            </w:pPr>
            <w:r w:rsidRPr="004E2AC2">
              <w:rPr>
                <w:rFonts w:ascii="Times New Roman" w:hAnsi="Times New Roman" w:cs="Times New Roman"/>
                <w:lang w:val="mk-MK"/>
              </w:rPr>
              <w:t xml:space="preserve">вкупни приходи од туризам </w:t>
            </w:r>
            <w:r w:rsidRPr="006E5A4C">
              <w:rPr>
                <w:rFonts w:ascii="Times New Roman" w:hAnsi="Times New Roman" w:cs="Times New Roman"/>
                <w:lang w:val="mk-MK"/>
              </w:rPr>
              <w:t xml:space="preserve">(милиони </w:t>
            </w:r>
            <w:r w:rsidRPr="004E2AC2">
              <w:rPr>
                <w:rFonts w:ascii="Times New Roman" w:hAnsi="Times New Roman" w:cs="Times New Roman"/>
                <w:lang w:val="mk-MK"/>
              </w:rPr>
              <w:t>евра</w:t>
            </w:r>
            <w:r w:rsidRPr="006E5A4C">
              <w:rPr>
                <w:rFonts w:ascii="Times New Roman" w:hAnsi="Times New Roman" w:cs="Times New Roman"/>
                <w:lang w:val="mk-MK"/>
              </w:rPr>
              <w:t>)</w:t>
            </w:r>
          </w:p>
        </w:tc>
        <w:tc>
          <w:tcPr>
            <w:tcW w:w="1419" w:type="dxa"/>
            <w:tcBorders>
              <w:top w:val="single" w:sz="4" w:space="0" w:color="auto"/>
              <w:left w:val="nil"/>
              <w:bottom w:val="single" w:sz="4" w:space="0" w:color="auto"/>
              <w:right w:val="nil"/>
            </w:tcBorders>
            <w:shd w:val="clear" w:color="auto" w:fill="auto"/>
            <w:noWrap/>
            <w:vAlign w:val="center"/>
            <w:hideMark/>
          </w:tcPr>
          <w:p w:rsidR="00823D10" w:rsidRPr="006E5A4C" w:rsidRDefault="00823D10" w:rsidP="00B63D96">
            <w:pPr>
              <w:spacing w:after="0" w:line="240" w:lineRule="auto"/>
              <w:jc w:val="center"/>
              <w:rPr>
                <w:rFonts w:ascii="Times New Roman" w:hAnsi="Times New Roman" w:cs="Times New Roman"/>
              </w:rPr>
            </w:pPr>
            <w:r w:rsidRPr="006E5A4C">
              <w:rPr>
                <w:rFonts w:ascii="Times New Roman" w:hAnsi="Times New Roman" w:cs="Times New Roman"/>
              </w:rPr>
              <w:t>% од БДП</w:t>
            </w:r>
          </w:p>
        </w:tc>
      </w:tr>
      <w:tr w:rsidR="00823D10" w:rsidRPr="006E5A4C" w:rsidTr="00FC12E1">
        <w:trPr>
          <w:trHeight w:val="250"/>
          <w:jc w:val="center"/>
        </w:trPr>
        <w:tc>
          <w:tcPr>
            <w:tcW w:w="1985" w:type="dxa"/>
            <w:tcBorders>
              <w:top w:val="single" w:sz="4" w:space="0" w:color="auto"/>
              <w:left w:val="nil"/>
              <w:bottom w:val="nil"/>
              <w:right w:val="nil"/>
            </w:tcBorders>
            <w:shd w:val="clear" w:color="auto" w:fill="99CCFF"/>
            <w:noWrap/>
            <w:vAlign w:val="center"/>
            <w:hideMark/>
          </w:tcPr>
          <w:p w:rsidR="00823D10" w:rsidRPr="006E5A4C" w:rsidRDefault="00823D10" w:rsidP="00B63D96">
            <w:pPr>
              <w:spacing w:after="0" w:line="240" w:lineRule="auto"/>
              <w:jc w:val="center"/>
              <w:rPr>
                <w:rFonts w:ascii="Times New Roman" w:hAnsi="Times New Roman" w:cs="Times New Roman"/>
              </w:rPr>
            </w:pPr>
            <w:r w:rsidRPr="006E5A4C">
              <w:rPr>
                <w:rFonts w:ascii="Times New Roman" w:hAnsi="Times New Roman" w:cs="Times New Roman"/>
              </w:rPr>
              <w:t>2011</w:t>
            </w:r>
          </w:p>
        </w:tc>
        <w:tc>
          <w:tcPr>
            <w:tcW w:w="3118" w:type="dxa"/>
            <w:tcBorders>
              <w:top w:val="single" w:sz="4" w:space="0" w:color="auto"/>
              <w:left w:val="nil"/>
              <w:bottom w:val="nil"/>
              <w:right w:val="nil"/>
            </w:tcBorders>
            <w:shd w:val="clear" w:color="auto" w:fill="99CCFF"/>
            <w:noWrap/>
            <w:vAlign w:val="center"/>
            <w:hideMark/>
          </w:tcPr>
          <w:p w:rsidR="00823D10" w:rsidRPr="006E5A4C" w:rsidRDefault="00823D10" w:rsidP="00B63D96">
            <w:pPr>
              <w:spacing w:after="0" w:line="240" w:lineRule="auto"/>
              <w:jc w:val="center"/>
              <w:rPr>
                <w:rFonts w:ascii="Times New Roman" w:hAnsi="Times New Roman" w:cs="Times New Roman"/>
              </w:rPr>
            </w:pPr>
            <w:r w:rsidRPr="006E5A4C">
              <w:rPr>
                <w:rFonts w:ascii="Times New Roman" w:hAnsi="Times New Roman" w:cs="Times New Roman"/>
              </w:rPr>
              <w:t>236</w:t>
            </w:r>
          </w:p>
        </w:tc>
        <w:tc>
          <w:tcPr>
            <w:tcW w:w="1419" w:type="dxa"/>
            <w:tcBorders>
              <w:top w:val="single" w:sz="4" w:space="0" w:color="auto"/>
              <w:left w:val="nil"/>
              <w:bottom w:val="nil"/>
              <w:right w:val="nil"/>
            </w:tcBorders>
            <w:shd w:val="clear" w:color="auto" w:fill="99CCFF"/>
            <w:noWrap/>
            <w:vAlign w:val="center"/>
            <w:hideMark/>
          </w:tcPr>
          <w:p w:rsidR="00823D10" w:rsidRPr="006E5A4C" w:rsidRDefault="00823D10" w:rsidP="00B63D96">
            <w:pPr>
              <w:spacing w:after="0" w:line="240" w:lineRule="auto"/>
              <w:jc w:val="center"/>
              <w:rPr>
                <w:rFonts w:ascii="Times New Roman" w:hAnsi="Times New Roman" w:cs="Times New Roman"/>
              </w:rPr>
            </w:pPr>
            <w:r w:rsidRPr="006E5A4C">
              <w:rPr>
                <w:rFonts w:ascii="Times New Roman" w:hAnsi="Times New Roman" w:cs="Times New Roman"/>
              </w:rPr>
              <w:t>2,3</w:t>
            </w:r>
          </w:p>
        </w:tc>
      </w:tr>
      <w:tr w:rsidR="00823D10" w:rsidRPr="006E5A4C" w:rsidTr="00FC12E1">
        <w:trPr>
          <w:trHeight w:val="250"/>
          <w:jc w:val="center"/>
        </w:trPr>
        <w:tc>
          <w:tcPr>
            <w:tcW w:w="1985" w:type="dxa"/>
            <w:tcBorders>
              <w:top w:val="nil"/>
              <w:left w:val="nil"/>
              <w:bottom w:val="nil"/>
              <w:right w:val="nil"/>
            </w:tcBorders>
            <w:shd w:val="clear" w:color="auto" w:fill="auto"/>
            <w:noWrap/>
            <w:vAlign w:val="center"/>
            <w:hideMark/>
          </w:tcPr>
          <w:p w:rsidR="00823D10" w:rsidRPr="006E5A4C" w:rsidRDefault="00823D10" w:rsidP="00B63D96">
            <w:pPr>
              <w:spacing w:after="0" w:line="240" w:lineRule="auto"/>
              <w:jc w:val="center"/>
              <w:rPr>
                <w:rFonts w:ascii="Times New Roman" w:hAnsi="Times New Roman" w:cs="Times New Roman"/>
              </w:rPr>
            </w:pPr>
            <w:r w:rsidRPr="006E5A4C">
              <w:rPr>
                <w:rFonts w:ascii="Times New Roman" w:hAnsi="Times New Roman" w:cs="Times New Roman"/>
              </w:rPr>
              <w:t>2012</w:t>
            </w:r>
          </w:p>
        </w:tc>
        <w:tc>
          <w:tcPr>
            <w:tcW w:w="3118" w:type="dxa"/>
            <w:tcBorders>
              <w:top w:val="nil"/>
              <w:left w:val="nil"/>
              <w:bottom w:val="nil"/>
              <w:right w:val="nil"/>
            </w:tcBorders>
            <w:shd w:val="clear" w:color="auto" w:fill="auto"/>
            <w:noWrap/>
            <w:vAlign w:val="center"/>
            <w:hideMark/>
          </w:tcPr>
          <w:p w:rsidR="00823D10" w:rsidRPr="006E5A4C" w:rsidRDefault="00823D10" w:rsidP="00B63D96">
            <w:pPr>
              <w:spacing w:after="0" w:line="240" w:lineRule="auto"/>
              <w:jc w:val="center"/>
              <w:rPr>
                <w:rFonts w:ascii="Times New Roman" w:hAnsi="Times New Roman" w:cs="Times New Roman"/>
              </w:rPr>
            </w:pPr>
            <w:r w:rsidRPr="006E5A4C">
              <w:rPr>
                <w:rFonts w:ascii="Times New Roman" w:hAnsi="Times New Roman" w:cs="Times New Roman"/>
              </w:rPr>
              <w:t>231</w:t>
            </w:r>
          </w:p>
        </w:tc>
        <w:tc>
          <w:tcPr>
            <w:tcW w:w="1419" w:type="dxa"/>
            <w:tcBorders>
              <w:top w:val="nil"/>
              <w:left w:val="nil"/>
              <w:bottom w:val="nil"/>
              <w:right w:val="nil"/>
            </w:tcBorders>
            <w:shd w:val="clear" w:color="auto" w:fill="auto"/>
            <w:noWrap/>
            <w:vAlign w:val="center"/>
            <w:hideMark/>
          </w:tcPr>
          <w:p w:rsidR="00823D10" w:rsidRPr="006E5A4C" w:rsidRDefault="00823D10" w:rsidP="00B63D96">
            <w:pPr>
              <w:spacing w:after="0" w:line="240" w:lineRule="auto"/>
              <w:jc w:val="center"/>
              <w:rPr>
                <w:rFonts w:ascii="Times New Roman" w:hAnsi="Times New Roman" w:cs="Times New Roman"/>
              </w:rPr>
            </w:pPr>
            <w:r w:rsidRPr="006E5A4C">
              <w:rPr>
                <w:rFonts w:ascii="Times New Roman" w:hAnsi="Times New Roman" w:cs="Times New Roman"/>
              </w:rPr>
              <w:t>2,4</w:t>
            </w:r>
          </w:p>
        </w:tc>
      </w:tr>
      <w:tr w:rsidR="00823D10" w:rsidRPr="006E5A4C" w:rsidTr="00FC12E1">
        <w:trPr>
          <w:trHeight w:val="250"/>
          <w:jc w:val="center"/>
        </w:trPr>
        <w:tc>
          <w:tcPr>
            <w:tcW w:w="1985" w:type="dxa"/>
            <w:tcBorders>
              <w:top w:val="nil"/>
              <w:left w:val="nil"/>
              <w:bottom w:val="nil"/>
              <w:right w:val="nil"/>
            </w:tcBorders>
            <w:shd w:val="clear" w:color="auto" w:fill="99CCFF"/>
            <w:noWrap/>
            <w:vAlign w:val="center"/>
            <w:hideMark/>
          </w:tcPr>
          <w:p w:rsidR="00823D10" w:rsidRPr="006E5A4C" w:rsidRDefault="00823D10" w:rsidP="00B63D96">
            <w:pPr>
              <w:spacing w:after="0" w:line="240" w:lineRule="auto"/>
              <w:jc w:val="center"/>
              <w:rPr>
                <w:rFonts w:ascii="Times New Roman" w:hAnsi="Times New Roman" w:cs="Times New Roman"/>
              </w:rPr>
            </w:pPr>
            <w:r w:rsidRPr="006E5A4C">
              <w:rPr>
                <w:rFonts w:ascii="Times New Roman" w:hAnsi="Times New Roman" w:cs="Times New Roman"/>
              </w:rPr>
              <w:t>2013</w:t>
            </w:r>
          </w:p>
        </w:tc>
        <w:tc>
          <w:tcPr>
            <w:tcW w:w="3118" w:type="dxa"/>
            <w:tcBorders>
              <w:top w:val="nil"/>
              <w:left w:val="nil"/>
              <w:bottom w:val="nil"/>
              <w:right w:val="nil"/>
            </w:tcBorders>
            <w:shd w:val="clear" w:color="auto" w:fill="99CCFF"/>
            <w:noWrap/>
            <w:vAlign w:val="center"/>
            <w:hideMark/>
          </w:tcPr>
          <w:p w:rsidR="00823D10" w:rsidRPr="006E5A4C" w:rsidRDefault="00823D10" w:rsidP="00B63D96">
            <w:pPr>
              <w:spacing w:after="0" w:line="240" w:lineRule="auto"/>
              <w:jc w:val="center"/>
              <w:rPr>
                <w:rFonts w:ascii="Times New Roman" w:hAnsi="Times New Roman" w:cs="Times New Roman"/>
              </w:rPr>
            </w:pPr>
            <w:r w:rsidRPr="006E5A4C">
              <w:rPr>
                <w:rFonts w:ascii="Times New Roman" w:hAnsi="Times New Roman" w:cs="Times New Roman"/>
              </w:rPr>
              <w:t>264</w:t>
            </w:r>
          </w:p>
        </w:tc>
        <w:tc>
          <w:tcPr>
            <w:tcW w:w="1419" w:type="dxa"/>
            <w:tcBorders>
              <w:top w:val="nil"/>
              <w:left w:val="nil"/>
              <w:bottom w:val="nil"/>
              <w:right w:val="nil"/>
            </w:tcBorders>
            <w:shd w:val="clear" w:color="auto" w:fill="99CCFF"/>
            <w:noWrap/>
            <w:vAlign w:val="center"/>
            <w:hideMark/>
          </w:tcPr>
          <w:p w:rsidR="00823D10" w:rsidRPr="006E5A4C" w:rsidRDefault="00823D10" w:rsidP="00B63D96">
            <w:pPr>
              <w:spacing w:after="0" w:line="240" w:lineRule="auto"/>
              <w:jc w:val="center"/>
              <w:rPr>
                <w:rFonts w:ascii="Times New Roman" w:hAnsi="Times New Roman" w:cs="Times New Roman"/>
              </w:rPr>
            </w:pPr>
            <w:r w:rsidRPr="006E5A4C">
              <w:rPr>
                <w:rFonts w:ascii="Times New Roman" w:hAnsi="Times New Roman" w:cs="Times New Roman"/>
              </w:rPr>
              <w:t>2,5</w:t>
            </w:r>
          </w:p>
        </w:tc>
      </w:tr>
      <w:tr w:rsidR="00823D10" w:rsidRPr="006E5A4C" w:rsidTr="00FC12E1">
        <w:trPr>
          <w:trHeight w:val="250"/>
          <w:jc w:val="center"/>
        </w:trPr>
        <w:tc>
          <w:tcPr>
            <w:tcW w:w="1985" w:type="dxa"/>
            <w:tcBorders>
              <w:top w:val="nil"/>
              <w:left w:val="nil"/>
              <w:bottom w:val="nil"/>
              <w:right w:val="nil"/>
            </w:tcBorders>
            <w:shd w:val="clear" w:color="auto" w:fill="auto"/>
            <w:noWrap/>
            <w:vAlign w:val="center"/>
            <w:hideMark/>
          </w:tcPr>
          <w:p w:rsidR="00823D10" w:rsidRPr="006E5A4C" w:rsidRDefault="00823D10" w:rsidP="00B63D96">
            <w:pPr>
              <w:spacing w:after="0" w:line="240" w:lineRule="auto"/>
              <w:jc w:val="center"/>
              <w:rPr>
                <w:rFonts w:ascii="Times New Roman" w:hAnsi="Times New Roman" w:cs="Times New Roman"/>
              </w:rPr>
            </w:pPr>
            <w:r w:rsidRPr="006E5A4C">
              <w:rPr>
                <w:rFonts w:ascii="Times New Roman" w:hAnsi="Times New Roman" w:cs="Times New Roman"/>
              </w:rPr>
              <w:t>2014</w:t>
            </w:r>
          </w:p>
        </w:tc>
        <w:tc>
          <w:tcPr>
            <w:tcW w:w="3118" w:type="dxa"/>
            <w:tcBorders>
              <w:top w:val="nil"/>
              <w:left w:val="nil"/>
              <w:bottom w:val="nil"/>
              <w:right w:val="nil"/>
            </w:tcBorders>
            <w:shd w:val="clear" w:color="auto" w:fill="auto"/>
            <w:noWrap/>
            <w:vAlign w:val="center"/>
            <w:hideMark/>
          </w:tcPr>
          <w:p w:rsidR="00823D10" w:rsidRPr="006E5A4C" w:rsidRDefault="00823D10" w:rsidP="00B63D96">
            <w:pPr>
              <w:spacing w:after="0" w:line="240" w:lineRule="auto"/>
              <w:jc w:val="center"/>
              <w:rPr>
                <w:rFonts w:ascii="Times New Roman" w:hAnsi="Times New Roman" w:cs="Times New Roman"/>
              </w:rPr>
            </w:pPr>
            <w:r w:rsidRPr="006E5A4C">
              <w:rPr>
                <w:rFonts w:ascii="Times New Roman" w:hAnsi="Times New Roman" w:cs="Times New Roman"/>
              </w:rPr>
              <w:t>291</w:t>
            </w:r>
          </w:p>
        </w:tc>
        <w:tc>
          <w:tcPr>
            <w:tcW w:w="1419" w:type="dxa"/>
            <w:tcBorders>
              <w:top w:val="nil"/>
              <w:left w:val="nil"/>
              <w:bottom w:val="nil"/>
              <w:right w:val="nil"/>
            </w:tcBorders>
            <w:shd w:val="clear" w:color="auto" w:fill="auto"/>
            <w:noWrap/>
            <w:vAlign w:val="center"/>
            <w:hideMark/>
          </w:tcPr>
          <w:p w:rsidR="00823D10" w:rsidRPr="006E5A4C" w:rsidRDefault="00823D10" w:rsidP="00B63D96">
            <w:pPr>
              <w:spacing w:after="0" w:line="240" w:lineRule="auto"/>
              <w:jc w:val="center"/>
              <w:rPr>
                <w:rFonts w:ascii="Times New Roman" w:hAnsi="Times New Roman" w:cs="Times New Roman"/>
              </w:rPr>
            </w:pPr>
            <w:r w:rsidRPr="006E5A4C">
              <w:rPr>
                <w:rFonts w:ascii="Times New Roman" w:hAnsi="Times New Roman" w:cs="Times New Roman"/>
              </w:rPr>
              <w:t>2,6</w:t>
            </w:r>
          </w:p>
        </w:tc>
      </w:tr>
      <w:tr w:rsidR="00823D10" w:rsidRPr="006E5A4C" w:rsidTr="00FC12E1">
        <w:trPr>
          <w:trHeight w:val="250"/>
          <w:jc w:val="center"/>
        </w:trPr>
        <w:tc>
          <w:tcPr>
            <w:tcW w:w="1985" w:type="dxa"/>
            <w:tcBorders>
              <w:top w:val="nil"/>
              <w:left w:val="nil"/>
              <w:bottom w:val="nil"/>
              <w:right w:val="nil"/>
            </w:tcBorders>
            <w:shd w:val="clear" w:color="auto" w:fill="99CCFF"/>
            <w:noWrap/>
            <w:vAlign w:val="center"/>
            <w:hideMark/>
          </w:tcPr>
          <w:p w:rsidR="00823D10" w:rsidRPr="006E5A4C" w:rsidRDefault="00823D10" w:rsidP="00B63D96">
            <w:pPr>
              <w:spacing w:after="0" w:line="240" w:lineRule="auto"/>
              <w:jc w:val="center"/>
              <w:rPr>
                <w:rFonts w:ascii="Times New Roman" w:hAnsi="Times New Roman" w:cs="Times New Roman"/>
              </w:rPr>
            </w:pPr>
            <w:r w:rsidRPr="006E5A4C">
              <w:rPr>
                <w:rFonts w:ascii="Times New Roman" w:hAnsi="Times New Roman" w:cs="Times New Roman"/>
              </w:rPr>
              <w:t>2015</w:t>
            </w:r>
          </w:p>
        </w:tc>
        <w:tc>
          <w:tcPr>
            <w:tcW w:w="3118" w:type="dxa"/>
            <w:tcBorders>
              <w:top w:val="nil"/>
              <w:left w:val="nil"/>
              <w:bottom w:val="nil"/>
              <w:right w:val="nil"/>
            </w:tcBorders>
            <w:shd w:val="clear" w:color="auto" w:fill="99CCFF"/>
            <w:noWrap/>
            <w:vAlign w:val="center"/>
            <w:hideMark/>
          </w:tcPr>
          <w:p w:rsidR="00823D10" w:rsidRPr="006E5A4C" w:rsidRDefault="00823D10" w:rsidP="00B63D96">
            <w:pPr>
              <w:spacing w:after="0" w:line="240" w:lineRule="auto"/>
              <w:jc w:val="center"/>
              <w:rPr>
                <w:rFonts w:ascii="Times New Roman" w:hAnsi="Times New Roman" w:cs="Times New Roman"/>
              </w:rPr>
            </w:pPr>
            <w:r w:rsidRPr="006E5A4C">
              <w:rPr>
                <w:rFonts w:ascii="Times New Roman" w:hAnsi="Times New Roman" w:cs="Times New Roman"/>
              </w:rPr>
              <w:t>262</w:t>
            </w:r>
          </w:p>
        </w:tc>
        <w:tc>
          <w:tcPr>
            <w:tcW w:w="1419" w:type="dxa"/>
            <w:tcBorders>
              <w:top w:val="nil"/>
              <w:left w:val="nil"/>
              <w:bottom w:val="nil"/>
              <w:right w:val="nil"/>
            </w:tcBorders>
            <w:shd w:val="clear" w:color="auto" w:fill="99CCFF"/>
            <w:noWrap/>
            <w:vAlign w:val="center"/>
            <w:hideMark/>
          </w:tcPr>
          <w:p w:rsidR="00823D10" w:rsidRPr="006E5A4C" w:rsidRDefault="00823D10" w:rsidP="00B63D96">
            <w:pPr>
              <w:spacing w:after="0" w:line="240" w:lineRule="auto"/>
              <w:jc w:val="center"/>
              <w:rPr>
                <w:rFonts w:ascii="Times New Roman" w:hAnsi="Times New Roman" w:cs="Times New Roman"/>
              </w:rPr>
            </w:pPr>
            <w:r w:rsidRPr="006E5A4C">
              <w:rPr>
                <w:rFonts w:ascii="Times New Roman" w:hAnsi="Times New Roman" w:cs="Times New Roman"/>
              </w:rPr>
              <w:t>2,7</w:t>
            </w:r>
          </w:p>
        </w:tc>
      </w:tr>
      <w:tr w:rsidR="00823D10" w:rsidRPr="006E5A4C" w:rsidTr="00FC12E1">
        <w:trPr>
          <w:trHeight w:val="250"/>
          <w:jc w:val="center"/>
        </w:trPr>
        <w:tc>
          <w:tcPr>
            <w:tcW w:w="1985" w:type="dxa"/>
            <w:tcBorders>
              <w:top w:val="nil"/>
              <w:left w:val="nil"/>
              <w:bottom w:val="nil"/>
              <w:right w:val="nil"/>
            </w:tcBorders>
            <w:shd w:val="clear" w:color="auto" w:fill="auto"/>
            <w:noWrap/>
            <w:vAlign w:val="center"/>
            <w:hideMark/>
          </w:tcPr>
          <w:p w:rsidR="00823D10" w:rsidRPr="006E5A4C" w:rsidRDefault="00823D10" w:rsidP="00B63D96">
            <w:pPr>
              <w:spacing w:after="0" w:line="240" w:lineRule="auto"/>
              <w:jc w:val="center"/>
              <w:rPr>
                <w:rFonts w:ascii="Times New Roman" w:hAnsi="Times New Roman" w:cs="Times New Roman"/>
              </w:rPr>
            </w:pPr>
            <w:r w:rsidRPr="006E5A4C">
              <w:rPr>
                <w:rFonts w:ascii="Times New Roman" w:hAnsi="Times New Roman" w:cs="Times New Roman"/>
              </w:rPr>
              <w:t>2016</w:t>
            </w:r>
          </w:p>
        </w:tc>
        <w:tc>
          <w:tcPr>
            <w:tcW w:w="3118" w:type="dxa"/>
            <w:tcBorders>
              <w:top w:val="nil"/>
              <w:left w:val="nil"/>
              <w:bottom w:val="nil"/>
              <w:right w:val="nil"/>
            </w:tcBorders>
            <w:shd w:val="clear" w:color="auto" w:fill="auto"/>
            <w:noWrap/>
            <w:vAlign w:val="center"/>
            <w:hideMark/>
          </w:tcPr>
          <w:p w:rsidR="00823D10" w:rsidRPr="006E5A4C" w:rsidRDefault="00823D10" w:rsidP="00B63D96">
            <w:pPr>
              <w:spacing w:after="0" w:line="240" w:lineRule="auto"/>
              <w:jc w:val="center"/>
              <w:rPr>
                <w:rFonts w:ascii="Times New Roman" w:hAnsi="Times New Roman" w:cs="Times New Roman"/>
              </w:rPr>
            </w:pPr>
            <w:r w:rsidRPr="006E5A4C">
              <w:rPr>
                <w:rFonts w:ascii="Times New Roman" w:hAnsi="Times New Roman" w:cs="Times New Roman"/>
              </w:rPr>
              <w:t>276</w:t>
            </w:r>
          </w:p>
        </w:tc>
        <w:tc>
          <w:tcPr>
            <w:tcW w:w="1419" w:type="dxa"/>
            <w:tcBorders>
              <w:top w:val="nil"/>
              <w:left w:val="nil"/>
              <w:bottom w:val="nil"/>
              <w:right w:val="nil"/>
            </w:tcBorders>
            <w:shd w:val="clear" w:color="auto" w:fill="auto"/>
            <w:noWrap/>
            <w:vAlign w:val="center"/>
            <w:hideMark/>
          </w:tcPr>
          <w:p w:rsidR="00823D10" w:rsidRPr="006E5A4C" w:rsidRDefault="00823D10" w:rsidP="00B63D96">
            <w:pPr>
              <w:spacing w:after="0" w:line="240" w:lineRule="auto"/>
              <w:jc w:val="center"/>
              <w:rPr>
                <w:rFonts w:ascii="Times New Roman" w:hAnsi="Times New Roman" w:cs="Times New Roman"/>
              </w:rPr>
            </w:pPr>
            <w:r w:rsidRPr="006E5A4C">
              <w:rPr>
                <w:rFonts w:ascii="Times New Roman" w:hAnsi="Times New Roman" w:cs="Times New Roman"/>
              </w:rPr>
              <w:t>2,7</w:t>
            </w:r>
          </w:p>
        </w:tc>
      </w:tr>
      <w:tr w:rsidR="00823D10" w:rsidRPr="006E5A4C" w:rsidTr="00FC12E1">
        <w:trPr>
          <w:trHeight w:val="250"/>
          <w:jc w:val="center"/>
        </w:trPr>
        <w:tc>
          <w:tcPr>
            <w:tcW w:w="1985" w:type="dxa"/>
            <w:tcBorders>
              <w:top w:val="nil"/>
              <w:left w:val="nil"/>
              <w:bottom w:val="nil"/>
              <w:right w:val="nil"/>
            </w:tcBorders>
            <w:shd w:val="clear" w:color="auto" w:fill="99CCFF"/>
            <w:noWrap/>
            <w:vAlign w:val="center"/>
            <w:hideMark/>
          </w:tcPr>
          <w:p w:rsidR="00823D10" w:rsidRPr="006E5A4C" w:rsidRDefault="00823D10" w:rsidP="00B63D96">
            <w:pPr>
              <w:spacing w:after="0" w:line="240" w:lineRule="auto"/>
              <w:jc w:val="center"/>
              <w:rPr>
                <w:rFonts w:ascii="Times New Roman" w:hAnsi="Times New Roman" w:cs="Times New Roman"/>
              </w:rPr>
            </w:pPr>
            <w:r w:rsidRPr="006E5A4C">
              <w:rPr>
                <w:rFonts w:ascii="Times New Roman" w:hAnsi="Times New Roman" w:cs="Times New Roman"/>
              </w:rPr>
              <w:t>2017</w:t>
            </w:r>
          </w:p>
        </w:tc>
        <w:tc>
          <w:tcPr>
            <w:tcW w:w="3118" w:type="dxa"/>
            <w:tcBorders>
              <w:top w:val="nil"/>
              <w:left w:val="nil"/>
              <w:bottom w:val="nil"/>
              <w:right w:val="nil"/>
            </w:tcBorders>
            <w:shd w:val="clear" w:color="auto" w:fill="99CCFF"/>
            <w:noWrap/>
            <w:vAlign w:val="center"/>
            <w:hideMark/>
          </w:tcPr>
          <w:p w:rsidR="00823D10" w:rsidRPr="006E5A4C" w:rsidRDefault="00823D10" w:rsidP="00B63D96">
            <w:pPr>
              <w:spacing w:after="0" w:line="240" w:lineRule="auto"/>
              <w:jc w:val="center"/>
              <w:rPr>
                <w:rFonts w:ascii="Times New Roman" w:hAnsi="Times New Roman" w:cs="Times New Roman"/>
              </w:rPr>
            </w:pPr>
            <w:r w:rsidRPr="006E5A4C">
              <w:rPr>
                <w:rFonts w:ascii="Times New Roman" w:hAnsi="Times New Roman" w:cs="Times New Roman"/>
              </w:rPr>
              <w:t>323</w:t>
            </w:r>
          </w:p>
        </w:tc>
        <w:tc>
          <w:tcPr>
            <w:tcW w:w="1419" w:type="dxa"/>
            <w:tcBorders>
              <w:top w:val="nil"/>
              <w:left w:val="nil"/>
              <w:bottom w:val="nil"/>
              <w:right w:val="nil"/>
            </w:tcBorders>
            <w:shd w:val="clear" w:color="auto" w:fill="99CCFF"/>
            <w:noWrap/>
            <w:vAlign w:val="center"/>
            <w:hideMark/>
          </w:tcPr>
          <w:p w:rsidR="00823D10" w:rsidRPr="006E5A4C" w:rsidRDefault="00823D10" w:rsidP="00B63D96">
            <w:pPr>
              <w:spacing w:after="0" w:line="240" w:lineRule="auto"/>
              <w:jc w:val="center"/>
              <w:rPr>
                <w:rFonts w:ascii="Times New Roman" w:hAnsi="Times New Roman" w:cs="Times New Roman"/>
              </w:rPr>
            </w:pPr>
            <w:r w:rsidRPr="006E5A4C">
              <w:rPr>
                <w:rFonts w:ascii="Times New Roman" w:hAnsi="Times New Roman" w:cs="Times New Roman"/>
              </w:rPr>
              <w:t>2,9</w:t>
            </w:r>
          </w:p>
        </w:tc>
      </w:tr>
      <w:tr w:rsidR="00823D10" w:rsidRPr="006E5A4C" w:rsidTr="00FC12E1">
        <w:trPr>
          <w:trHeight w:val="250"/>
          <w:jc w:val="center"/>
        </w:trPr>
        <w:tc>
          <w:tcPr>
            <w:tcW w:w="1985" w:type="dxa"/>
            <w:tcBorders>
              <w:top w:val="nil"/>
              <w:left w:val="nil"/>
              <w:bottom w:val="nil"/>
              <w:right w:val="nil"/>
            </w:tcBorders>
            <w:shd w:val="clear" w:color="auto" w:fill="auto"/>
            <w:noWrap/>
            <w:vAlign w:val="center"/>
            <w:hideMark/>
          </w:tcPr>
          <w:p w:rsidR="00823D10" w:rsidRPr="006E5A4C" w:rsidRDefault="00823D10" w:rsidP="00B63D96">
            <w:pPr>
              <w:spacing w:after="0" w:line="240" w:lineRule="auto"/>
              <w:jc w:val="center"/>
              <w:rPr>
                <w:rFonts w:ascii="Times New Roman" w:hAnsi="Times New Roman" w:cs="Times New Roman"/>
              </w:rPr>
            </w:pPr>
            <w:r w:rsidRPr="006E5A4C">
              <w:rPr>
                <w:rFonts w:ascii="Times New Roman" w:hAnsi="Times New Roman" w:cs="Times New Roman"/>
              </w:rPr>
              <w:t>2018</w:t>
            </w:r>
          </w:p>
        </w:tc>
        <w:tc>
          <w:tcPr>
            <w:tcW w:w="3118" w:type="dxa"/>
            <w:tcBorders>
              <w:top w:val="nil"/>
              <w:left w:val="nil"/>
              <w:bottom w:val="nil"/>
              <w:right w:val="nil"/>
            </w:tcBorders>
            <w:shd w:val="clear" w:color="auto" w:fill="auto"/>
            <w:noWrap/>
            <w:vAlign w:val="center"/>
            <w:hideMark/>
          </w:tcPr>
          <w:p w:rsidR="00823D10" w:rsidRPr="006E5A4C" w:rsidRDefault="00823D10" w:rsidP="00B63D96">
            <w:pPr>
              <w:spacing w:after="0" w:line="240" w:lineRule="auto"/>
              <w:jc w:val="center"/>
              <w:rPr>
                <w:rFonts w:ascii="Times New Roman" w:hAnsi="Times New Roman" w:cs="Times New Roman"/>
              </w:rPr>
            </w:pPr>
            <w:r w:rsidRPr="006E5A4C">
              <w:rPr>
                <w:rFonts w:ascii="Times New Roman" w:hAnsi="Times New Roman" w:cs="Times New Roman"/>
              </w:rPr>
              <w:t>378</w:t>
            </w:r>
          </w:p>
        </w:tc>
        <w:tc>
          <w:tcPr>
            <w:tcW w:w="1419" w:type="dxa"/>
            <w:tcBorders>
              <w:top w:val="nil"/>
              <w:left w:val="nil"/>
              <w:bottom w:val="nil"/>
              <w:right w:val="nil"/>
            </w:tcBorders>
            <w:shd w:val="clear" w:color="auto" w:fill="auto"/>
            <w:noWrap/>
            <w:vAlign w:val="center"/>
            <w:hideMark/>
          </w:tcPr>
          <w:p w:rsidR="00823D10" w:rsidRPr="006E5A4C" w:rsidRDefault="00823D10" w:rsidP="00B63D96">
            <w:pPr>
              <w:spacing w:after="0" w:line="240" w:lineRule="auto"/>
              <w:jc w:val="center"/>
              <w:rPr>
                <w:rFonts w:ascii="Times New Roman" w:hAnsi="Times New Roman" w:cs="Times New Roman"/>
              </w:rPr>
            </w:pPr>
            <w:r w:rsidRPr="006E5A4C">
              <w:rPr>
                <w:rFonts w:ascii="Times New Roman" w:hAnsi="Times New Roman" w:cs="Times New Roman"/>
              </w:rPr>
              <w:t>3,1</w:t>
            </w:r>
          </w:p>
        </w:tc>
      </w:tr>
      <w:tr w:rsidR="00823D10" w:rsidRPr="006E5A4C" w:rsidTr="00FC12E1">
        <w:trPr>
          <w:trHeight w:val="250"/>
          <w:jc w:val="center"/>
        </w:trPr>
        <w:tc>
          <w:tcPr>
            <w:tcW w:w="1985" w:type="dxa"/>
            <w:tcBorders>
              <w:top w:val="nil"/>
              <w:left w:val="nil"/>
              <w:right w:val="nil"/>
            </w:tcBorders>
            <w:shd w:val="clear" w:color="auto" w:fill="99CCFF"/>
            <w:noWrap/>
            <w:vAlign w:val="center"/>
            <w:hideMark/>
          </w:tcPr>
          <w:p w:rsidR="00823D10" w:rsidRPr="006E5A4C" w:rsidRDefault="00823D10" w:rsidP="00B63D96">
            <w:pPr>
              <w:spacing w:after="0" w:line="240" w:lineRule="auto"/>
              <w:jc w:val="center"/>
              <w:rPr>
                <w:rFonts w:ascii="Times New Roman" w:hAnsi="Times New Roman" w:cs="Times New Roman"/>
              </w:rPr>
            </w:pPr>
            <w:r w:rsidRPr="006E5A4C">
              <w:rPr>
                <w:rFonts w:ascii="Times New Roman" w:hAnsi="Times New Roman" w:cs="Times New Roman"/>
              </w:rPr>
              <w:t>2019</w:t>
            </w:r>
          </w:p>
        </w:tc>
        <w:tc>
          <w:tcPr>
            <w:tcW w:w="3118" w:type="dxa"/>
            <w:tcBorders>
              <w:top w:val="nil"/>
              <w:left w:val="nil"/>
              <w:right w:val="nil"/>
            </w:tcBorders>
            <w:shd w:val="clear" w:color="auto" w:fill="99CCFF"/>
            <w:noWrap/>
            <w:vAlign w:val="center"/>
            <w:hideMark/>
          </w:tcPr>
          <w:p w:rsidR="00823D10" w:rsidRPr="006E5A4C" w:rsidRDefault="00823D10" w:rsidP="00B63D96">
            <w:pPr>
              <w:spacing w:after="0" w:line="240" w:lineRule="auto"/>
              <w:jc w:val="center"/>
              <w:rPr>
                <w:rFonts w:ascii="Times New Roman" w:hAnsi="Times New Roman" w:cs="Times New Roman"/>
              </w:rPr>
            </w:pPr>
            <w:r w:rsidRPr="006E5A4C">
              <w:rPr>
                <w:rFonts w:ascii="Times New Roman" w:hAnsi="Times New Roman" w:cs="Times New Roman"/>
              </w:rPr>
              <w:t>392</w:t>
            </w:r>
          </w:p>
        </w:tc>
        <w:tc>
          <w:tcPr>
            <w:tcW w:w="1419" w:type="dxa"/>
            <w:tcBorders>
              <w:top w:val="nil"/>
              <w:left w:val="nil"/>
              <w:right w:val="nil"/>
            </w:tcBorders>
            <w:shd w:val="clear" w:color="auto" w:fill="99CCFF"/>
            <w:noWrap/>
            <w:vAlign w:val="center"/>
            <w:hideMark/>
          </w:tcPr>
          <w:p w:rsidR="00823D10" w:rsidRPr="006E5A4C" w:rsidRDefault="00823D10" w:rsidP="00B63D96">
            <w:pPr>
              <w:spacing w:after="0" w:line="240" w:lineRule="auto"/>
              <w:jc w:val="center"/>
              <w:rPr>
                <w:rFonts w:ascii="Times New Roman" w:hAnsi="Times New Roman" w:cs="Times New Roman"/>
              </w:rPr>
            </w:pPr>
            <w:r w:rsidRPr="006E5A4C">
              <w:rPr>
                <w:rFonts w:ascii="Times New Roman" w:hAnsi="Times New Roman" w:cs="Times New Roman"/>
              </w:rPr>
              <w:t>3,2</w:t>
            </w:r>
          </w:p>
        </w:tc>
      </w:tr>
      <w:tr w:rsidR="00823D10" w:rsidRPr="006E5A4C" w:rsidTr="00FC12E1">
        <w:trPr>
          <w:trHeight w:val="250"/>
          <w:jc w:val="center"/>
        </w:trPr>
        <w:tc>
          <w:tcPr>
            <w:tcW w:w="1985" w:type="dxa"/>
            <w:tcBorders>
              <w:top w:val="nil"/>
              <w:left w:val="nil"/>
              <w:bottom w:val="single" w:sz="4" w:space="0" w:color="auto"/>
              <w:right w:val="nil"/>
            </w:tcBorders>
            <w:shd w:val="clear" w:color="auto" w:fill="auto"/>
            <w:noWrap/>
            <w:vAlign w:val="center"/>
            <w:hideMark/>
          </w:tcPr>
          <w:p w:rsidR="00823D10" w:rsidRPr="006E5A4C" w:rsidRDefault="00823D10" w:rsidP="00B63D96">
            <w:pPr>
              <w:spacing w:after="0" w:line="240" w:lineRule="auto"/>
              <w:jc w:val="center"/>
              <w:rPr>
                <w:rFonts w:ascii="Times New Roman" w:hAnsi="Times New Roman" w:cs="Times New Roman"/>
              </w:rPr>
            </w:pPr>
            <w:r w:rsidRPr="006E5A4C">
              <w:rPr>
                <w:rFonts w:ascii="Times New Roman" w:hAnsi="Times New Roman" w:cs="Times New Roman"/>
              </w:rPr>
              <w:t>2020</w:t>
            </w:r>
          </w:p>
        </w:tc>
        <w:tc>
          <w:tcPr>
            <w:tcW w:w="3118" w:type="dxa"/>
            <w:tcBorders>
              <w:top w:val="nil"/>
              <w:left w:val="nil"/>
              <w:bottom w:val="single" w:sz="4" w:space="0" w:color="auto"/>
              <w:right w:val="nil"/>
            </w:tcBorders>
            <w:shd w:val="clear" w:color="auto" w:fill="auto"/>
            <w:noWrap/>
            <w:vAlign w:val="center"/>
            <w:hideMark/>
          </w:tcPr>
          <w:p w:rsidR="00823D10" w:rsidRPr="006E5A4C" w:rsidRDefault="00823D10" w:rsidP="00B63D96">
            <w:pPr>
              <w:spacing w:after="0" w:line="240" w:lineRule="auto"/>
              <w:jc w:val="center"/>
              <w:rPr>
                <w:rFonts w:ascii="Times New Roman" w:hAnsi="Times New Roman" w:cs="Times New Roman"/>
              </w:rPr>
            </w:pPr>
            <w:r w:rsidRPr="006E5A4C">
              <w:rPr>
                <w:rFonts w:ascii="Times New Roman" w:hAnsi="Times New Roman" w:cs="Times New Roman"/>
              </w:rPr>
              <w:t>247</w:t>
            </w:r>
          </w:p>
        </w:tc>
        <w:tc>
          <w:tcPr>
            <w:tcW w:w="1419" w:type="dxa"/>
            <w:tcBorders>
              <w:top w:val="nil"/>
              <w:left w:val="nil"/>
              <w:bottom w:val="single" w:sz="4" w:space="0" w:color="auto"/>
              <w:right w:val="nil"/>
            </w:tcBorders>
            <w:shd w:val="clear" w:color="auto" w:fill="auto"/>
            <w:noWrap/>
            <w:vAlign w:val="center"/>
            <w:hideMark/>
          </w:tcPr>
          <w:p w:rsidR="00823D10" w:rsidRPr="006E5A4C" w:rsidRDefault="00823D10" w:rsidP="00B63D96">
            <w:pPr>
              <w:spacing w:after="0" w:line="240" w:lineRule="auto"/>
              <w:jc w:val="center"/>
              <w:rPr>
                <w:rFonts w:ascii="Times New Roman" w:hAnsi="Times New Roman" w:cs="Times New Roman"/>
              </w:rPr>
            </w:pPr>
            <w:r w:rsidRPr="006E5A4C">
              <w:rPr>
                <w:rFonts w:ascii="Times New Roman" w:hAnsi="Times New Roman" w:cs="Times New Roman"/>
              </w:rPr>
              <w:t>2,1</w:t>
            </w:r>
          </w:p>
        </w:tc>
      </w:tr>
      <w:tr w:rsidR="00823D10" w:rsidRPr="006E5A4C" w:rsidTr="00FC12E1">
        <w:trPr>
          <w:trHeight w:val="250"/>
          <w:jc w:val="center"/>
        </w:trPr>
        <w:tc>
          <w:tcPr>
            <w:tcW w:w="1985" w:type="dxa"/>
            <w:tcBorders>
              <w:top w:val="single" w:sz="4" w:space="0" w:color="auto"/>
              <w:left w:val="nil"/>
              <w:bottom w:val="single" w:sz="4" w:space="0" w:color="auto"/>
              <w:right w:val="nil"/>
            </w:tcBorders>
            <w:shd w:val="clear" w:color="auto" w:fill="99CCFF"/>
            <w:noWrap/>
            <w:vAlign w:val="center"/>
          </w:tcPr>
          <w:p w:rsidR="00823D10" w:rsidRPr="00823D10" w:rsidRDefault="00823D10" w:rsidP="00B63D96">
            <w:pPr>
              <w:spacing w:after="0" w:line="240" w:lineRule="auto"/>
              <w:jc w:val="center"/>
              <w:rPr>
                <w:rFonts w:ascii="Times New Roman" w:hAnsi="Times New Roman" w:cs="Times New Roman"/>
                <w:lang w:val="mk-MK"/>
              </w:rPr>
            </w:pPr>
            <w:r>
              <w:rPr>
                <w:rFonts w:ascii="Times New Roman" w:hAnsi="Times New Roman" w:cs="Times New Roman"/>
                <w:lang w:val="mk-MK"/>
              </w:rPr>
              <w:t>Просек 2011-2019</w:t>
            </w:r>
          </w:p>
        </w:tc>
        <w:tc>
          <w:tcPr>
            <w:tcW w:w="3118" w:type="dxa"/>
            <w:tcBorders>
              <w:top w:val="single" w:sz="4" w:space="0" w:color="auto"/>
              <w:left w:val="nil"/>
              <w:bottom w:val="single" w:sz="4" w:space="0" w:color="auto"/>
              <w:right w:val="nil"/>
            </w:tcBorders>
            <w:shd w:val="clear" w:color="auto" w:fill="99CCFF"/>
            <w:noWrap/>
            <w:vAlign w:val="center"/>
          </w:tcPr>
          <w:p w:rsidR="00823D10" w:rsidRPr="006E5A4C" w:rsidRDefault="00FC12E1" w:rsidP="00B63D96">
            <w:pPr>
              <w:spacing w:after="0" w:line="240" w:lineRule="auto"/>
              <w:jc w:val="center"/>
              <w:rPr>
                <w:rFonts w:ascii="Times New Roman" w:hAnsi="Times New Roman" w:cs="Times New Roman"/>
              </w:rPr>
            </w:pPr>
            <w:r>
              <w:rPr>
                <w:rFonts w:ascii="Times New Roman" w:hAnsi="Times New Roman" w:cs="Times New Roman"/>
              </w:rPr>
              <w:t>295</w:t>
            </w:r>
          </w:p>
        </w:tc>
        <w:tc>
          <w:tcPr>
            <w:tcW w:w="1419" w:type="dxa"/>
            <w:tcBorders>
              <w:top w:val="single" w:sz="4" w:space="0" w:color="auto"/>
              <w:left w:val="nil"/>
              <w:bottom w:val="single" w:sz="4" w:space="0" w:color="auto"/>
              <w:right w:val="nil"/>
            </w:tcBorders>
            <w:shd w:val="clear" w:color="auto" w:fill="99CCFF"/>
            <w:noWrap/>
            <w:vAlign w:val="center"/>
          </w:tcPr>
          <w:p w:rsidR="00823D10" w:rsidRPr="006E5A4C" w:rsidRDefault="00FC12E1" w:rsidP="00B63D96">
            <w:pPr>
              <w:spacing w:after="0" w:line="240" w:lineRule="auto"/>
              <w:jc w:val="center"/>
              <w:rPr>
                <w:rFonts w:ascii="Times New Roman" w:hAnsi="Times New Roman" w:cs="Times New Roman"/>
              </w:rPr>
            </w:pPr>
            <w:r>
              <w:rPr>
                <w:rFonts w:ascii="Times New Roman" w:hAnsi="Times New Roman" w:cs="Times New Roman"/>
              </w:rPr>
              <w:t>2,7</w:t>
            </w:r>
          </w:p>
        </w:tc>
      </w:tr>
    </w:tbl>
    <w:p w:rsidR="00823D10" w:rsidRPr="006E5A4C" w:rsidRDefault="00823D10" w:rsidP="00823D10">
      <w:pPr>
        <w:jc w:val="center"/>
        <w:rPr>
          <w:rFonts w:ascii="Times New Roman" w:hAnsi="Times New Roman" w:cs="Times New Roman"/>
          <w:lang w:val="mk-MK"/>
        </w:rPr>
      </w:pPr>
      <w:r w:rsidRPr="006E5A4C">
        <w:rPr>
          <w:rFonts w:ascii="Times New Roman" w:hAnsi="Times New Roman" w:cs="Times New Roman"/>
          <w:sz w:val="18"/>
          <w:szCs w:val="18"/>
          <w:lang w:val="mk-MK"/>
        </w:rPr>
        <w:t xml:space="preserve">Извор: </w:t>
      </w:r>
      <w:hyperlink r:id="rId14" w:history="1">
        <w:r w:rsidRPr="006E5A4C">
          <w:rPr>
            <w:rStyle w:val="Hyperlink"/>
            <w:rFonts w:ascii="Times New Roman" w:hAnsi="Times New Roman" w:cs="Times New Roman"/>
            <w:color w:val="auto"/>
            <w:sz w:val="18"/>
            <w:szCs w:val="18"/>
            <w:u w:val="none"/>
          </w:rPr>
          <w:t>https://www.worlddata.info/europe/northmacedonia/tourism.php</w:t>
        </w:r>
      </w:hyperlink>
    </w:p>
    <w:p w:rsidR="00FC12E1" w:rsidRPr="00FC12E1" w:rsidRDefault="00FC12E1" w:rsidP="00FC12E1">
      <w:pPr>
        <w:spacing w:before="160"/>
        <w:jc w:val="both"/>
        <w:rPr>
          <w:rFonts w:ascii="Times New Roman" w:hAnsi="Times New Roman" w:cs="Times New Roman"/>
          <w:sz w:val="24"/>
          <w:szCs w:val="24"/>
          <w:lang w:val="mk-MK"/>
        </w:rPr>
      </w:pPr>
      <w:r>
        <w:rPr>
          <w:rFonts w:ascii="Times New Roman" w:hAnsi="Times New Roman" w:cs="Times New Roman"/>
          <w:sz w:val="24"/>
          <w:szCs w:val="24"/>
          <w:lang w:val="mk-MK"/>
        </w:rPr>
        <w:lastRenderedPageBreak/>
        <w:t xml:space="preserve">Во табелата </w:t>
      </w:r>
      <w:r w:rsidR="004B1DCB">
        <w:rPr>
          <w:rFonts w:ascii="Times New Roman" w:hAnsi="Times New Roman" w:cs="Times New Roman"/>
          <w:sz w:val="24"/>
          <w:szCs w:val="24"/>
          <w:lang w:val="mk-MK"/>
        </w:rPr>
        <w:t>3</w:t>
      </w:r>
      <w:r w:rsidR="008131CA">
        <w:rPr>
          <w:rFonts w:ascii="Times New Roman" w:hAnsi="Times New Roman" w:cs="Times New Roman"/>
          <w:sz w:val="24"/>
          <w:szCs w:val="24"/>
          <w:lang w:val="mk-MK"/>
        </w:rPr>
        <w:t xml:space="preserve"> </w:t>
      </w:r>
      <w:r w:rsidR="00935CF7">
        <w:rPr>
          <w:rFonts w:ascii="Times New Roman" w:hAnsi="Times New Roman" w:cs="Times New Roman"/>
          <w:sz w:val="24"/>
          <w:szCs w:val="24"/>
          <w:lang w:val="mk-MK"/>
        </w:rPr>
        <w:t xml:space="preserve">се </w:t>
      </w:r>
      <w:r>
        <w:rPr>
          <w:rFonts w:ascii="Times New Roman" w:hAnsi="Times New Roman" w:cs="Times New Roman"/>
          <w:sz w:val="24"/>
          <w:szCs w:val="24"/>
          <w:lang w:val="mk-MK"/>
        </w:rPr>
        <w:t xml:space="preserve">прикажани </w:t>
      </w:r>
      <w:r w:rsidR="00935CF7">
        <w:rPr>
          <w:rFonts w:ascii="Times New Roman" w:hAnsi="Times New Roman" w:cs="Times New Roman"/>
          <w:sz w:val="24"/>
          <w:szCs w:val="24"/>
          <w:lang w:val="mk-MK"/>
        </w:rPr>
        <w:t>вкупните</w:t>
      </w:r>
      <w:r>
        <w:rPr>
          <w:rFonts w:ascii="Times New Roman" w:hAnsi="Times New Roman" w:cs="Times New Roman"/>
          <w:sz w:val="24"/>
          <w:szCs w:val="24"/>
          <w:lang w:val="mk-MK"/>
        </w:rPr>
        <w:t xml:space="preserve"> приходи од</w:t>
      </w:r>
      <w:r w:rsidR="00935CF7">
        <w:rPr>
          <w:rFonts w:ascii="Times New Roman" w:hAnsi="Times New Roman" w:cs="Times New Roman"/>
          <w:sz w:val="24"/>
          <w:szCs w:val="24"/>
          <w:lang w:val="mk-MK"/>
        </w:rPr>
        <w:t xml:space="preserve"> туризам и процентуалното учество во БДП. Со исклучок на пандемиската година 2020, просекот изнесува 295 милиони евра приход, т.е. просечна</w:t>
      </w:r>
      <w:r w:rsidR="00B82688">
        <w:rPr>
          <w:rFonts w:ascii="Times New Roman" w:hAnsi="Times New Roman" w:cs="Times New Roman"/>
          <w:sz w:val="24"/>
          <w:szCs w:val="24"/>
          <w:lang w:val="mk-MK"/>
        </w:rPr>
        <w:t>та</w:t>
      </w:r>
      <w:r w:rsidR="00935CF7">
        <w:rPr>
          <w:rFonts w:ascii="Times New Roman" w:hAnsi="Times New Roman" w:cs="Times New Roman"/>
          <w:sz w:val="24"/>
          <w:szCs w:val="24"/>
          <w:lang w:val="mk-MK"/>
        </w:rPr>
        <w:t xml:space="preserve"> годишна стапка на учество на вкупните приходи од туризам во БДП </w:t>
      </w:r>
      <w:r w:rsidR="00B82688">
        <w:rPr>
          <w:rFonts w:ascii="Times New Roman" w:hAnsi="Times New Roman" w:cs="Times New Roman"/>
          <w:sz w:val="24"/>
          <w:szCs w:val="24"/>
          <w:lang w:val="mk-MK"/>
        </w:rPr>
        <w:t>е</w:t>
      </w:r>
      <w:r w:rsidR="00935CF7">
        <w:rPr>
          <w:rFonts w:ascii="Times New Roman" w:hAnsi="Times New Roman" w:cs="Times New Roman"/>
          <w:sz w:val="24"/>
          <w:szCs w:val="24"/>
          <w:lang w:val="mk-MK"/>
        </w:rPr>
        <w:t xml:space="preserve"> 2,7 проценти. Постојат очекувања за нивни пораст на </w:t>
      </w:r>
      <w:r w:rsidRPr="00C5685B">
        <w:rPr>
          <w:rFonts w:ascii="Times New Roman" w:hAnsi="Times New Roman" w:cs="Times New Roman"/>
          <w:sz w:val="24"/>
          <w:szCs w:val="24"/>
          <w:lang w:val="mk-MK"/>
        </w:rPr>
        <w:t>повеќе од 450 милиони евра</w:t>
      </w:r>
      <w:r>
        <w:rPr>
          <w:rStyle w:val="FootnoteReference"/>
          <w:rFonts w:ascii="Times New Roman" w:hAnsi="Times New Roman" w:cs="Times New Roman"/>
          <w:sz w:val="24"/>
          <w:szCs w:val="24"/>
        </w:rPr>
        <w:footnoteReference w:id="8"/>
      </w:r>
      <w:r w:rsidRPr="00C5685B">
        <w:rPr>
          <w:rFonts w:ascii="Times New Roman" w:hAnsi="Times New Roman" w:cs="Times New Roman"/>
          <w:sz w:val="24"/>
          <w:szCs w:val="24"/>
          <w:lang w:val="mk-MK"/>
        </w:rPr>
        <w:t>.</w:t>
      </w:r>
    </w:p>
    <w:p w:rsidR="00FC12E1" w:rsidRDefault="0061641F" w:rsidP="0061641F">
      <w:pPr>
        <w:spacing w:before="160"/>
        <w:jc w:val="both"/>
        <w:rPr>
          <w:rFonts w:ascii="Times New Roman" w:hAnsi="Times New Roman" w:cs="Times New Roman"/>
          <w:sz w:val="24"/>
          <w:szCs w:val="24"/>
          <w:lang w:val="mk-MK"/>
        </w:rPr>
      </w:pPr>
      <w:r w:rsidRPr="0061641F">
        <w:rPr>
          <w:rFonts w:ascii="Times New Roman" w:hAnsi="Times New Roman" w:cs="Times New Roman"/>
          <w:sz w:val="24"/>
          <w:szCs w:val="24"/>
          <w:lang w:val="mk-MK"/>
        </w:rPr>
        <w:t>Пово</w:t>
      </w:r>
      <w:r w:rsidRPr="002D7FA1">
        <w:rPr>
          <w:rFonts w:ascii="Times New Roman" w:eastAsiaTheme="minorEastAsia" w:hAnsi="Times New Roman" w:cs="Times New Roman"/>
          <w:sz w:val="24"/>
          <w:szCs w:val="24"/>
          <w:lang w:val="mk-MK"/>
        </w:rPr>
        <w:t xml:space="preserve">лниот позитивен тренд на туристичкиот развој </w:t>
      </w:r>
      <w:r>
        <w:rPr>
          <w:rFonts w:ascii="Times New Roman" w:eastAsiaTheme="minorEastAsia" w:hAnsi="Times New Roman" w:cs="Times New Roman"/>
          <w:sz w:val="24"/>
          <w:szCs w:val="24"/>
          <w:lang w:val="mk-MK"/>
        </w:rPr>
        <w:t>кој се гледа од податоците во табел</w:t>
      </w:r>
      <w:r w:rsidR="00FC12E1">
        <w:rPr>
          <w:rFonts w:ascii="Times New Roman" w:eastAsiaTheme="minorEastAsia" w:hAnsi="Times New Roman" w:cs="Times New Roman"/>
          <w:sz w:val="24"/>
          <w:szCs w:val="24"/>
          <w:lang w:val="mk-MK"/>
        </w:rPr>
        <w:t>ите</w:t>
      </w:r>
      <w:r w:rsidR="008131CA">
        <w:rPr>
          <w:rFonts w:ascii="Times New Roman" w:eastAsiaTheme="minorEastAsia" w:hAnsi="Times New Roman" w:cs="Times New Roman"/>
          <w:sz w:val="24"/>
          <w:szCs w:val="24"/>
          <w:lang w:val="mk-MK"/>
        </w:rPr>
        <w:t xml:space="preserve"> </w:t>
      </w:r>
      <w:r w:rsidR="004B1DCB">
        <w:rPr>
          <w:rFonts w:ascii="Times New Roman" w:eastAsiaTheme="minorEastAsia" w:hAnsi="Times New Roman" w:cs="Times New Roman"/>
          <w:sz w:val="24"/>
          <w:szCs w:val="24"/>
          <w:lang w:val="mk-MK"/>
        </w:rPr>
        <w:t>2</w:t>
      </w:r>
      <w:r w:rsidR="00FC12E1">
        <w:rPr>
          <w:rFonts w:ascii="Times New Roman" w:eastAsiaTheme="minorEastAsia" w:hAnsi="Times New Roman" w:cs="Times New Roman"/>
          <w:sz w:val="24"/>
          <w:szCs w:val="24"/>
          <w:lang w:val="mk-MK"/>
        </w:rPr>
        <w:t xml:space="preserve"> и </w:t>
      </w:r>
      <w:r w:rsidR="004B1DCB">
        <w:rPr>
          <w:rFonts w:ascii="Times New Roman" w:eastAsiaTheme="minorEastAsia" w:hAnsi="Times New Roman" w:cs="Times New Roman"/>
          <w:sz w:val="24"/>
          <w:szCs w:val="24"/>
          <w:lang w:val="mk-MK"/>
        </w:rPr>
        <w:t>3</w:t>
      </w:r>
      <w:r w:rsidR="008131CA">
        <w:rPr>
          <w:rFonts w:ascii="Times New Roman" w:eastAsiaTheme="minorEastAsia" w:hAnsi="Times New Roman" w:cs="Times New Roman"/>
          <w:sz w:val="24"/>
          <w:szCs w:val="24"/>
          <w:lang w:val="mk-MK"/>
        </w:rPr>
        <w:t xml:space="preserve"> </w:t>
      </w:r>
      <w:r w:rsidRPr="002D7FA1">
        <w:rPr>
          <w:rFonts w:ascii="Times New Roman" w:eastAsiaTheme="minorEastAsia" w:hAnsi="Times New Roman" w:cs="Times New Roman"/>
          <w:sz w:val="24"/>
          <w:szCs w:val="24"/>
          <w:lang w:val="mk-MK"/>
        </w:rPr>
        <w:t>е прекинат со пандемијата КОВИД</w:t>
      </w:r>
      <w:r w:rsidR="003524B4">
        <w:rPr>
          <w:rFonts w:ascii="Times New Roman" w:eastAsiaTheme="minorEastAsia" w:hAnsi="Times New Roman" w:cs="Times New Roman"/>
          <w:sz w:val="24"/>
          <w:szCs w:val="24"/>
          <w:lang w:val="mk-MK"/>
        </w:rPr>
        <w:t>–</w:t>
      </w:r>
      <w:r w:rsidRPr="002D7FA1">
        <w:rPr>
          <w:rFonts w:ascii="Times New Roman" w:eastAsiaTheme="minorEastAsia" w:hAnsi="Times New Roman" w:cs="Times New Roman"/>
          <w:sz w:val="24"/>
          <w:szCs w:val="24"/>
          <w:lang w:val="mk-MK"/>
        </w:rPr>
        <w:t xml:space="preserve">19 која остави големи негативни последици на </w:t>
      </w:r>
      <w:r w:rsidRPr="00F534C9">
        <w:rPr>
          <w:rFonts w:ascii="Times New Roman" w:eastAsiaTheme="minorEastAsia" w:hAnsi="Times New Roman" w:cs="Times New Roman"/>
          <w:sz w:val="24"/>
          <w:szCs w:val="24"/>
          <w:lang w:val="mk-MK"/>
        </w:rPr>
        <w:t xml:space="preserve">светско и европско ниво, и во Северна Македонија. </w:t>
      </w:r>
      <w:r w:rsidRPr="00F534C9">
        <w:rPr>
          <w:rFonts w:ascii="Times New Roman" w:eastAsiaTheme="minorEastAsia" w:hAnsi="Times New Roman"/>
          <w:sz w:val="24"/>
          <w:szCs w:val="24"/>
          <w:lang w:val="mk-MK"/>
        </w:rPr>
        <w:t>И додека во 2021</w:t>
      </w:r>
      <w:r w:rsidRPr="00F534C9">
        <w:rPr>
          <w:rFonts w:ascii="Times New Roman" w:hAnsi="Times New Roman" w:cs="Times New Roman"/>
          <w:sz w:val="24"/>
          <w:szCs w:val="24"/>
          <w:lang w:val="mk-MK"/>
        </w:rPr>
        <w:t xml:space="preserve"> година во Европа е</w:t>
      </w:r>
      <w:r w:rsidRPr="00C5685B">
        <w:rPr>
          <w:rFonts w:ascii="Times New Roman" w:hAnsi="Times New Roman" w:cs="Times New Roman"/>
          <w:sz w:val="24"/>
          <w:szCs w:val="24"/>
          <w:lang w:val="mk-MK"/>
        </w:rPr>
        <w:t xml:space="preserve"> забележа</w:t>
      </w:r>
      <w:r>
        <w:rPr>
          <w:rFonts w:ascii="Times New Roman" w:hAnsi="Times New Roman" w:cs="Times New Roman"/>
          <w:sz w:val="24"/>
          <w:szCs w:val="24"/>
          <w:lang w:val="mk-MK"/>
        </w:rPr>
        <w:t>н</w:t>
      </w:r>
      <w:r w:rsidRPr="00C5685B">
        <w:rPr>
          <w:rFonts w:ascii="Times New Roman" w:hAnsi="Times New Roman" w:cs="Times New Roman"/>
          <w:sz w:val="24"/>
          <w:szCs w:val="24"/>
          <w:lang w:val="mk-MK"/>
        </w:rPr>
        <w:t xml:space="preserve"> голем пад од речиси 70</w:t>
      </w:r>
      <w:r>
        <w:rPr>
          <w:rFonts w:ascii="Times New Roman" w:hAnsi="Times New Roman" w:cs="Times New Roman"/>
          <w:sz w:val="24"/>
          <w:szCs w:val="24"/>
          <w:lang w:val="mk-MK"/>
        </w:rPr>
        <w:t xml:space="preserve"> проценти</w:t>
      </w:r>
      <w:r w:rsidRPr="00C5685B">
        <w:rPr>
          <w:rFonts w:ascii="Times New Roman" w:hAnsi="Times New Roman" w:cs="Times New Roman"/>
          <w:sz w:val="24"/>
          <w:szCs w:val="24"/>
          <w:lang w:val="mk-MK"/>
        </w:rPr>
        <w:t xml:space="preserve"> во </w:t>
      </w:r>
      <w:r w:rsidRPr="0030598C">
        <w:rPr>
          <w:rFonts w:ascii="Times New Roman" w:hAnsi="Times New Roman" w:cs="Times New Roman"/>
          <w:sz w:val="24"/>
          <w:szCs w:val="24"/>
          <w:lang w:val="mk-MK"/>
        </w:rPr>
        <w:t xml:space="preserve">туризмот, во </w:t>
      </w:r>
      <w:r>
        <w:rPr>
          <w:rFonts w:ascii="Times New Roman" w:hAnsi="Times New Roman" w:cs="Times New Roman"/>
          <w:sz w:val="24"/>
          <w:szCs w:val="24"/>
          <w:lang w:val="mk-MK"/>
        </w:rPr>
        <w:t xml:space="preserve">Северна </w:t>
      </w:r>
      <w:r w:rsidRPr="0030598C">
        <w:rPr>
          <w:rFonts w:ascii="Times New Roman" w:hAnsi="Times New Roman" w:cs="Times New Roman"/>
          <w:sz w:val="24"/>
          <w:szCs w:val="24"/>
          <w:lang w:val="mk-MK"/>
        </w:rPr>
        <w:t>Македонија тој пад е значително помал (-30 проценти кај вкупниот број</w:t>
      </w:r>
      <w:r>
        <w:rPr>
          <w:rFonts w:ascii="Times New Roman" w:hAnsi="Times New Roman" w:cs="Times New Roman"/>
          <w:sz w:val="24"/>
          <w:szCs w:val="24"/>
          <w:lang w:val="mk-MK"/>
        </w:rPr>
        <w:t xml:space="preserve"> ноќевања, и -40 проценти кај вкупниот број туристи). Во 2021 година </w:t>
      </w:r>
      <w:r w:rsidRPr="00C5685B">
        <w:rPr>
          <w:rFonts w:ascii="Times New Roman" w:hAnsi="Times New Roman" w:cs="Times New Roman"/>
          <w:sz w:val="24"/>
          <w:szCs w:val="24"/>
          <w:lang w:val="mk-MK"/>
        </w:rPr>
        <w:t xml:space="preserve">се регистрирани </w:t>
      </w:r>
      <w:r>
        <w:rPr>
          <w:rFonts w:ascii="Times New Roman" w:hAnsi="Times New Roman" w:cs="Times New Roman"/>
          <w:sz w:val="24"/>
          <w:szCs w:val="24"/>
          <w:lang w:val="mk-MK"/>
        </w:rPr>
        <w:t xml:space="preserve">вкупно </w:t>
      </w:r>
      <w:r w:rsidRPr="00C5685B">
        <w:rPr>
          <w:rFonts w:ascii="Times New Roman" w:hAnsi="Times New Roman" w:cs="Times New Roman"/>
          <w:sz w:val="24"/>
          <w:szCs w:val="24"/>
          <w:lang w:val="mk-MK"/>
        </w:rPr>
        <w:t>2,3 милиони ноќевања (</w:t>
      </w:r>
      <w:r>
        <w:rPr>
          <w:rFonts w:ascii="Times New Roman" w:hAnsi="Times New Roman" w:cs="Times New Roman"/>
          <w:sz w:val="24"/>
          <w:szCs w:val="24"/>
          <w:lang w:val="mk-MK"/>
        </w:rPr>
        <w:t>1,6 милиони од домашни туристи и 0,7 милиони странски туристи, меѓу кои и туристи од регионот од Србија, Косово и Албанија</w:t>
      </w:r>
      <w:r w:rsidRPr="00C5685B">
        <w:rPr>
          <w:rFonts w:ascii="Times New Roman" w:hAnsi="Times New Roman" w:cs="Times New Roman"/>
          <w:sz w:val="24"/>
          <w:szCs w:val="24"/>
          <w:lang w:val="mk-MK"/>
        </w:rPr>
        <w:t>). Притоа бројот на странските туристи е зголемен за 139</w:t>
      </w:r>
      <w:r w:rsidR="008452A1">
        <w:rPr>
          <w:rFonts w:ascii="Times New Roman" w:hAnsi="Times New Roman" w:cs="Times New Roman"/>
          <w:sz w:val="24"/>
          <w:szCs w:val="24"/>
          <w:lang w:val="mk-MK"/>
        </w:rPr>
        <w:t xml:space="preserve"> </w:t>
      </w:r>
      <w:r>
        <w:rPr>
          <w:rFonts w:ascii="Times New Roman" w:hAnsi="Times New Roman" w:cs="Times New Roman"/>
          <w:sz w:val="24"/>
          <w:szCs w:val="24"/>
          <w:lang w:val="mk-MK"/>
        </w:rPr>
        <w:t>проценти</w:t>
      </w:r>
      <w:r w:rsidRPr="00C5685B">
        <w:rPr>
          <w:rFonts w:ascii="Times New Roman" w:hAnsi="Times New Roman" w:cs="Times New Roman"/>
          <w:sz w:val="24"/>
          <w:szCs w:val="24"/>
          <w:lang w:val="mk-MK"/>
        </w:rPr>
        <w:t xml:space="preserve"> со што </w:t>
      </w:r>
      <w:r>
        <w:rPr>
          <w:rFonts w:ascii="Times New Roman" w:hAnsi="Times New Roman" w:cs="Times New Roman"/>
          <w:sz w:val="24"/>
          <w:szCs w:val="24"/>
          <w:lang w:val="mk-MK"/>
        </w:rPr>
        <w:t>Северна Македонија</w:t>
      </w:r>
      <w:r w:rsidRPr="00C5685B">
        <w:rPr>
          <w:rFonts w:ascii="Times New Roman" w:hAnsi="Times New Roman" w:cs="Times New Roman"/>
          <w:sz w:val="24"/>
          <w:szCs w:val="24"/>
          <w:lang w:val="mk-MK"/>
        </w:rPr>
        <w:t xml:space="preserve"> се вбројува во првите пет земји во светот по број на пораст на туристите</w:t>
      </w:r>
      <w:r>
        <w:rPr>
          <w:rStyle w:val="FootnoteReference"/>
          <w:rFonts w:ascii="Times New Roman" w:hAnsi="Times New Roman" w:cs="Times New Roman"/>
          <w:sz w:val="24"/>
          <w:szCs w:val="24"/>
        </w:rPr>
        <w:footnoteReference w:id="9"/>
      </w:r>
      <w:r w:rsidRPr="004E2AC2">
        <w:rPr>
          <w:rFonts w:ascii="Times New Roman" w:hAnsi="Times New Roman" w:cs="Times New Roman"/>
          <w:sz w:val="24"/>
          <w:szCs w:val="24"/>
          <w:lang w:val="mk-MK"/>
        </w:rPr>
        <w:t xml:space="preserve">. </w:t>
      </w:r>
      <w:r w:rsidR="008452A1">
        <w:rPr>
          <w:rFonts w:ascii="Times New Roman" w:hAnsi="Times New Roman" w:cs="Times New Roman"/>
          <w:sz w:val="24"/>
          <w:szCs w:val="24"/>
          <w:lang w:val="mk-MK"/>
        </w:rPr>
        <w:t>Во 2023-2024 година се очекува</w:t>
      </w:r>
      <w:r w:rsidR="00823D10">
        <w:rPr>
          <w:rFonts w:ascii="Times New Roman" w:hAnsi="Times New Roman" w:cs="Times New Roman"/>
          <w:sz w:val="24"/>
          <w:szCs w:val="24"/>
          <w:lang w:val="mk-MK"/>
        </w:rPr>
        <w:t xml:space="preserve">т да се остварат подобри резултати во туристичките текови во Северна Македонија, под претпоставка дека кризата од руско-украинскиот конфликт набрзо ќе заврши. Позитивниот тренд се насетува бидејќи во првите осум месеци од 2022 година се реализирани во просек 60-70 проценти од вкупните туристички текови споредено со 2019 година (табела </w:t>
      </w:r>
      <w:r w:rsidR="004B1DCB">
        <w:rPr>
          <w:rFonts w:ascii="Times New Roman" w:hAnsi="Times New Roman" w:cs="Times New Roman"/>
          <w:sz w:val="24"/>
          <w:szCs w:val="24"/>
          <w:lang w:val="mk-MK"/>
        </w:rPr>
        <w:t>2</w:t>
      </w:r>
      <w:r w:rsidR="00823D10">
        <w:rPr>
          <w:rFonts w:ascii="Times New Roman" w:hAnsi="Times New Roman" w:cs="Times New Roman"/>
          <w:sz w:val="24"/>
          <w:szCs w:val="24"/>
          <w:lang w:val="mk-MK"/>
        </w:rPr>
        <w:t>)</w:t>
      </w:r>
      <w:r w:rsidR="00823D10">
        <w:rPr>
          <w:rStyle w:val="FootnoteReference"/>
          <w:rFonts w:ascii="Times New Roman" w:hAnsi="Times New Roman" w:cs="Times New Roman"/>
          <w:sz w:val="24"/>
          <w:szCs w:val="24"/>
        </w:rPr>
        <w:footnoteReference w:id="10"/>
      </w:r>
      <w:r w:rsidR="00823D10">
        <w:rPr>
          <w:rFonts w:ascii="Times New Roman" w:hAnsi="Times New Roman" w:cs="Times New Roman"/>
          <w:sz w:val="24"/>
          <w:szCs w:val="24"/>
          <w:lang w:val="mk-MK"/>
        </w:rPr>
        <w:t>.</w:t>
      </w:r>
      <w:r w:rsidR="008452A1">
        <w:rPr>
          <w:rFonts w:ascii="Times New Roman" w:hAnsi="Times New Roman" w:cs="Times New Roman"/>
          <w:sz w:val="24"/>
          <w:szCs w:val="24"/>
          <w:lang w:val="mk-MK"/>
        </w:rPr>
        <w:t xml:space="preserve"> </w:t>
      </w:r>
      <w:r w:rsidRPr="00C5685B">
        <w:rPr>
          <w:rFonts w:ascii="Times New Roman" w:hAnsi="Times New Roman" w:cs="Times New Roman"/>
          <w:sz w:val="24"/>
          <w:szCs w:val="24"/>
          <w:lang w:val="mk-MK"/>
        </w:rPr>
        <w:t xml:space="preserve">Така на туризмот се </w:t>
      </w:r>
      <w:r w:rsidRPr="004E2AC2">
        <w:rPr>
          <w:rFonts w:ascii="Times New Roman" w:hAnsi="Times New Roman" w:cs="Times New Roman"/>
          <w:sz w:val="24"/>
          <w:szCs w:val="24"/>
          <w:lang w:val="mk-MK"/>
        </w:rPr>
        <w:t xml:space="preserve">гледа како </w:t>
      </w:r>
      <w:r w:rsidRPr="00C5685B">
        <w:rPr>
          <w:rFonts w:ascii="Times New Roman" w:hAnsi="Times New Roman" w:cs="Times New Roman"/>
          <w:sz w:val="24"/>
          <w:szCs w:val="24"/>
          <w:lang w:val="mk-MK"/>
        </w:rPr>
        <w:t xml:space="preserve">на </w:t>
      </w:r>
      <w:r w:rsidR="008452A1">
        <w:rPr>
          <w:rFonts w:ascii="Times New Roman" w:hAnsi="Times New Roman" w:cs="Times New Roman"/>
          <w:sz w:val="24"/>
          <w:szCs w:val="24"/>
          <w:lang w:val="mk-MK"/>
        </w:rPr>
        <w:t>дејност која во пост</w:t>
      </w:r>
      <w:r>
        <w:rPr>
          <w:rFonts w:ascii="Times New Roman" w:hAnsi="Times New Roman" w:cs="Times New Roman"/>
          <w:sz w:val="24"/>
          <w:szCs w:val="24"/>
          <w:lang w:val="mk-MK"/>
        </w:rPr>
        <w:t>пандемискиот период може брзо да стимулира економски раст</w:t>
      </w:r>
      <w:r w:rsidRPr="00C5685B">
        <w:rPr>
          <w:rFonts w:ascii="Times New Roman" w:hAnsi="Times New Roman" w:cs="Times New Roman"/>
          <w:sz w:val="24"/>
          <w:szCs w:val="24"/>
          <w:lang w:val="mk-MK"/>
        </w:rPr>
        <w:t>, доколку останат стабилни услови</w:t>
      </w:r>
      <w:r>
        <w:rPr>
          <w:rFonts w:ascii="Times New Roman" w:hAnsi="Times New Roman" w:cs="Times New Roman"/>
          <w:sz w:val="24"/>
          <w:szCs w:val="24"/>
          <w:lang w:val="mk-MK"/>
        </w:rPr>
        <w:t>те</w:t>
      </w:r>
      <w:r w:rsidRPr="00C5685B">
        <w:rPr>
          <w:rFonts w:ascii="Times New Roman" w:hAnsi="Times New Roman" w:cs="Times New Roman"/>
          <w:sz w:val="24"/>
          <w:szCs w:val="24"/>
          <w:lang w:val="mk-MK"/>
        </w:rPr>
        <w:t xml:space="preserve"> во окружувањето</w:t>
      </w:r>
      <w:r w:rsidRPr="004E2AC2">
        <w:rPr>
          <w:rFonts w:ascii="Times New Roman" w:hAnsi="Times New Roman" w:cs="Times New Roman"/>
          <w:sz w:val="24"/>
          <w:szCs w:val="24"/>
          <w:lang w:val="mk-MK"/>
        </w:rPr>
        <w:t>.</w:t>
      </w:r>
    </w:p>
    <w:p w:rsidR="001B6346" w:rsidRDefault="001B6346" w:rsidP="001B6346">
      <w:pPr>
        <w:pStyle w:val="Heading2"/>
        <w:rPr>
          <w:rFonts w:ascii="Century Gothic" w:hAnsi="Century Gothic"/>
          <w:color w:val="4472C4" w:themeColor="accent1"/>
          <w:sz w:val="24"/>
          <w:szCs w:val="24"/>
        </w:rPr>
      </w:pPr>
      <w:r>
        <w:rPr>
          <w:rFonts w:ascii="Century Gothic" w:hAnsi="Century Gothic"/>
          <w:color w:val="4472C4" w:themeColor="accent1"/>
          <w:sz w:val="24"/>
          <w:szCs w:val="24"/>
        </w:rPr>
        <w:t>3</w:t>
      </w:r>
      <w:r w:rsidRPr="0042249B">
        <w:rPr>
          <w:rFonts w:ascii="Century Gothic" w:hAnsi="Century Gothic"/>
          <w:color w:val="4472C4" w:themeColor="accent1"/>
          <w:sz w:val="24"/>
          <w:szCs w:val="24"/>
        </w:rPr>
        <w:t>.</w:t>
      </w:r>
      <w:r>
        <w:rPr>
          <w:rFonts w:ascii="Century Gothic" w:hAnsi="Century Gothic"/>
          <w:color w:val="4472C4" w:themeColor="accent1"/>
          <w:sz w:val="24"/>
          <w:szCs w:val="24"/>
        </w:rPr>
        <w:t>2.2</w:t>
      </w:r>
      <w:r w:rsidR="008452A1">
        <w:rPr>
          <w:rFonts w:ascii="Century Gothic" w:hAnsi="Century Gothic"/>
          <w:color w:val="4472C4" w:themeColor="accent1"/>
          <w:sz w:val="24"/>
          <w:szCs w:val="24"/>
        </w:rPr>
        <w:t xml:space="preserve"> </w:t>
      </w:r>
      <w:r>
        <w:rPr>
          <w:rFonts w:ascii="Century Gothic" w:hAnsi="Century Gothic"/>
          <w:color w:val="4472C4" w:themeColor="accent1"/>
          <w:sz w:val="24"/>
          <w:szCs w:val="24"/>
        </w:rPr>
        <w:t>Главни емитивни туристички пазари</w:t>
      </w:r>
    </w:p>
    <w:p w:rsidR="001B6346" w:rsidRDefault="001B6346" w:rsidP="001B6346">
      <w:pPr>
        <w:jc w:val="both"/>
        <w:rPr>
          <w:rFonts w:ascii="Times New Roman" w:hAnsi="Times New Roman" w:cs="Times New Roman"/>
          <w:sz w:val="24"/>
          <w:szCs w:val="24"/>
          <w:lang w:val="mk-MK"/>
        </w:rPr>
      </w:pPr>
      <w:r w:rsidRPr="001B6346">
        <w:rPr>
          <w:rFonts w:ascii="Times New Roman" w:hAnsi="Times New Roman" w:cs="Times New Roman"/>
          <w:sz w:val="24"/>
          <w:szCs w:val="24"/>
          <w:lang w:val="mk-MK"/>
        </w:rPr>
        <w:t xml:space="preserve">Дополнително е направена анализа на структурата на меѓународната туристичка побарувачка согласно рангирањето на главните емитивни земји кои оствариле најголем број ноќевања во Северна Македонија. Учеството во остварените ноќевања на странските туристи регистрирани во Северна Македонија е анализирано во 3 селектирани години (табела </w:t>
      </w:r>
      <w:r w:rsidR="004B1DCB">
        <w:rPr>
          <w:rFonts w:ascii="Times New Roman" w:hAnsi="Times New Roman" w:cs="Times New Roman"/>
          <w:sz w:val="24"/>
          <w:szCs w:val="24"/>
          <w:lang w:val="mk-MK"/>
        </w:rPr>
        <w:t>4</w:t>
      </w:r>
      <w:r w:rsidRPr="001B6346">
        <w:rPr>
          <w:rFonts w:ascii="Times New Roman" w:hAnsi="Times New Roman" w:cs="Times New Roman"/>
          <w:sz w:val="24"/>
          <w:szCs w:val="24"/>
          <w:lang w:val="mk-MK"/>
        </w:rPr>
        <w:t>), и тоа: 2011 година како почетна година во генералниот истражувачки период анализиран во овој документ, 2019 година како најдобра туристичка година пред пандемијата КОВИД</w:t>
      </w:r>
      <w:r w:rsidR="00F53011" w:rsidRPr="00F35690">
        <w:rPr>
          <w:rFonts w:ascii="Times New Roman" w:hAnsi="Times New Roman" w:cs="Times New Roman"/>
          <w:sz w:val="24"/>
          <w:szCs w:val="24"/>
          <w:lang w:val="mk-MK"/>
        </w:rPr>
        <w:t>–</w:t>
      </w:r>
      <w:r w:rsidRPr="001B6346">
        <w:rPr>
          <w:rFonts w:ascii="Times New Roman" w:hAnsi="Times New Roman" w:cs="Times New Roman"/>
          <w:sz w:val="24"/>
          <w:szCs w:val="24"/>
          <w:lang w:val="mk-MK"/>
        </w:rPr>
        <w:t xml:space="preserve">19, и </w:t>
      </w:r>
      <w:r w:rsidR="008452A1">
        <w:rPr>
          <w:rFonts w:ascii="Times New Roman" w:hAnsi="Times New Roman" w:cs="Times New Roman"/>
          <w:sz w:val="24"/>
          <w:szCs w:val="24"/>
          <w:lang w:val="mk-MK"/>
        </w:rPr>
        <w:t>2021 година како прва пост</w:t>
      </w:r>
      <w:r w:rsidRPr="001B6346">
        <w:rPr>
          <w:rFonts w:ascii="Times New Roman" w:hAnsi="Times New Roman" w:cs="Times New Roman"/>
          <w:sz w:val="24"/>
          <w:szCs w:val="24"/>
          <w:lang w:val="mk-MK"/>
        </w:rPr>
        <w:t>пандемиска година.</w:t>
      </w:r>
    </w:p>
    <w:p w:rsidR="008452A1" w:rsidRPr="001B6346" w:rsidRDefault="008452A1" w:rsidP="001B6346">
      <w:pPr>
        <w:jc w:val="both"/>
        <w:rPr>
          <w:rFonts w:ascii="Times New Roman" w:hAnsi="Times New Roman" w:cs="Times New Roman"/>
          <w:sz w:val="24"/>
          <w:szCs w:val="24"/>
          <w:lang w:val="mk-MK"/>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708"/>
        <w:gridCol w:w="2412"/>
        <w:gridCol w:w="708"/>
        <w:gridCol w:w="1842"/>
        <w:gridCol w:w="1276"/>
      </w:tblGrid>
      <w:tr w:rsidR="001B6346" w:rsidRPr="003438E5" w:rsidTr="002905C9">
        <w:trPr>
          <w:jc w:val="center"/>
        </w:trPr>
        <w:tc>
          <w:tcPr>
            <w:tcW w:w="9073" w:type="dxa"/>
            <w:gridSpan w:val="6"/>
            <w:tcBorders>
              <w:top w:val="single" w:sz="4" w:space="0" w:color="auto"/>
              <w:bottom w:val="single" w:sz="4" w:space="0" w:color="auto"/>
            </w:tcBorders>
          </w:tcPr>
          <w:p w:rsidR="001B6346" w:rsidRPr="001B6346" w:rsidRDefault="001B6346" w:rsidP="00B63D96">
            <w:pPr>
              <w:jc w:val="center"/>
              <w:rPr>
                <w:rFonts w:ascii="Times New Roman" w:hAnsi="Times New Roman" w:cs="Times New Roman"/>
                <w:b/>
                <w:bCs/>
                <w:lang w:val="mk-MK"/>
              </w:rPr>
            </w:pPr>
            <w:r w:rsidRPr="001B6346">
              <w:rPr>
                <w:rFonts w:ascii="Times New Roman" w:hAnsi="Times New Roman" w:cs="Times New Roman"/>
                <w:b/>
                <w:bCs/>
                <w:lang w:val="mk-MK"/>
              </w:rPr>
              <w:t xml:space="preserve">Табела </w:t>
            </w:r>
            <w:r w:rsidR="004B1DCB">
              <w:rPr>
                <w:rFonts w:ascii="Times New Roman" w:hAnsi="Times New Roman" w:cs="Times New Roman"/>
                <w:b/>
                <w:bCs/>
                <w:lang w:val="mk-MK"/>
              </w:rPr>
              <w:t>4</w:t>
            </w:r>
            <w:r w:rsidRPr="001B6346">
              <w:rPr>
                <w:rFonts w:ascii="Times New Roman" w:hAnsi="Times New Roman" w:cs="Times New Roman"/>
                <w:b/>
                <w:bCs/>
                <w:lang w:val="mk-MK"/>
              </w:rPr>
              <w:t>: Главни емитивни туристички пазари за Северна Македонија, избрани години</w:t>
            </w:r>
          </w:p>
        </w:tc>
      </w:tr>
      <w:tr w:rsidR="001B6346" w:rsidRPr="001B6346" w:rsidTr="002905C9">
        <w:trPr>
          <w:jc w:val="center"/>
        </w:trPr>
        <w:tc>
          <w:tcPr>
            <w:tcW w:w="2835" w:type="dxa"/>
            <w:gridSpan w:val="2"/>
            <w:tcBorders>
              <w:top w:val="single" w:sz="4" w:space="0" w:color="auto"/>
              <w:bottom w:val="single" w:sz="4" w:space="0" w:color="auto"/>
            </w:tcBorders>
            <w:shd w:val="clear" w:color="auto" w:fill="99CCFF"/>
            <w:vAlign w:val="center"/>
          </w:tcPr>
          <w:p w:rsidR="001B6346" w:rsidRPr="001B6346" w:rsidRDefault="001B6346" w:rsidP="00B63D96">
            <w:pPr>
              <w:rPr>
                <w:rFonts w:ascii="Times New Roman" w:hAnsi="Times New Roman" w:cs="Times New Roman"/>
                <w:lang w:val="mk-MK"/>
              </w:rPr>
            </w:pPr>
            <w:r w:rsidRPr="001B6346">
              <w:rPr>
                <w:rFonts w:ascii="Times New Roman" w:hAnsi="Times New Roman" w:cs="Times New Roman"/>
              </w:rPr>
              <w:t>2011</w:t>
            </w:r>
            <w:r w:rsidRPr="001B6346">
              <w:rPr>
                <w:rFonts w:ascii="Times New Roman" w:hAnsi="Times New Roman" w:cs="Times New Roman"/>
                <w:lang w:val="mk-MK"/>
              </w:rPr>
              <w:t>%</w:t>
            </w:r>
          </w:p>
        </w:tc>
        <w:tc>
          <w:tcPr>
            <w:tcW w:w="3120" w:type="dxa"/>
            <w:gridSpan w:val="2"/>
            <w:tcBorders>
              <w:top w:val="single" w:sz="4" w:space="0" w:color="auto"/>
              <w:bottom w:val="single" w:sz="4" w:space="0" w:color="auto"/>
            </w:tcBorders>
            <w:shd w:val="clear" w:color="auto" w:fill="99CCFF"/>
          </w:tcPr>
          <w:p w:rsidR="001B6346" w:rsidRPr="001B6346" w:rsidRDefault="001B6346" w:rsidP="00B63D96">
            <w:pPr>
              <w:rPr>
                <w:rFonts w:ascii="Times New Roman" w:hAnsi="Times New Roman" w:cs="Times New Roman"/>
                <w:lang w:val="mk-MK"/>
              </w:rPr>
            </w:pPr>
            <w:r w:rsidRPr="001B6346">
              <w:rPr>
                <w:rFonts w:ascii="Times New Roman" w:hAnsi="Times New Roman" w:cs="Times New Roman"/>
              </w:rPr>
              <w:t>2019</w:t>
            </w:r>
            <w:r w:rsidRPr="001B6346">
              <w:rPr>
                <w:rFonts w:ascii="Times New Roman" w:hAnsi="Times New Roman" w:cs="Times New Roman"/>
                <w:lang w:val="mk-MK"/>
              </w:rPr>
              <w:t>%</w:t>
            </w:r>
          </w:p>
        </w:tc>
        <w:tc>
          <w:tcPr>
            <w:tcW w:w="3118" w:type="dxa"/>
            <w:gridSpan w:val="2"/>
            <w:tcBorders>
              <w:top w:val="single" w:sz="4" w:space="0" w:color="auto"/>
              <w:bottom w:val="single" w:sz="4" w:space="0" w:color="auto"/>
            </w:tcBorders>
            <w:shd w:val="clear" w:color="auto" w:fill="99CCFF"/>
          </w:tcPr>
          <w:p w:rsidR="001B6346" w:rsidRPr="001B6346" w:rsidRDefault="001B6346" w:rsidP="00B63D96">
            <w:pPr>
              <w:rPr>
                <w:rFonts w:ascii="Times New Roman" w:hAnsi="Times New Roman" w:cs="Times New Roman"/>
                <w:lang w:val="mk-MK"/>
              </w:rPr>
            </w:pPr>
            <w:r w:rsidRPr="001B6346">
              <w:rPr>
                <w:rFonts w:ascii="Times New Roman" w:hAnsi="Times New Roman" w:cs="Times New Roman"/>
              </w:rPr>
              <w:t>2021</w:t>
            </w:r>
            <w:r w:rsidRPr="001B6346">
              <w:rPr>
                <w:rFonts w:ascii="Times New Roman" w:hAnsi="Times New Roman" w:cs="Times New Roman"/>
                <w:lang w:val="mk-MK"/>
              </w:rPr>
              <w:t xml:space="preserve"> %</w:t>
            </w:r>
          </w:p>
        </w:tc>
      </w:tr>
      <w:tr w:rsidR="001B6346" w:rsidRPr="001B6346" w:rsidTr="002905C9">
        <w:trPr>
          <w:jc w:val="center"/>
        </w:trPr>
        <w:tc>
          <w:tcPr>
            <w:tcW w:w="2127" w:type="dxa"/>
            <w:tcBorders>
              <w:top w:val="single" w:sz="4" w:space="0" w:color="auto"/>
            </w:tcBorders>
          </w:tcPr>
          <w:p w:rsidR="001B6346" w:rsidRPr="001B6346" w:rsidRDefault="001B6346" w:rsidP="00B63D96">
            <w:pPr>
              <w:rPr>
                <w:rFonts w:ascii="Times New Roman" w:hAnsi="Times New Roman" w:cs="Times New Roman"/>
                <w:lang w:val="mk-MK"/>
              </w:rPr>
            </w:pPr>
            <w:r w:rsidRPr="001B6346">
              <w:rPr>
                <w:rFonts w:ascii="Times New Roman" w:hAnsi="Times New Roman" w:cs="Times New Roman"/>
                <w:lang w:val="mk-MK"/>
              </w:rPr>
              <w:t>1. Холандија</w:t>
            </w:r>
          </w:p>
        </w:tc>
        <w:tc>
          <w:tcPr>
            <w:tcW w:w="708" w:type="dxa"/>
            <w:tcBorders>
              <w:top w:val="single" w:sz="4" w:space="0" w:color="auto"/>
            </w:tcBorders>
            <w:vAlign w:val="bottom"/>
          </w:tcPr>
          <w:p w:rsidR="001B6346" w:rsidRPr="001B6346" w:rsidRDefault="001B6346" w:rsidP="00B63D96">
            <w:pPr>
              <w:jc w:val="right"/>
              <w:rPr>
                <w:rFonts w:ascii="Times New Roman" w:hAnsi="Times New Roman" w:cs="Times New Roman"/>
                <w:lang w:val="mk-MK"/>
              </w:rPr>
            </w:pPr>
            <w:r w:rsidRPr="001B6346">
              <w:rPr>
                <w:rFonts w:ascii="Times New Roman" w:hAnsi="Times New Roman" w:cs="Times New Roman"/>
                <w:lang w:val="mk-MK"/>
              </w:rPr>
              <w:t>14,9</w:t>
            </w:r>
          </w:p>
        </w:tc>
        <w:tc>
          <w:tcPr>
            <w:tcW w:w="2412" w:type="dxa"/>
            <w:tcBorders>
              <w:top w:val="single" w:sz="4" w:space="0" w:color="auto"/>
            </w:tcBorders>
          </w:tcPr>
          <w:p w:rsidR="001B6346" w:rsidRPr="001B6346" w:rsidRDefault="001B6346" w:rsidP="00B63D96">
            <w:pPr>
              <w:rPr>
                <w:rFonts w:ascii="Times New Roman" w:hAnsi="Times New Roman" w:cs="Times New Roman"/>
                <w:lang w:val="mk-MK"/>
              </w:rPr>
            </w:pPr>
            <w:r w:rsidRPr="001B6346">
              <w:rPr>
                <w:rFonts w:ascii="Times New Roman" w:hAnsi="Times New Roman" w:cs="Times New Roman"/>
                <w:lang w:val="mk-MK"/>
              </w:rPr>
              <w:t>1. Турција</w:t>
            </w:r>
          </w:p>
        </w:tc>
        <w:tc>
          <w:tcPr>
            <w:tcW w:w="708" w:type="dxa"/>
            <w:tcBorders>
              <w:top w:val="single" w:sz="4" w:space="0" w:color="auto"/>
            </w:tcBorders>
          </w:tcPr>
          <w:p w:rsidR="001B6346" w:rsidRPr="001B6346" w:rsidRDefault="001B6346" w:rsidP="00B63D96">
            <w:pPr>
              <w:jc w:val="right"/>
              <w:rPr>
                <w:rFonts w:ascii="Times New Roman" w:hAnsi="Times New Roman" w:cs="Times New Roman"/>
                <w:lang w:val="mk-MK"/>
              </w:rPr>
            </w:pPr>
            <w:r w:rsidRPr="001B6346">
              <w:rPr>
                <w:rFonts w:ascii="Times New Roman" w:hAnsi="Times New Roman" w:cs="Times New Roman"/>
                <w:lang w:val="mk-MK"/>
              </w:rPr>
              <w:t>10,5</w:t>
            </w:r>
          </w:p>
        </w:tc>
        <w:tc>
          <w:tcPr>
            <w:tcW w:w="1842" w:type="dxa"/>
            <w:tcBorders>
              <w:top w:val="single" w:sz="4" w:space="0" w:color="auto"/>
            </w:tcBorders>
          </w:tcPr>
          <w:p w:rsidR="001B6346" w:rsidRPr="001B6346" w:rsidRDefault="001B6346" w:rsidP="00B63D96">
            <w:pPr>
              <w:rPr>
                <w:rFonts w:ascii="Times New Roman" w:hAnsi="Times New Roman" w:cs="Times New Roman"/>
                <w:lang w:val="mk-MK"/>
              </w:rPr>
            </w:pPr>
            <w:r w:rsidRPr="001B6346">
              <w:rPr>
                <w:rFonts w:ascii="Times New Roman" w:hAnsi="Times New Roman" w:cs="Times New Roman"/>
                <w:lang w:val="mk-MK"/>
              </w:rPr>
              <w:t>1. Србија</w:t>
            </w:r>
          </w:p>
        </w:tc>
        <w:tc>
          <w:tcPr>
            <w:tcW w:w="1276" w:type="dxa"/>
            <w:tcBorders>
              <w:top w:val="single" w:sz="4" w:space="0" w:color="auto"/>
            </w:tcBorders>
          </w:tcPr>
          <w:p w:rsidR="001B6346" w:rsidRPr="001B6346" w:rsidRDefault="001B6346" w:rsidP="00B63D96">
            <w:pPr>
              <w:jc w:val="right"/>
              <w:rPr>
                <w:rFonts w:ascii="Times New Roman" w:hAnsi="Times New Roman" w:cs="Times New Roman"/>
                <w:lang w:val="mk-MK"/>
              </w:rPr>
            </w:pPr>
            <w:r w:rsidRPr="001B6346">
              <w:rPr>
                <w:rFonts w:ascii="Times New Roman" w:hAnsi="Times New Roman" w:cs="Times New Roman"/>
                <w:lang w:val="mk-MK"/>
              </w:rPr>
              <w:t>13,4</w:t>
            </w:r>
          </w:p>
        </w:tc>
      </w:tr>
      <w:tr w:rsidR="001B6346" w:rsidRPr="001B6346" w:rsidTr="002905C9">
        <w:trPr>
          <w:jc w:val="center"/>
        </w:trPr>
        <w:tc>
          <w:tcPr>
            <w:tcW w:w="2127" w:type="dxa"/>
            <w:shd w:val="clear" w:color="auto" w:fill="99CCFF"/>
          </w:tcPr>
          <w:p w:rsidR="001B6346" w:rsidRPr="001B6346" w:rsidRDefault="001B6346" w:rsidP="00B63D96">
            <w:pPr>
              <w:rPr>
                <w:rFonts w:ascii="Times New Roman" w:hAnsi="Times New Roman" w:cs="Times New Roman"/>
                <w:lang w:val="mk-MK"/>
              </w:rPr>
            </w:pPr>
            <w:r w:rsidRPr="001B6346">
              <w:rPr>
                <w:rFonts w:ascii="Times New Roman" w:hAnsi="Times New Roman" w:cs="Times New Roman"/>
                <w:lang w:val="mk-MK"/>
              </w:rPr>
              <w:t>2. Грција</w:t>
            </w:r>
          </w:p>
        </w:tc>
        <w:tc>
          <w:tcPr>
            <w:tcW w:w="708" w:type="dxa"/>
            <w:shd w:val="clear" w:color="auto" w:fill="99CCFF"/>
            <w:vAlign w:val="bottom"/>
          </w:tcPr>
          <w:p w:rsidR="001B6346" w:rsidRPr="001B6346" w:rsidRDefault="001B6346" w:rsidP="00B63D96">
            <w:pPr>
              <w:jc w:val="right"/>
              <w:rPr>
                <w:rFonts w:ascii="Times New Roman" w:hAnsi="Times New Roman" w:cs="Times New Roman"/>
                <w:lang w:val="mk-MK"/>
              </w:rPr>
            </w:pPr>
            <w:r w:rsidRPr="001B6346">
              <w:rPr>
                <w:rFonts w:ascii="Times New Roman" w:hAnsi="Times New Roman" w:cs="Times New Roman"/>
                <w:lang w:val="mk-MK"/>
              </w:rPr>
              <w:t>10,3</w:t>
            </w:r>
          </w:p>
        </w:tc>
        <w:tc>
          <w:tcPr>
            <w:tcW w:w="2412" w:type="dxa"/>
            <w:shd w:val="clear" w:color="auto" w:fill="99CCFF"/>
          </w:tcPr>
          <w:p w:rsidR="001B6346" w:rsidRPr="001B6346" w:rsidRDefault="001B6346" w:rsidP="00B63D96">
            <w:pPr>
              <w:rPr>
                <w:rFonts w:ascii="Times New Roman" w:hAnsi="Times New Roman" w:cs="Times New Roman"/>
                <w:lang w:val="mk-MK"/>
              </w:rPr>
            </w:pPr>
            <w:r w:rsidRPr="001B6346">
              <w:rPr>
                <w:rFonts w:ascii="Times New Roman" w:hAnsi="Times New Roman" w:cs="Times New Roman"/>
                <w:lang w:val="mk-MK"/>
              </w:rPr>
              <w:t>2. Холандија</w:t>
            </w:r>
          </w:p>
        </w:tc>
        <w:tc>
          <w:tcPr>
            <w:tcW w:w="708" w:type="dxa"/>
            <w:shd w:val="clear" w:color="auto" w:fill="99CCFF"/>
          </w:tcPr>
          <w:p w:rsidR="001B6346" w:rsidRPr="001B6346" w:rsidRDefault="001B6346" w:rsidP="00B63D96">
            <w:pPr>
              <w:jc w:val="right"/>
              <w:rPr>
                <w:rFonts w:ascii="Times New Roman" w:hAnsi="Times New Roman" w:cs="Times New Roman"/>
                <w:lang w:val="mk-MK"/>
              </w:rPr>
            </w:pPr>
            <w:r w:rsidRPr="001B6346">
              <w:rPr>
                <w:rFonts w:ascii="Times New Roman" w:hAnsi="Times New Roman" w:cs="Times New Roman"/>
                <w:lang w:val="mk-MK"/>
              </w:rPr>
              <w:t>10,1</w:t>
            </w:r>
          </w:p>
        </w:tc>
        <w:tc>
          <w:tcPr>
            <w:tcW w:w="1842" w:type="dxa"/>
            <w:shd w:val="clear" w:color="auto" w:fill="99CCFF"/>
          </w:tcPr>
          <w:p w:rsidR="001B6346" w:rsidRPr="001B6346" w:rsidRDefault="001B6346" w:rsidP="00B63D96">
            <w:pPr>
              <w:rPr>
                <w:rFonts w:ascii="Times New Roman" w:hAnsi="Times New Roman" w:cs="Times New Roman"/>
                <w:lang w:val="mk-MK"/>
              </w:rPr>
            </w:pPr>
            <w:r w:rsidRPr="001B6346">
              <w:rPr>
                <w:rFonts w:ascii="Times New Roman" w:hAnsi="Times New Roman" w:cs="Times New Roman"/>
                <w:lang w:val="mk-MK"/>
              </w:rPr>
              <w:t>2. Полска</w:t>
            </w:r>
          </w:p>
        </w:tc>
        <w:tc>
          <w:tcPr>
            <w:tcW w:w="1276" w:type="dxa"/>
            <w:shd w:val="clear" w:color="auto" w:fill="99CCFF"/>
          </w:tcPr>
          <w:p w:rsidR="001B6346" w:rsidRPr="001B6346" w:rsidRDefault="001B6346" w:rsidP="00B63D96">
            <w:pPr>
              <w:jc w:val="right"/>
              <w:rPr>
                <w:rFonts w:ascii="Times New Roman" w:hAnsi="Times New Roman" w:cs="Times New Roman"/>
                <w:lang w:val="mk-MK"/>
              </w:rPr>
            </w:pPr>
            <w:r w:rsidRPr="001B6346">
              <w:rPr>
                <w:rFonts w:ascii="Times New Roman" w:hAnsi="Times New Roman" w:cs="Times New Roman"/>
                <w:lang w:val="mk-MK"/>
              </w:rPr>
              <w:t>8,9</w:t>
            </w:r>
          </w:p>
        </w:tc>
      </w:tr>
      <w:tr w:rsidR="001B6346" w:rsidRPr="001B6346" w:rsidTr="002905C9">
        <w:trPr>
          <w:jc w:val="center"/>
        </w:trPr>
        <w:tc>
          <w:tcPr>
            <w:tcW w:w="2127" w:type="dxa"/>
          </w:tcPr>
          <w:p w:rsidR="001B6346" w:rsidRPr="001B6346" w:rsidRDefault="001B6346" w:rsidP="00B63D96">
            <w:pPr>
              <w:rPr>
                <w:rFonts w:ascii="Times New Roman" w:hAnsi="Times New Roman" w:cs="Times New Roman"/>
                <w:lang w:val="mk-MK"/>
              </w:rPr>
            </w:pPr>
            <w:r w:rsidRPr="001B6346">
              <w:rPr>
                <w:rFonts w:ascii="Times New Roman" w:hAnsi="Times New Roman" w:cs="Times New Roman"/>
                <w:lang w:val="mk-MK"/>
              </w:rPr>
              <w:t>3. Србија</w:t>
            </w:r>
          </w:p>
        </w:tc>
        <w:tc>
          <w:tcPr>
            <w:tcW w:w="708" w:type="dxa"/>
            <w:vAlign w:val="bottom"/>
          </w:tcPr>
          <w:p w:rsidR="001B6346" w:rsidRPr="001B6346" w:rsidRDefault="001B6346" w:rsidP="00B63D96">
            <w:pPr>
              <w:jc w:val="right"/>
              <w:rPr>
                <w:rFonts w:ascii="Times New Roman" w:hAnsi="Times New Roman" w:cs="Times New Roman"/>
                <w:lang w:val="mk-MK"/>
              </w:rPr>
            </w:pPr>
            <w:r w:rsidRPr="001B6346">
              <w:rPr>
                <w:rFonts w:ascii="Times New Roman" w:hAnsi="Times New Roman" w:cs="Times New Roman"/>
                <w:lang w:val="mk-MK"/>
              </w:rPr>
              <w:t>9,6</w:t>
            </w:r>
          </w:p>
        </w:tc>
        <w:tc>
          <w:tcPr>
            <w:tcW w:w="2412" w:type="dxa"/>
          </w:tcPr>
          <w:p w:rsidR="001B6346" w:rsidRPr="001B6346" w:rsidRDefault="001B6346" w:rsidP="00B63D96">
            <w:pPr>
              <w:rPr>
                <w:rFonts w:ascii="Times New Roman" w:hAnsi="Times New Roman" w:cs="Times New Roman"/>
                <w:lang w:val="mk-MK"/>
              </w:rPr>
            </w:pPr>
            <w:r w:rsidRPr="001B6346">
              <w:rPr>
                <w:rFonts w:ascii="Times New Roman" w:hAnsi="Times New Roman" w:cs="Times New Roman"/>
                <w:lang w:val="mk-MK"/>
              </w:rPr>
              <w:t>3. Полска</w:t>
            </w:r>
          </w:p>
        </w:tc>
        <w:tc>
          <w:tcPr>
            <w:tcW w:w="708" w:type="dxa"/>
          </w:tcPr>
          <w:p w:rsidR="001B6346" w:rsidRPr="001B6346" w:rsidRDefault="001B6346" w:rsidP="00B63D96">
            <w:pPr>
              <w:jc w:val="right"/>
              <w:rPr>
                <w:rFonts w:ascii="Times New Roman" w:hAnsi="Times New Roman" w:cs="Times New Roman"/>
                <w:lang w:val="mk-MK"/>
              </w:rPr>
            </w:pPr>
            <w:r w:rsidRPr="001B6346">
              <w:rPr>
                <w:rFonts w:ascii="Times New Roman" w:hAnsi="Times New Roman" w:cs="Times New Roman"/>
                <w:lang w:val="mk-MK"/>
              </w:rPr>
              <w:t>8,1</w:t>
            </w:r>
          </w:p>
        </w:tc>
        <w:tc>
          <w:tcPr>
            <w:tcW w:w="1842" w:type="dxa"/>
          </w:tcPr>
          <w:p w:rsidR="001B6346" w:rsidRPr="001B6346" w:rsidRDefault="001B6346" w:rsidP="00B63D96">
            <w:pPr>
              <w:rPr>
                <w:rFonts w:ascii="Times New Roman" w:hAnsi="Times New Roman" w:cs="Times New Roman"/>
                <w:lang w:val="mk-MK"/>
              </w:rPr>
            </w:pPr>
            <w:r w:rsidRPr="001B6346">
              <w:rPr>
                <w:rFonts w:ascii="Times New Roman" w:hAnsi="Times New Roman" w:cs="Times New Roman"/>
                <w:lang w:val="mk-MK"/>
              </w:rPr>
              <w:t>3. Турција</w:t>
            </w:r>
          </w:p>
        </w:tc>
        <w:tc>
          <w:tcPr>
            <w:tcW w:w="1276" w:type="dxa"/>
          </w:tcPr>
          <w:p w:rsidR="001B6346" w:rsidRPr="001B6346" w:rsidRDefault="001B6346" w:rsidP="00B63D96">
            <w:pPr>
              <w:jc w:val="right"/>
              <w:rPr>
                <w:rFonts w:ascii="Times New Roman" w:hAnsi="Times New Roman" w:cs="Times New Roman"/>
                <w:lang w:val="mk-MK"/>
              </w:rPr>
            </w:pPr>
            <w:r w:rsidRPr="001B6346">
              <w:rPr>
                <w:rFonts w:ascii="Times New Roman" w:hAnsi="Times New Roman" w:cs="Times New Roman"/>
                <w:lang w:val="mk-MK"/>
              </w:rPr>
              <w:t>7,9</w:t>
            </w:r>
          </w:p>
        </w:tc>
      </w:tr>
      <w:tr w:rsidR="001B6346" w:rsidRPr="001B6346" w:rsidTr="002905C9">
        <w:trPr>
          <w:jc w:val="center"/>
        </w:trPr>
        <w:tc>
          <w:tcPr>
            <w:tcW w:w="2127" w:type="dxa"/>
            <w:shd w:val="clear" w:color="auto" w:fill="99CCFF"/>
          </w:tcPr>
          <w:p w:rsidR="001B6346" w:rsidRPr="001B6346" w:rsidRDefault="001B6346" w:rsidP="00B63D96">
            <w:pPr>
              <w:rPr>
                <w:rFonts w:ascii="Times New Roman" w:hAnsi="Times New Roman" w:cs="Times New Roman"/>
                <w:lang w:val="mk-MK"/>
              </w:rPr>
            </w:pPr>
            <w:r w:rsidRPr="001B6346">
              <w:rPr>
                <w:rFonts w:ascii="Times New Roman" w:hAnsi="Times New Roman" w:cs="Times New Roman"/>
                <w:lang w:val="mk-MK"/>
              </w:rPr>
              <w:t>4. Турција</w:t>
            </w:r>
          </w:p>
        </w:tc>
        <w:tc>
          <w:tcPr>
            <w:tcW w:w="708" w:type="dxa"/>
            <w:shd w:val="clear" w:color="auto" w:fill="99CCFF"/>
            <w:vAlign w:val="bottom"/>
          </w:tcPr>
          <w:p w:rsidR="001B6346" w:rsidRPr="001B6346" w:rsidRDefault="001B6346" w:rsidP="00B63D96">
            <w:pPr>
              <w:jc w:val="right"/>
              <w:rPr>
                <w:rFonts w:ascii="Times New Roman" w:hAnsi="Times New Roman" w:cs="Times New Roman"/>
                <w:lang w:val="mk-MK"/>
              </w:rPr>
            </w:pPr>
            <w:r w:rsidRPr="001B6346">
              <w:rPr>
                <w:rFonts w:ascii="Times New Roman" w:hAnsi="Times New Roman" w:cs="Times New Roman"/>
                <w:lang w:val="mk-MK"/>
              </w:rPr>
              <w:t>8,5</w:t>
            </w:r>
          </w:p>
        </w:tc>
        <w:tc>
          <w:tcPr>
            <w:tcW w:w="2412" w:type="dxa"/>
            <w:shd w:val="clear" w:color="auto" w:fill="99CCFF"/>
          </w:tcPr>
          <w:p w:rsidR="001B6346" w:rsidRPr="001B6346" w:rsidRDefault="001B6346" w:rsidP="00B63D96">
            <w:pPr>
              <w:rPr>
                <w:rFonts w:ascii="Times New Roman" w:hAnsi="Times New Roman" w:cs="Times New Roman"/>
                <w:lang w:val="mk-MK"/>
              </w:rPr>
            </w:pPr>
            <w:r w:rsidRPr="001B6346">
              <w:rPr>
                <w:rFonts w:ascii="Times New Roman" w:hAnsi="Times New Roman" w:cs="Times New Roman"/>
                <w:lang w:val="mk-MK"/>
              </w:rPr>
              <w:t>4. Србија</w:t>
            </w:r>
          </w:p>
        </w:tc>
        <w:tc>
          <w:tcPr>
            <w:tcW w:w="708" w:type="dxa"/>
            <w:shd w:val="clear" w:color="auto" w:fill="99CCFF"/>
          </w:tcPr>
          <w:p w:rsidR="001B6346" w:rsidRPr="001B6346" w:rsidRDefault="001B6346" w:rsidP="00B63D96">
            <w:pPr>
              <w:jc w:val="right"/>
              <w:rPr>
                <w:rFonts w:ascii="Times New Roman" w:hAnsi="Times New Roman" w:cs="Times New Roman"/>
                <w:lang w:val="mk-MK"/>
              </w:rPr>
            </w:pPr>
            <w:r w:rsidRPr="001B6346">
              <w:rPr>
                <w:rFonts w:ascii="Times New Roman" w:hAnsi="Times New Roman" w:cs="Times New Roman"/>
                <w:lang w:val="mk-MK"/>
              </w:rPr>
              <w:t>6,7</w:t>
            </w:r>
          </w:p>
        </w:tc>
        <w:tc>
          <w:tcPr>
            <w:tcW w:w="1842" w:type="dxa"/>
            <w:shd w:val="clear" w:color="auto" w:fill="99CCFF"/>
          </w:tcPr>
          <w:p w:rsidR="001B6346" w:rsidRPr="001B6346" w:rsidRDefault="001B6346" w:rsidP="00B63D96">
            <w:pPr>
              <w:rPr>
                <w:rFonts w:ascii="Times New Roman" w:hAnsi="Times New Roman" w:cs="Times New Roman"/>
                <w:lang w:val="mk-MK"/>
              </w:rPr>
            </w:pPr>
            <w:r w:rsidRPr="001B6346">
              <w:rPr>
                <w:rFonts w:ascii="Times New Roman" w:hAnsi="Times New Roman" w:cs="Times New Roman"/>
                <w:lang w:val="mk-MK"/>
              </w:rPr>
              <w:t>4. Германија</w:t>
            </w:r>
          </w:p>
        </w:tc>
        <w:tc>
          <w:tcPr>
            <w:tcW w:w="1276" w:type="dxa"/>
            <w:shd w:val="clear" w:color="auto" w:fill="99CCFF"/>
          </w:tcPr>
          <w:p w:rsidR="001B6346" w:rsidRPr="001B6346" w:rsidRDefault="001B6346" w:rsidP="00B63D96">
            <w:pPr>
              <w:jc w:val="right"/>
              <w:rPr>
                <w:rFonts w:ascii="Times New Roman" w:hAnsi="Times New Roman" w:cs="Times New Roman"/>
                <w:lang w:val="mk-MK"/>
              </w:rPr>
            </w:pPr>
            <w:r w:rsidRPr="001B6346">
              <w:rPr>
                <w:rFonts w:ascii="Times New Roman" w:hAnsi="Times New Roman" w:cs="Times New Roman"/>
                <w:lang w:val="mk-MK"/>
              </w:rPr>
              <w:t>6,1</w:t>
            </w:r>
          </w:p>
        </w:tc>
      </w:tr>
      <w:tr w:rsidR="001B6346" w:rsidRPr="001B6346" w:rsidTr="002905C9">
        <w:trPr>
          <w:jc w:val="center"/>
        </w:trPr>
        <w:tc>
          <w:tcPr>
            <w:tcW w:w="2127" w:type="dxa"/>
          </w:tcPr>
          <w:p w:rsidR="001B6346" w:rsidRPr="001B6346" w:rsidRDefault="001B6346" w:rsidP="00B63D96">
            <w:pPr>
              <w:rPr>
                <w:rFonts w:ascii="Times New Roman" w:hAnsi="Times New Roman" w:cs="Times New Roman"/>
                <w:lang w:val="mk-MK"/>
              </w:rPr>
            </w:pPr>
            <w:r w:rsidRPr="001B6346">
              <w:rPr>
                <w:rFonts w:ascii="Times New Roman" w:hAnsi="Times New Roman" w:cs="Times New Roman"/>
                <w:lang w:val="mk-MK"/>
              </w:rPr>
              <w:t>5. Албанија</w:t>
            </w:r>
          </w:p>
        </w:tc>
        <w:tc>
          <w:tcPr>
            <w:tcW w:w="708" w:type="dxa"/>
            <w:vAlign w:val="bottom"/>
          </w:tcPr>
          <w:p w:rsidR="001B6346" w:rsidRPr="001B6346" w:rsidRDefault="001B6346" w:rsidP="00B63D96">
            <w:pPr>
              <w:jc w:val="right"/>
              <w:rPr>
                <w:rFonts w:ascii="Times New Roman" w:hAnsi="Times New Roman" w:cs="Times New Roman"/>
                <w:lang w:val="mk-MK"/>
              </w:rPr>
            </w:pPr>
            <w:r w:rsidRPr="001B6346">
              <w:rPr>
                <w:rFonts w:ascii="Times New Roman" w:hAnsi="Times New Roman" w:cs="Times New Roman"/>
                <w:lang w:val="mk-MK"/>
              </w:rPr>
              <w:t>4,8</w:t>
            </w:r>
          </w:p>
        </w:tc>
        <w:tc>
          <w:tcPr>
            <w:tcW w:w="2412" w:type="dxa"/>
          </w:tcPr>
          <w:p w:rsidR="001B6346" w:rsidRPr="001B6346" w:rsidRDefault="001B6346" w:rsidP="00B63D96">
            <w:pPr>
              <w:rPr>
                <w:rFonts w:ascii="Times New Roman" w:hAnsi="Times New Roman" w:cs="Times New Roman"/>
                <w:lang w:val="mk-MK"/>
              </w:rPr>
            </w:pPr>
            <w:r w:rsidRPr="001B6346">
              <w:rPr>
                <w:rFonts w:ascii="Times New Roman" w:hAnsi="Times New Roman" w:cs="Times New Roman"/>
                <w:lang w:val="mk-MK"/>
              </w:rPr>
              <w:t>5. Бугарија</w:t>
            </w:r>
          </w:p>
        </w:tc>
        <w:tc>
          <w:tcPr>
            <w:tcW w:w="708" w:type="dxa"/>
          </w:tcPr>
          <w:p w:rsidR="001B6346" w:rsidRPr="001B6346" w:rsidRDefault="001B6346" w:rsidP="00B63D96">
            <w:pPr>
              <w:jc w:val="right"/>
              <w:rPr>
                <w:rFonts w:ascii="Times New Roman" w:hAnsi="Times New Roman" w:cs="Times New Roman"/>
                <w:lang w:val="mk-MK"/>
              </w:rPr>
            </w:pPr>
            <w:r w:rsidRPr="001B6346">
              <w:rPr>
                <w:rFonts w:ascii="Times New Roman" w:hAnsi="Times New Roman" w:cs="Times New Roman"/>
                <w:lang w:val="mk-MK"/>
              </w:rPr>
              <w:t>5,9</w:t>
            </w:r>
          </w:p>
        </w:tc>
        <w:tc>
          <w:tcPr>
            <w:tcW w:w="1842" w:type="dxa"/>
          </w:tcPr>
          <w:p w:rsidR="001B6346" w:rsidRPr="001B6346" w:rsidRDefault="001B6346" w:rsidP="00B63D96">
            <w:pPr>
              <w:rPr>
                <w:rFonts w:ascii="Times New Roman" w:hAnsi="Times New Roman" w:cs="Times New Roman"/>
                <w:lang w:val="mk-MK"/>
              </w:rPr>
            </w:pPr>
            <w:r w:rsidRPr="001B6346">
              <w:rPr>
                <w:rFonts w:ascii="Times New Roman" w:hAnsi="Times New Roman" w:cs="Times New Roman"/>
                <w:lang w:val="mk-MK"/>
              </w:rPr>
              <w:t>5. Косово</w:t>
            </w:r>
          </w:p>
        </w:tc>
        <w:tc>
          <w:tcPr>
            <w:tcW w:w="1276" w:type="dxa"/>
          </w:tcPr>
          <w:p w:rsidR="001B6346" w:rsidRPr="001B6346" w:rsidRDefault="001B6346" w:rsidP="00B63D96">
            <w:pPr>
              <w:jc w:val="right"/>
              <w:rPr>
                <w:rFonts w:ascii="Times New Roman" w:hAnsi="Times New Roman" w:cs="Times New Roman"/>
                <w:lang w:val="mk-MK"/>
              </w:rPr>
            </w:pPr>
            <w:r w:rsidRPr="001B6346">
              <w:rPr>
                <w:rFonts w:ascii="Times New Roman" w:hAnsi="Times New Roman" w:cs="Times New Roman"/>
                <w:lang w:val="mk-MK"/>
              </w:rPr>
              <w:t>5,4</w:t>
            </w:r>
          </w:p>
        </w:tc>
      </w:tr>
      <w:tr w:rsidR="001B6346" w:rsidRPr="001B6346" w:rsidTr="002905C9">
        <w:trPr>
          <w:jc w:val="center"/>
        </w:trPr>
        <w:tc>
          <w:tcPr>
            <w:tcW w:w="2127" w:type="dxa"/>
            <w:tcBorders>
              <w:bottom w:val="single" w:sz="4" w:space="0" w:color="auto"/>
            </w:tcBorders>
            <w:shd w:val="clear" w:color="auto" w:fill="99CCFF"/>
          </w:tcPr>
          <w:p w:rsidR="001B6346" w:rsidRPr="001B6346" w:rsidRDefault="001B6346" w:rsidP="00B63D96">
            <w:pPr>
              <w:rPr>
                <w:rFonts w:ascii="Times New Roman" w:hAnsi="Times New Roman" w:cs="Times New Roman"/>
              </w:rPr>
            </w:pPr>
            <w:r w:rsidRPr="001B6346">
              <w:rPr>
                <w:rFonts w:ascii="Times New Roman" w:hAnsi="Times New Roman" w:cs="Times New Roman"/>
                <w:lang w:val="mk-MK"/>
              </w:rPr>
              <w:t>6. Бугарија</w:t>
            </w:r>
          </w:p>
        </w:tc>
        <w:tc>
          <w:tcPr>
            <w:tcW w:w="708" w:type="dxa"/>
            <w:tcBorders>
              <w:bottom w:val="single" w:sz="4" w:space="0" w:color="auto"/>
            </w:tcBorders>
            <w:shd w:val="clear" w:color="auto" w:fill="99CCFF"/>
            <w:vAlign w:val="bottom"/>
          </w:tcPr>
          <w:p w:rsidR="001B6346" w:rsidRPr="001B6346" w:rsidRDefault="001B6346" w:rsidP="00B63D96">
            <w:pPr>
              <w:jc w:val="right"/>
              <w:rPr>
                <w:rFonts w:ascii="Times New Roman" w:hAnsi="Times New Roman" w:cs="Times New Roman"/>
                <w:lang w:val="mk-MK"/>
              </w:rPr>
            </w:pPr>
            <w:r w:rsidRPr="001B6346">
              <w:rPr>
                <w:rFonts w:ascii="Times New Roman" w:hAnsi="Times New Roman" w:cs="Times New Roman"/>
                <w:lang w:val="mk-MK"/>
              </w:rPr>
              <w:t>4,7</w:t>
            </w:r>
          </w:p>
        </w:tc>
        <w:tc>
          <w:tcPr>
            <w:tcW w:w="2412" w:type="dxa"/>
            <w:tcBorders>
              <w:bottom w:val="single" w:sz="4" w:space="0" w:color="auto"/>
            </w:tcBorders>
            <w:shd w:val="clear" w:color="auto" w:fill="99CCFF"/>
          </w:tcPr>
          <w:p w:rsidR="001B6346" w:rsidRPr="001B6346" w:rsidRDefault="001B6346" w:rsidP="00B63D96">
            <w:pPr>
              <w:rPr>
                <w:rFonts w:ascii="Times New Roman" w:hAnsi="Times New Roman" w:cs="Times New Roman"/>
                <w:lang w:val="mk-MK"/>
              </w:rPr>
            </w:pPr>
            <w:r w:rsidRPr="001B6346">
              <w:rPr>
                <w:rFonts w:ascii="Times New Roman" w:hAnsi="Times New Roman" w:cs="Times New Roman"/>
                <w:lang w:val="mk-MK"/>
              </w:rPr>
              <w:t>6. Албанија</w:t>
            </w:r>
          </w:p>
        </w:tc>
        <w:tc>
          <w:tcPr>
            <w:tcW w:w="708" w:type="dxa"/>
            <w:tcBorders>
              <w:bottom w:val="single" w:sz="4" w:space="0" w:color="auto"/>
            </w:tcBorders>
            <w:shd w:val="clear" w:color="auto" w:fill="99CCFF"/>
          </w:tcPr>
          <w:p w:rsidR="001B6346" w:rsidRPr="001B6346" w:rsidRDefault="001B6346" w:rsidP="00B63D96">
            <w:pPr>
              <w:jc w:val="right"/>
              <w:rPr>
                <w:rFonts w:ascii="Times New Roman" w:hAnsi="Times New Roman" w:cs="Times New Roman"/>
                <w:lang w:val="mk-MK"/>
              </w:rPr>
            </w:pPr>
            <w:r w:rsidRPr="001B6346">
              <w:rPr>
                <w:rFonts w:ascii="Times New Roman" w:hAnsi="Times New Roman" w:cs="Times New Roman"/>
                <w:lang w:val="mk-MK"/>
              </w:rPr>
              <w:t>3,5</w:t>
            </w:r>
          </w:p>
        </w:tc>
        <w:tc>
          <w:tcPr>
            <w:tcW w:w="1842" w:type="dxa"/>
            <w:tcBorders>
              <w:bottom w:val="single" w:sz="4" w:space="0" w:color="auto"/>
            </w:tcBorders>
            <w:shd w:val="clear" w:color="auto" w:fill="99CCFF"/>
          </w:tcPr>
          <w:p w:rsidR="001B6346" w:rsidRPr="001B6346" w:rsidRDefault="001B6346" w:rsidP="00B63D96">
            <w:pPr>
              <w:rPr>
                <w:rFonts w:ascii="Times New Roman" w:hAnsi="Times New Roman" w:cs="Times New Roman"/>
                <w:lang w:val="mk-MK"/>
              </w:rPr>
            </w:pPr>
            <w:r w:rsidRPr="001B6346">
              <w:rPr>
                <w:rFonts w:ascii="Times New Roman" w:hAnsi="Times New Roman" w:cs="Times New Roman"/>
                <w:lang w:val="mk-MK"/>
              </w:rPr>
              <w:t>6. Албанија</w:t>
            </w:r>
          </w:p>
        </w:tc>
        <w:tc>
          <w:tcPr>
            <w:tcW w:w="1276" w:type="dxa"/>
            <w:tcBorders>
              <w:bottom w:val="single" w:sz="4" w:space="0" w:color="auto"/>
            </w:tcBorders>
            <w:shd w:val="clear" w:color="auto" w:fill="99CCFF"/>
          </w:tcPr>
          <w:p w:rsidR="001B6346" w:rsidRPr="001B6346" w:rsidRDefault="001B6346" w:rsidP="00B63D96">
            <w:pPr>
              <w:jc w:val="right"/>
              <w:rPr>
                <w:rFonts w:ascii="Times New Roman" w:hAnsi="Times New Roman" w:cs="Times New Roman"/>
                <w:lang w:val="mk-MK"/>
              </w:rPr>
            </w:pPr>
            <w:r w:rsidRPr="001B6346">
              <w:rPr>
                <w:rFonts w:ascii="Times New Roman" w:hAnsi="Times New Roman" w:cs="Times New Roman"/>
                <w:lang w:val="mk-MK"/>
              </w:rPr>
              <w:t>4,7</w:t>
            </w:r>
          </w:p>
        </w:tc>
      </w:tr>
    </w:tbl>
    <w:p w:rsidR="001B6346" w:rsidRPr="001B6346" w:rsidRDefault="001B6346" w:rsidP="001B6346">
      <w:pPr>
        <w:jc w:val="both"/>
        <w:rPr>
          <w:rFonts w:ascii="Times New Roman" w:hAnsi="Times New Roman" w:cs="Times New Roman"/>
          <w:sz w:val="16"/>
          <w:szCs w:val="16"/>
          <w:lang w:val="mk-MK"/>
        </w:rPr>
      </w:pPr>
      <w:r w:rsidRPr="001B6346">
        <w:rPr>
          <w:rFonts w:ascii="Times New Roman" w:hAnsi="Times New Roman" w:cs="Times New Roman"/>
          <w:sz w:val="16"/>
          <w:szCs w:val="16"/>
          <w:lang w:val="mk-MK"/>
        </w:rPr>
        <w:lastRenderedPageBreak/>
        <w:t>Извор: Статистички годишници на Република Северна Македонија 1за 2012, 2020 и 2022 на Државен завод за статистика на Република Северна Македонија (</w:t>
      </w:r>
      <w:r w:rsidRPr="001B6346">
        <w:rPr>
          <w:rFonts w:ascii="Times New Roman" w:hAnsi="Times New Roman" w:cs="Times New Roman"/>
          <w:sz w:val="16"/>
          <w:szCs w:val="16"/>
        </w:rPr>
        <w:t>http://stat.gov.mk)</w:t>
      </w:r>
      <w:r w:rsidRPr="001B6346">
        <w:rPr>
          <w:rFonts w:ascii="Times New Roman" w:hAnsi="Times New Roman" w:cs="Times New Roman"/>
          <w:sz w:val="16"/>
          <w:szCs w:val="16"/>
          <w:lang w:val="mk-MK"/>
        </w:rPr>
        <w:t>.</w:t>
      </w:r>
    </w:p>
    <w:p w:rsidR="001B6346" w:rsidRPr="001B6346" w:rsidRDefault="001B6346" w:rsidP="001B6346">
      <w:pPr>
        <w:spacing w:before="160"/>
        <w:jc w:val="both"/>
        <w:rPr>
          <w:rFonts w:ascii="Times New Roman" w:hAnsi="Times New Roman" w:cs="Times New Roman"/>
          <w:sz w:val="24"/>
          <w:szCs w:val="24"/>
          <w:lang w:val="mk-MK"/>
        </w:rPr>
      </w:pPr>
      <w:r w:rsidRPr="001B6346">
        <w:rPr>
          <w:rFonts w:ascii="Times New Roman" w:hAnsi="Times New Roman" w:cs="Times New Roman"/>
          <w:sz w:val="24"/>
          <w:szCs w:val="24"/>
          <w:lang w:val="mk-MK"/>
        </w:rPr>
        <w:t xml:space="preserve">Од табелата </w:t>
      </w:r>
      <w:r w:rsidR="001477BD">
        <w:rPr>
          <w:rFonts w:ascii="Times New Roman" w:hAnsi="Times New Roman" w:cs="Times New Roman"/>
          <w:sz w:val="24"/>
          <w:szCs w:val="24"/>
          <w:lang w:val="mk-MK"/>
        </w:rPr>
        <w:t>4</w:t>
      </w:r>
      <w:r w:rsidRPr="001B6346">
        <w:rPr>
          <w:rFonts w:ascii="Times New Roman" w:hAnsi="Times New Roman" w:cs="Times New Roman"/>
          <w:sz w:val="24"/>
          <w:szCs w:val="24"/>
          <w:lang w:val="mk-MK"/>
        </w:rPr>
        <w:t xml:space="preserve"> се забележува дека во сите избрани години за анализа, Албанија и Србија се секогаш во најглавните туристички емитивни пазари. Константното учество на туристите од овие две земји упатува на заклучок дека близината и сродноста на поднебјето се силни тригери во постојаното привлекување што може да се користи како компаративна предност. И додека туристите од соседните земји (Албанија, Бугарија, Грција, Косово и Србија) најчесто патуваат индивидуално, туристите од другите присутни емитивни туристички пазари (Холандија, Турција и Полска) редовно патуваат со договорени аранжмани.</w:t>
      </w:r>
    </w:p>
    <w:p w:rsidR="001B6346" w:rsidRPr="001B6346" w:rsidRDefault="001B6346" w:rsidP="001B6346">
      <w:pPr>
        <w:spacing w:before="160"/>
        <w:jc w:val="both"/>
        <w:rPr>
          <w:rFonts w:ascii="Times New Roman" w:hAnsi="Times New Roman" w:cs="Times New Roman"/>
          <w:sz w:val="24"/>
          <w:szCs w:val="24"/>
          <w:lang w:val="mk-MK"/>
        </w:rPr>
      </w:pPr>
      <w:r w:rsidRPr="001B6346">
        <w:rPr>
          <w:rFonts w:ascii="Times New Roman" w:hAnsi="Times New Roman" w:cs="Times New Roman"/>
          <w:sz w:val="24"/>
          <w:szCs w:val="24"/>
          <w:lang w:val="mk-MK"/>
        </w:rPr>
        <w:t>Со пресметки</w:t>
      </w:r>
      <w:r w:rsidRPr="001B6346">
        <w:rPr>
          <w:rStyle w:val="FootnoteReference"/>
          <w:rFonts w:ascii="Times New Roman" w:hAnsi="Times New Roman" w:cs="Times New Roman"/>
          <w:sz w:val="24"/>
          <w:szCs w:val="24"/>
        </w:rPr>
        <w:footnoteReference w:id="11"/>
      </w:r>
      <w:r w:rsidRPr="001B6346">
        <w:rPr>
          <w:rFonts w:ascii="Times New Roman" w:hAnsi="Times New Roman" w:cs="Times New Roman"/>
          <w:sz w:val="24"/>
          <w:szCs w:val="24"/>
          <w:lang w:val="mk-MK"/>
        </w:rPr>
        <w:t xml:space="preserve"> за степенот на сезоналност на главните емитивни пазари за 2019 година, констатирана е највисока сезоналност кај туристите од Холандија, следено од туристите од Полска. Тоа значи дека туристите од овие земји ја посетуваат Северна Македонија како летна дестинација, а во целост се занемарени останатите атрактивности. Незначителна сезоналност е пресметана за соседните земји (Албанија, Бугарија и Србија) и Турција кои ја посетуваат Северна Македонија низ целата година. Токму кон овие емитивни туристички пазари потребно е да се фокусира туристичкото планирање и туристичката промотивна кампања.   </w:t>
      </w:r>
    </w:p>
    <w:p w:rsidR="001B6346" w:rsidRDefault="001B6346" w:rsidP="001B6346">
      <w:pPr>
        <w:pStyle w:val="Heading2"/>
        <w:rPr>
          <w:rFonts w:ascii="Century Gothic" w:hAnsi="Century Gothic"/>
          <w:color w:val="4472C4" w:themeColor="accent1"/>
          <w:sz w:val="24"/>
          <w:szCs w:val="24"/>
        </w:rPr>
      </w:pPr>
      <w:r>
        <w:rPr>
          <w:rFonts w:ascii="Century Gothic" w:hAnsi="Century Gothic"/>
          <w:color w:val="4472C4" w:themeColor="accent1"/>
          <w:sz w:val="24"/>
          <w:szCs w:val="24"/>
        </w:rPr>
        <w:t>3</w:t>
      </w:r>
      <w:r w:rsidRPr="0042249B">
        <w:rPr>
          <w:rFonts w:ascii="Century Gothic" w:hAnsi="Century Gothic"/>
          <w:color w:val="4472C4" w:themeColor="accent1"/>
          <w:sz w:val="24"/>
          <w:szCs w:val="24"/>
        </w:rPr>
        <w:t>.</w:t>
      </w:r>
      <w:r>
        <w:rPr>
          <w:rFonts w:ascii="Century Gothic" w:hAnsi="Century Gothic"/>
          <w:color w:val="4472C4" w:themeColor="accent1"/>
          <w:sz w:val="24"/>
          <w:szCs w:val="24"/>
        </w:rPr>
        <w:t>2.3</w:t>
      </w:r>
      <w:r w:rsidR="008452A1">
        <w:rPr>
          <w:rFonts w:ascii="Century Gothic" w:hAnsi="Century Gothic"/>
          <w:color w:val="4472C4" w:themeColor="accent1"/>
          <w:sz w:val="24"/>
          <w:szCs w:val="24"/>
        </w:rPr>
        <w:t xml:space="preserve"> </w:t>
      </w:r>
      <w:r>
        <w:rPr>
          <w:rFonts w:ascii="Century Gothic" w:hAnsi="Century Gothic"/>
          <w:color w:val="4472C4" w:themeColor="accent1"/>
          <w:sz w:val="24"/>
          <w:szCs w:val="24"/>
        </w:rPr>
        <w:t>Вработени во туризам</w:t>
      </w:r>
    </w:p>
    <w:tbl>
      <w:tblPr>
        <w:tblW w:w="9407" w:type="dxa"/>
        <w:tblLook w:val="04A0" w:firstRow="1" w:lastRow="0" w:firstColumn="1" w:lastColumn="0" w:noHBand="0" w:noVBand="1"/>
      </w:tblPr>
      <w:tblGrid>
        <w:gridCol w:w="1020"/>
        <w:gridCol w:w="1114"/>
        <w:gridCol w:w="1547"/>
        <w:gridCol w:w="1843"/>
        <w:gridCol w:w="1307"/>
        <w:gridCol w:w="1102"/>
        <w:gridCol w:w="1474"/>
      </w:tblGrid>
      <w:tr w:rsidR="001B6346" w:rsidRPr="003438E5" w:rsidTr="00B63D96">
        <w:trPr>
          <w:trHeight w:val="309"/>
        </w:trPr>
        <w:tc>
          <w:tcPr>
            <w:tcW w:w="9407" w:type="dxa"/>
            <w:gridSpan w:val="7"/>
            <w:tcBorders>
              <w:top w:val="single" w:sz="4" w:space="0" w:color="auto"/>
              <w:bottom w:val="single" w:sz="4" w:space="0" w:color="auto"/>
            </w:tcBorders>
            <w:shd w:val="clear" w:color="auto" w:fill="auto"/>
            <w:noWrap/>
            <w:vAlign w:val="bottom"/>
          </w:tcPr>
          <w:p w:rsidR="001B6346" w:rsidRPr="001B6346" w:rsidRDefault="001B6346" w:rsidP="001B6346">
            <w:pPr>
              <w:spacing w:after="0" w:line="240" w:lineRule="auto"/>
              <w:jc w:val="center"/>
              <w:rPr>
                <w:rFonts w:ascii="Times New Roman" w:hAnsi="Times New Roman" w:cs="Times New Roman"/>
                <w:color w:val="222222"/>
                <w:sz w:val="18"/>
                <w:szCs w:val="18"/>
                <w:lang w:val="mk-MK"/>
              </w:rPr>
            </w:pPr>
            <w:r w:rsidRPr="001B6346">
              <w:rPr>
                <w:rFonts w:ascii="Times New Roman" w:hAnsi="Times New Roman" w:cs="Times New Roman"/>
                <w:b/>
                <w:bCs/>
                <w:lang w:val="mk-MK"/>
              </w:rPr>
              <w:t xml:space="preserve">Табела </w:t>
            </w:r>
            <w:r w:rsidR="001477BD">
              <w:rPr>
                <w:rFonts w:ascii="Times New Roman" w:hAnsi="Times New Roman" w:cs="Times New Roman"/>
                <w:b/>
                <w:bCs/>
                <w:lang w:val="mk-MK"/>
              </w:rPr>
              <w:t>5</w:t>
            </w:r>
            <w:r w:rsidRPr="001B6346">
              <w:rPr>
                <w:rFonts w:ascii="Times New Roman" w:hAnsi="Times New Roman" w:cs="Times New Roman"/>
                <w:b/>
                <w:bCs/>
                <w:lang w:val="mk-MK"/>
              </w:rPr>
              <w:t>: Вработени во туризам во Северна Македонија</w:t>
            </w:r>
          </w:p>
        </w:tc>
      </w:tr>
      <w:tr w:rsidR="001B6346" w:rsidRPr="001B6346" w:rsidTr="00B63D96">
        <w:trPr>
          <w:trHeight w:val="1415"/>
        </w:trPr>
        <w:tc>
          <w:tcPr>
            <w:tcW w:w="1020" w:type="dxa"/>
            <w:tcBorders>
              <w:top w:val="single" w:sz="4" w:space="0" w:color="auto"/>
              <w:bottom w:val="single" w:sz="4" w:space="0" w:color="auto"/>
            </w:tcBorders>
            <w:shd w:val="clear" w:color="auto" w:fill="auto"/>
            <w:noWrap/>
            <w:vAlign w:val="bottom"/>
            <w:hideMark/>
          </w:tcPr>
          <w:p w:rsidR="001B6346" w:rsidRPr="004E2AC2" w:rsidRDefault="001B6346" w:rsidP="001B6346">
            <w:pPr>
              <w:spacing w:after="0" w:line="240" w:lineRule="auto"/>
              <w:jc w:val="center"/>
              <w:rPr>
                <w:rFonts w:ascii="Times New Roman" w:hAnsi="Times New Roman" w:cs="Times New Roman"/>
                <w:color w:val="000000"/>
                <w:sz w:val="18"/>
                <w:szCs w:val="18"/>
                <w:lang w:val="mk-MK"/>
              </w:rPr>
            </w:pPr>
            <w:r w:rsidRPr="004E2AC2">
              <w:rPr>
                <w:rFonts w:ascii="Times New Roman" w:hAnsi="Times New Roman" w:cs="Times New Roman"/>
                <w:color w:val="000000"/>
                <w:sz w:val="18"/>
                <w:szCs w:val="18"/>
                <w:lang w:val="mk-MK"/>
              </w:rPr>
              <w:t> </w:t>
            </w:r>
          </w:p>
        </w:tc>
        <w:tc>
          <w:tcPr>
            <w:tcW w:w="1114" w:type="dxa"/>
            <w:tcBorders>
              <w:top w:val="single" w:sz="4" w:space="0" w:color="auto"/>
              <w:bottom w:val="single" w:sz="4" w:space="0" w:color="auto"/>
            </w:tcBorders>
            <w:shd w:val="clear" w:color="auto" w:fill="auto"/>
            <w:vAlign w:val="center"/>
            <w:hideMark/>
          </w:tcPr>
          <w:p w:rsidR="001B6346" w:rsidRPr="001B6346" w:rsidRDefault="001B6346" w:rsidP="001B6346">
            <w:pPr>
              <w:spacing w:after="0" w:line="240" w:lineRule="auto"/>
              <w:jc w:val="center"/>
              <w:rPr>
                <w:rFonts w:ascii="Times New Roman" w:hAnsi="Times New Roman" w:cs="Times New Roman"/>
                <w:color w:val="222222"/>
                <w:sz w:val="18"/>
                <w:szCs w:val="18"/>
              </w:rPr>
            </w:pPr>
            <w:r w:rsidRPr="001B6346">
              <w:rPr>
                <w:rFonts w:ascii="Times New Roman" w:hAnsi="Times New Roman" w:cs="Times New Roman"/>
                <w:color w:val="222222"/>
                <w:sz w:val="18"/>
                <w:szCs w:val="18"/>
              </w:rPr>
              <w:t>Објекти за сместување</w:t>
            </w:r>
          </w:p>
        </w:tc>
        <w:tc>
          <w:tcPr>
            <w:tcW w:w="1547" w:type="dxa"/>
            <w:tcBorders>
              <w:top w:val="single" w:sz="4" w:space="0" w:color="auto"/>
              <w:bottom w:val="single" w:sz="4" w:space="0" w:color="auto"/>
            </w:tcBorders>
            <w:shd w:val="clear" w:color="auto" w:fill="auto"/>
            <w:vAlign w:val="center"/>
            <w:hideMark/>
          </w:tcPr>
          <w:p w:rsidR="001B6346" w:rsidRPr="001B6346" w:rsidRDefault="001B6346" w:rsidP="001B6346">
            <w:pPr>
              <w:spacing w:after="0" w:line="240" w:lineRule="auto"/>
              <w:jc w:val="center"/>
              <w:rPr>
                <w:rFonts w:ascii="Times New Roman" w:hAnsi="Times New Roman" w:cs="Times New Roman"/>
                <w:color w:val="222222"/>
                <w:sz w:val="18"/>
                <w:szCs w:val="18"/>
              </w:rPr>
            </w:pPr>
            <w:r w:rsidRPr="001B6346">
              <w:rPr>
                <w:rFonts w:ascii="Times New Roman" w:hAnsi="Times New Roman" w:cs="Times New Roman"/>
                <w:color w:val="222222"/>
                <w:sz w:val="18"/>
                <w:szCs w:val="18"/>
              </w:rPr>
              <w:t>Дејности за подготовка на оброци и служење на храна</w:t>
            </w:r>
          </w:p>
        </w:tc>
        <w:tc>
          <w:tcPr>
            <w:tcW w:w="1843" w:type="dxa"/>
            <w:tcBorders>
              <w:top w:val="single" w:sz="4" w:space="0" w:color="auto"/>
              <w:bottom w:val="single" w:sz="4" w:space="0" w:color="auto"/>
            </w:tcBorders>
            <w:shd w:val="clear" w:color="auto" w:fill="auto"/>
            <w:vAlign w:val="center"/>
            <w:hideMark/>
          </w:tcPr>
          <w:p w:rsidR="001B6346" w:rsidRPr="001B6346" w:rsidRDefault="001B6346" w:rsidP="001B6346">
            <w:pPr>
              <w:spacing w:after="0" w:line="240" w:lineRule="auto"/>
              <w:jc w:val="center"/>
              <w:rPr>
                <w:rFonts w:ascii="Times New Roman" w:hAnsi="Times New Roman" w:cs="Times New Roman"/>
                <w:color w:val="222222"/>
                <w:sz w:val="18"/>
                <w:szCs w:val="18"/>
              </w:rPr>
            </w:pPr>
            <w:r w:rsidRPr="001B6346">
              <w:rPr>
                <w:rFonts w:ascii="Times New Roman" w:hAnsi="Times New Roman" w:cs="Times New Roman"/>
                <w:color w:val="222222"/>
                <w:sz w:val="18"/>
                <w:szCs w:val="18"/>
              </w:rPr>
              <w:t>Туристички агенции, туроператори и останати резервациски услуги како и дејностите поврзани со нив</w:t>
            </w:r>
          </w:p>
        </w:tc>
        <w:tc>
          <w:tcPr>
            <w:tcW w:w="1307" w:type="dxa"/>
            <w:tcBorders>
              <w:top w:val="single" w:sz="4" w:space="0" w:color="auto"/>
              <w:bottom w:val="single" w:sz="4" w:space="0" w:color="auto"/>
            </w:tcBorders>
            <w:shd w:val="clear" w:color="auto" w:fill="auto"/>
            <w:vAlign w:val="center"/>
            <w:hideMark/>
          </w:tcPr>
          <w:p w:rsidR="001B6346" w:rsidRPr="001B6346" w:rsidRDefault="001B6346" w:rsidP="001B6346">
            <w:pPr>
              <w:spacing w:after="0" w:line="240" w:lineRule="auto"/>
              <w:jc w:val="center"/>
              <w:rPr>
                <w:rFonts w:ascii="Times New Roman" w:hAnsi="Times New Roman" w:cs="Times New Roman"/>
                <w:color w:val="222222"/>
                <w:sz w:val="18"/>
                <w:szCs w:val="18"/>
              </w:rPr>
            </w:pPr>
            <w:r w:rsidRPr="001B6346">
              <w:rPr>
                <w:rFonts w:ascii="Times New Roman" w:hAnsi="Times New Roman" w:cs="Times New Roman"/>
                <w:color w:val="222222"/>
                <w:sz w:val="18"/>
                <w:szCs w:val="18"/>
              </w:rPr>
              <w:t>Вкупно вработени во угостителство и туризам</w:t>
            </w:r>
          </w:p>
        </w:tc>
        <w:tc>
          <w:tcPr>
            <w:tcW w:w="1102" w:type="dxa"/>
            <w:tcBorders>
              <w:top w:val="single" w:sz="4" w:space="0" w:color="auto"/>
              <w:bottom w:val="single" w:sz="4" w:space="0" w:color="auto"/>
            </w:tcBorders>
            <w:shd w:val="clear" w:color="auto" w:fill="auto"/>
            <w:vAlign w:val="center"/>
            <w:hideMark/>
          </w:tcPr>
          <w:p w:rsidR="001B6346" w:rsidRPr="001B6346" w:rsidRDefault="001B6346" w:rsidP="001B6346">
            <w:pPr>
              <w:spacing w:after="0" w:line="240" w:lineRule="auto"/>
              <w:jc w:val="center"/>
              <w:rPr>
                <w:rFonts w:ascii="Times New Roman" w:hAnsi="Times New Roman" w:cs="Times New Roman"/>
                <w:color w:val="222222"/>
                <w:sz w:val="18"/>
                <w:szCs w:val="18"/>
              </w:rPr>
            </w:pPr>
            <w:r w:rsidRPr="001B6346">
              <w:rPr>
                <w:rFonts w:ascii="Times New Roman" w:hAnsi="Times New Roman" w:cs="Times New Roman"/>
                <w:color w:val="222222"/>
                <w:sz w:val="18"/>
                <w:szCs w:val="18"/>
                <w:lang w:val="mk-MK"/>
              </w:rPr>
              <w:t>Вкупно вработени</w:t>
            </w:r>
          </w:p>
        </w:tc>
        <w:tc>
          <w:tcPr>
            <w:tcW w:w="1474" w:type="dxa"/>
            <w:tcBorders>
              <w:top w:val="single" w:sz="4" w:space="0" w:color="auto"/>
              <w:bottom w:val="single" w:sz="4" w:space="0" w:color="auto"/>
            </w:tcBorders>
            <w:shd w:val="clear" w:color="auto" w:fill="auto"/>
            <w:vAlign w:val="center"/>
            <w:hideMark/>
          </w:tcPr>
          <w:p w:rsidR="001B6346" w:rsidRPr="001B6346" w:rsidRDefault="001B6346" w:rsidP="001B6346">
            <w:pPr>
              <w:spacing w:after="0" w:line="240" w:lineRule="auto"/>
              <w:jc w:val="center"/>
              <w:rPr>
                <w:rFonts w:ascii="Times New Roman" w:hAnsi="Times New Roman" w:cs="Times New Roman"/>
                <w:color w:val="222222"/>
                <w:sz w:val="18"/>
                <w:szCs w:val="18"/>
              </w:rPr>
            </w:pPr>
            <w:r w:rsidRPr="001B6346">
              <w:rPr>
                <w:rFonts w:ascii="Times New Roman" w:hAnsi="Times New Roman" w:cs="Times New Roman"/>
                <w:color w:val="222222"/>
                <w:sz w:val="18"/>
                <w:szCs w:val="18"/>
                <w:lang w:val="mk-MK"/>
              </w:rPr>
              <w:t>Учество на вработените во угостителство и туризам во вкупно вработените (%)</w:t>
            </w:r>
          </w:p>
        </w:tc>
      </w:tr>
      <w:tr w:rsidR="001B6346" w:rsidRPr="001B6346" w:rsidTr="00B63D96">
        <w:trPr>
          <w:trHeight w:val="310"/>
        </w:trPr>
        <w:tc>
          <w:tcPr>
            <w:tcW w:w="1020" w:type="dxa"/>
            <w:tcBorders>
              <w:top w:val="single" w:sz="4" w:space="0" w:color="auto"/>
            </w:tcBorders>
            <w:shd w:val="clear" w:color="auto" w:fill="99CCFF"/>
            <w:noWrap/>
            <w:vAlign w:val="bottom"/>
            <w:hideMark/>
          </w:tcPr>
          <w:p w:rsidR="001B6346" w:rsidRPr="001B6346" w:rsidRDefault="001B6346" w:rsidP="001B6346">
            <w:pPr>
              <w:spacing w:after="0" w:line="240" w:lineRule="auto"/>
              <w:jc w:val="center"/>
              <w:rPr>
                <w:rFonts w:ascii="Times New Roman" w:hAnsi="Times New Roman" w:cs="Times New Roman"/>
                <w:color w:val="000000"/>
              </w:rPr>
            </w:pPr>
            <w:r w:rsidRPr="001B6346">
              <w:rPr>
                <w:rFonts w:ascii="Times New Roman" w:hAnsi="Times New Roman" w:cs="Times New Roman"/>
                <w:color w:val="000000"/>
              </w:rPr>
              <w:t>2011</w:t>
            </w:r>
          </w:p>
        </w:tc>
        <w:tc>
          <w:tcPr>
            <w:tcW w:w="1114" w:type="dxa"/>
            <w:tcBorders>
              <w:top w:val="single" w:sz="4" w:space="0" w:color="auto"/>
            </w:tcBorders>
            <w:shd w:val="clear" w:color="auto" w:fill="99CCFF"/>
            <w:noWrap/>
            <w:vAlign w:val="bottom"/>
            <w:hideMark/>
          </w:tcPr>
          <w:p w:rsidR="001B6346" w:rsidRPr="001B6346" w:rsidRDefault="001B6346" w:rsidP="001B6346">
            <w:pPr>
              <w:spacing w:after="0" w:line="240" w:lineRule="auto"/>
              <w:jc w:val="center"/>
              <w:rPr>
                <w:rFonts w:ascii="Times New Roman" w:hAnsi="Times New Roman" w:cs="Times New Roman"/>
                <w:color w:val="000000"/>
              </w:rPr>
            </w:pPr>
            <w:r w:rsidRPr="001B6346">
              <w:rPr>
                <w:rFonts w:ascii="Times New Roman" w:hAnsi="Times New Roman" w:cs="Times New Roman"/>
                <w:color w:val="000000"/>
              </w:rPr>
              <w:t>3.819</w:t>
            </w:r>
          </w:p>
        </w:tc>
        <w:tc>
          <w:tcPr>
            <w:tcW w:w="1547" w:type="dxa"/>
            <w:tcBorders>
              <w:top w:val="single" w:sz="4" w:space="0" w:color="auto"/>
            </w:tcBorders>
            <w:shd w:val="clear" w:color="auto" w:fill="99CCFF"/>
            <w:noWrap/>
            <w:vAlign w:val="bottom"/>
            <w:hideMark/>
          </w:tcPr>
          <w:p w:rsidR="001B6346" w:rsidRPr="001B6346" w:rsidRDefault="001B6346" w:rsidP="001B6346">
            <w:pPr>
              <w:spacing w:after="0" w:line="240" w:lineRule="auto"/>
              <w:jc w:val="center"/>
              <w:rPr>
                <w:rFonts w:ascii="Times New Roman" w:hAnsi="Times New Roman" w:cs="Times New Roman"/>
                <w:color w:val="000000"/>
              </w:rPr>
            </w:pPr>
            <w:r w:rsidRPr="001B6346">
              <w:rPr>
                <w:rFonts w:ascii="Times New Roman" w:hAnsi="Times New Roman" w:cs="Times New Roman"/>
                <w:color w:val="000000"/>
              </w:rPr>
              <w:t>12.448</w:t>
            </w:r>
          </w:p>
        </w:tc>
        <w:tc>
          <w:tcPr>
            <w:tcW w:w="1843" w:type="dxa"/>
            <w:tcBorders>
              <w:top w:val="single" w:sz="4" w:space="0" w:color="auto"/>
            </w:tcBorders>
            <w:shd w:val="clear" w:color="auto" w:fill="99CCFF"/>
            <w:noWrap/>
            <w:vAlign w:val="bottom"/>
            <w:hideMark/>
          </w:tcPr>
          <w:p w:rsidR="001B6346" w:rsidRPr="001B6346" w:rsidRDefault="001B6346" w:rsidP="001B6346">
            <w:pPr>
              <w:spacing w:after="0" w:line="240" w:lineRule="auto"/>
              <w:jc w:val="center"/>
              <w:rPr>
                <w:rFonts w:ascii="Times New Roman" w:hAnsi="Times New Roman" w:cs="Times New Roman"/>
                <w:color w:val="000000"/>
              </w:rPr>
            </w:pPr>
            <w:r w:rsidRPr="001B6346">
              <w:rPr>
                <w:rFonts w:ascii="Times New Roman" w:hAnsi="Times New Roman" w:cs="Times New Roman"/>
                <w:color w:val="000000"/>
              </w:rPr>
              <w:t>803</w:t>
            </w:r>
          </w:p>
        </w:tc>
        <w:tc>
          <w:tcPr>
            <w:tcW w:w="1307" w:type="dxa"/>
            <w:tcBorders>
              <w:top w:val="single" w:sz="4" w:space="0" w:color="auto"/>
            </w:tcBorders>
            <w:shd w:val="clear" w:color="auto" w:fill="99CCFF"/>
            <w:noWrap/>
            <w:vAlign w:val="bottom"/>
            <w:hideMark/>
          </w:tcPr>
          <w:p w:rsidR="001B6346" w:rsidRPr="001B6346" w:rsidRDefault="001B6346" w:rsidP="001B6346">
            <w:pPr>
              <w:spacing w:after="0" w:line="240" w:lineRule="auto"/>
              <w:jc w:val="center"/>
              <w:rPr>
                <w:rFonts w:ascii="Times New Roman" w:hAnsi="Times New Roman" w:cs="Times New Roman"/>
                <w:color w:val="000000"/>
              </w:rPr>
            </w:pPr>
            <w:r w:rsidRPr="001B6346">
              <w:rPr>
                <w:rFonts w:ascii="Times New Roman" w:hAnsi="Times New Roman" w:cs="Times New Roman"/>
                <w:color w:val="000000"/>
              </w:rPr>
              <w:t>17.070</w:t>
            </w:r>
          </w:p>
        </w:tc>
        <w:tc>
          <w:tcPr>
            <w:tcW w:w="1102" w:type="dxa"/>
            <w:tcBorders>
              <w:top w:val="single" w:sz="4" w:space="0" w:color="auto"/>
            </w:tcBorders>
            <w:shd w:val="clear" w:color="auto" w:fill="99CCFF"/>
            <w:noWrap/>
            <w:vAlign w:val="bottom"/>
            <w:hideMark/>
          </w:tcPr>
          <w:p w:rsidR="001B6346" w:rsidRPr="001B6346" w:rsidRDefault="001B6346" w:rsidP="001B6346">
            <w:pPr>
              <w:spacing w:after="0" w:line="240" w:lineRule="auto"/>
              <w:jc w:val="center"/>
              <w:rPr>
                <w:rFonts w:ascii="Times New Roman" w:hAnsi="Times New Roman" w:cs="Times New Roman"/>
                <w:color w:val="000000"/>
              </w:rPr>
            </w:pPr>
            <w:r w:rsidRPr="001B6346">
              <w:rPr>
                <w:rFonts w:ascii="Times New Roman" w:hAnsi="Times New Roman" w:cs="Times New Roman"/>
                <w:color w:val="000000"/>
              </w:rPr>
              <w:t>458.873</w:t>
            </w:r>
          </w:p>
        </w:tc>
        <w:tc>
          <w:tcPr>
            <w:tcW w:w="1474" w:type="dxa"/>
            <w:tcBorders>
              <w:top w:val="single" w:sz="4" w:space="0" w:color="auto"/>
            </w:tcBorders>
            <w:shd w:val="clear" w:color="auto" w:fill="99CCFF"/>
            <w:noWrap/>
            <w:vAlign w:val="bottom"/>
            <w:hideMark/>
          </w:tcPr>
          <w:p w:rsidR="001B6346" w:rsidRPr="001B6346" w:rsidRDefault="001B6346" w:rsidP="001B6346">
            <w:pPr>
              <w:spacing w:after="0" w:line="240" w:lineRule="auto"/>
              <w:jc w:val="center"/>
              <w:rPr>
                <w:rFonts w:ascii="Times New Roman" w:hAnsi="Times New Roman" w:cs="Times New Roman"/>
                <w:color w:val="000000"/>
              </w:rPr>
            </w:pPr>
            <w:r w:rsidRPr="001B6346">
              <w:rPr>
                <w:rFonts w:ascii="Times New Roman" w:hAnsi="Times New Roman" w:cs="Times New Roman"/>
                <w:color w:val="000000"/>
              </w:rPr>
              <w:t>3,7</w:t>
            </w:r>
          </w:p>
        </w:tc>
      </w:tr>
      <w:tr w:rsidR="001B6346" w:rsidRPr="001B6346" w:rsidTr="00B63D96">
        <w:trPr>
          <w:trHeight w:val="310"/>
        </w:trPr>
        <w:tc>
          <w:tcPr>
            <w:tcW w:w="1020" w:type="dxa"/>
            <w:shd w:val="clear" w:color="auto" w:fill="auto"/>
            <w:noWrap/>
            <w:vAlign w:val="bottom"/>
            <w:hideMark/>
          </w:tcPr>
          <w:p w:rsidR="001B6346" w:rsidRPr="001B6346" w:rsidRDefault="001B6346" w:rsidP="001B6346">
            <w:pPr>
              <w:spacing w:after="0" w:line="240" w:lineRule="auto"/>
              <w:jc w:val="center"/>
              <w:rPr>
                <w:rFonts w:ascii="Times New Roman" w:hAnsi="Times New Roman" w:cs="Times New Roman"/>
                <w:color w:val="000000"/>
              </w:rPr>
            </w:pPr>
            <w:r w:rsidRPr="001B6346">
              <w:rPr>
                <w:rFonts w:ascii="Times New Roman" w:hAnsi="Times New Roman" w:cs="Times New Roman"/>
                <w:color w:val="000000"/>
              </w:rPr>
              <w:t>2012</w:t>
            </w:r>
          </w:p>
        </w:tc>
        <w:tc>
          <w:tcPr>
            <w:tcW w:w="1114" w:type="dxa"/>
            <w:shd w:val="clear" w:color="auto" w:fill="auto"/>
            <w:noWrap/>
            <w:vAlign w:val="bottom"/>
            <w:hideMark/>
          </w:tcPr>
          <w:p w:rsidR="001B6346" w:rsidRPr="001B6346" w:rsidRDefault="001B6346" w:rsidP="001B6346">
            <w:pPr>
              <w:spacing w:after="0" w:line="240" w:lineRule="auto"/>
              <w:jc w:val="center"/>
              <w:rPr>
                <w:rFonts w:ascii="Times New Roman" w:hAnsi="Times New Roman" w:cs="Times New Roman"/>
                <w:color w:val="000000"/>
              </w:rPr>
            </w:pPr>
            <w:r w:rsidRPr="001B6346">
              <w:rPr>
                <w:rFonts w:ascii="Times New Roman" w:hAnsi="Times New Roman" w:cs="Times New Roman"/>
                <w:color w:val="000000"/>
              </w:rPr>
              <w:t>4.064</w:t>
            </w:r>
          </w:p>
        </w:tc>
        <w:tc>
          <w:tcPr>
            <w:tcW w:w="1547" w:type="dxa"/>
            <w:shd w:val="clear" w:color="auto" w:fill="auto"/>
            <w:noWrap/>
            <w:vAlign w:val="bottom"/>
            <w:hideMark/>
          </w:tcPr>
          <w:p w:rsidR="001B6346" w:rsidRPr="001B6346" w:rsidRDefault="001B6346" w:rsidP="001B6346">
            <w:pPr>
              <w:spacing w:after="0" w:line="240" w:lineRule="auto"/>
              <w:jc w:val="center"/>
              <w:rPr>
                <w:rFonts w:ascii="Times New Roman" w:hAnsi="Times New Roman" w:cs="Times New Roman"/>
                <w:color w:val="000000"/>
              </w:rPr>
            </w:pPr>
            <w:r w:rsidRPr="001B6346">
              <w:rPr>
                <w:rFonts w:ascii="Times New Roman" w:hAnsi="Times New Roman" w:cs="Times New Roman"/>
                <w:color w:val="000000"/>
              </w:rPr>
              <w:t>14.295</w:t>
            </w:r>
          </w:p>
        </w:tc>
        <w:tc>
          <w:tcPr>
            <w:tcW w:w="1843" w:type="dxa"/>
            <w:shd w:val="clear" w:color="auto" w:fill="auto"/>
            <w:noWrap/>
            <w:vAlign w:val="bottom"/>
            <w:hideMark/>
          </w:tcPr>
          <w:p w:rsidR="001B6346" w:rsidRPr="001B6346" w:rsidRDefault="001B6346" w:rsidP="001B6346">
            <w:pPr>
              <w:spacing w:after="0" w:line="240" w:lineRule="auto"/>
              <w:jc w:val="center"/>
              <w:rPr>
                <w:rFonts w:ascii="Times New Roman" w:hAnsi="Times New Roman" w:cs="Times New Roman"/>
                <w:color w:val="000000"/>
              </w:rPr>
            </w:pPr>
            <w:r w:rsidRPr="001B6346">
              <w:rPr>
                <w:rFonts w:ascii="Times New Roman" w:hAnsi="Times New Roman" w:cs="Times New Roman"/>
                <w:color w:val="000000"/>
              </w:rPr>
              <w:t>949</w:t>
            </w:r>
          </w:p>
        </w:tc>
        <w:tc>
          <w:tcPr>
            <w:tcW w:w="1307" w:type="dxa"/>
            <w:shd w:val="clear" w:color="auto" w:fill="auto"/>
            <w:noWrap/>
            <w:vAlign w:val="bottom"/>
            <w:hideMark/>
          </w:tcPr>
          <w:p w:rsidR="001B6346" w:rsidRPr="001B6346" w:rsidRDefault="001B6346" w:rsidP="001B6346">
            <w:pPr>
              <w:spacing w:after="0" w:line="240" w:lineRule="auto"/>
              <w:jc w:val="center"/>
              <w:rPr>
                <w:rFonts w:ascii="Times New Roman" w:hAnsi="Times New Roman" w:cs="Times New Roman"/>
                <w:color w:val="000000"/>
              </w:rPr>
            </w:pPr>
            <w:r w:rsidRPr="001B6346">
              <w:rPr>
                <w:rFonts w:ascii="Times New Roman" w:hAnsi="Times New Roman" w:cs="Times New Roman"/>
                <w:color w:val="000000"/>
              </w:rPr>
              <w:t>19.308</w:t>
            </w:r>
          </w:p>
        </w:tc>
        <w:tc>
          <w:tcPr>
            <w:tcW w:w="1102" w:type="dxa"/>
            <w:shd w:val="clear" w:color="auto" w:fill="auto"/>
            <w:noWrap/>
            <w:vAlign w:val="bottom"/>
            <w:hideMark/>
          </w:tcPr>
          <w:p w:rsidR="001B6346" w:rsidRPr="001B6346" w:rsidRDefault="001B6346" w:rsidP="001B6346">
            <w:pPr>
              <w:spacing w:after="0" w:line="240" w:lineRule="auto"/>
              <w:jc w:val="center"/>
              <w:rPr>
                <w:rFonts w:ascii="Times New Roman" w:hAnsi="Times New Roman" w:cs="Times New Roman"/>
                <w:color w:val="000000"/>
              </w:rPr>
            </w:pPr>
            <w:r w:rsidRPr="001B6346">
              <w:rPr>
                <w:rFonts w:ascii="Times New Roman" w:hAnsi="Times New Roman" w:cs="Times New Roman"/>
                <w:color w:val="000000"/>
              </w:rPr>
              <w:t>474.398</w:t>
            </w:r>
          </w:p>
        </w:tc>
        <w:tc>
          <w:tcPr>
            <w:tcW w:w="1474" w:type="dxa"/>
            <w:shd w:val="clear" w:color="auto" w:fill="auto"/>
            <w:noWrap/>
            <w:vAlign w:val="bottom"/>
            <w:hideMark/>
          </w:tcPr>
          <w:p w:rsidR="001B6346" w:rsidRPr="001B6346" w:rsidRDefault="001B6346" w:rsidP="001B6346">
            <w:pPr>
              <w:spacing w:after="0" w:line="240" w:lineRule="auto"/>
              <w:jc w:val="center"/>
              <w:rPr>
                <w:rFonts w:ascii="Times New Roman" w:hAnsi="Times New Roman" w:cs="Times New Roman"/>
                <w:color w:val="000000"/>
              </w:rPr>
            </w:pPr>
            <w:r w:rsidRPr="001B6346">
              <w:rPr>
                <w:rFonts w:ascii="Times New Roman" w:hAnsi="Times New Roman" w:cs="Times New Roman"/>
                <w:color w:val="000000"/>
              </w:rPr>
              <w:t>4,1</w:t>
            </w:r>
          </w:p>
        </w:tc>
      </w:tr>
      <w:tr w:rsidR="001B6346" w:rsidRPr="001B6346" w:rsidTr="00B63D96">
        <w:trPr>
          <w:trHeight w:val="310"/>
        </w:trPr>
        <w:tc>
          <w:tcPr>
            <w:tcW w:w="1020" w:type="dxa"/>
            <w:shd w:val="clear" w:color="auto" w:fill="99CCFF"/>
            <w:noWrap/>
            <w:vAlign w:val="bottom"/>
            <w:hideMark/>
          </w:tcPr>
          <w:p w:rsidR="001B6346" w:rsidRPr="001B6346" w:rsidRDefault="001B6346" w:rsidP="001B6346">
            <w:pPr>
              <w:spacing w:after="0" w:line="240" w:lineRule="auto"/>
              <w:jc w:val="center"/>
              <w:rPr>
                <w:rFonts w:ascii="Times New Roman" w:hAnsi="Times New Roman" w:cs="Times New Roman"/>
                <w:color w:val="000000"/>
              </w:rPr>
            </w:pPr>
            <w:r w:rsidRPr="001B6346">
              <w:rPr>
                <w:rFonts w:ascii="Times New Roman" w:hAnsi="Times New Roman" w:cs="Times New Roman"/>
                <w:color w:val="000000"/>
              </w:rPr>
              <w:t>2013</w:t>
            </w:r>
          </w:p>
        </w:tc>
        <w:tc>
          <w:tcPr>
            <w:tcW w:w="1114" w:type="dxa"/>
            <w:shd w:val="clear" w:color="auto" w:fill="99CCFF"/>
            <w:noWrap/>
            <w:vAlign w:val="bottom"/>
            <w:hideMark/>
          </w:tcPr>
          <w:p w:rsidR="001B6346" w:rsidRPr="001B6346" w:rsidRDefault="001B6346" w:rsidP="001B6346">
            <w:pPr>
              <w:spacing w:after="0" w:line="240" w:lineRule="auto"/>
              <w:jc w:val="center"/>
              <w:rPr>
                <w:rFonts w:ascii="Times New Roman" w:hAnsi="Times New Roman" w:cs="Times New Roman"/>
                <w:color w:val="000000"/>
              </w:rPr>
            </w:pPr>
            <w:r w:rsidRPr="001B6346">
              <w:rPr>
                <w:rFonts w:ascii="Times New Roman" w:hAnsi="Times New Roman" w:cs="Times New Roman"/>
                <w:color w:val="000000"/>
              </w:rPr>
              <w:t>4.110</w:t>
            </w:r>
          </w:p>
        </w:tc>
        <w:tc>
          <w:tcPr>
            <w:tcW w:w="1547" w:type="dxa"/>
            <w:shd w:val="clear" w:color="auto" w:fill="99CCFF"/>
            <w:noWrap/>
            <w:vAlign w:val="bottom"/>
            <w:hideMark/>
          </w:tcPr>
          <w:p w:rsidR="001B6346" w:rsidRPr="001B6346" w:rsidRDefault="001B6346" w:rsidP="001B6346">
            <w:pPr>
              <w:spacing w:after="0" w:line="240" w:lineRule="auto"/>
              <w:jc w:val="center"/>
              <w:rPr>
                <w:rFonts w:ascii="Times New Roman" w:hAnsi="Times New Roman" w:cs="Times New Roman"/>
                <w:color w:val="000000"/>
              </w:rPr>
            </w:pPr>
            <w:r w:rsidRPr="001B6346">
              <w:rPr>
                <w:rFonts w:ascii="Times New Roman" w:hAnsi="Times New Roman" w:cs="Times New Roman"/>
                <w:color w:val="000000"/>
              </w:rPr>
              <w:t>14.115</w:t>
            </w:r>
          </w:p>
        </w:tc>
        <w:tc>
          <w:tcPr>
            <w:tcW w:w="1843" w:type="dxa"/>
            <w:shd w:val="clear" w:color="auto" w:fill="99CCFF"/>
            <w:noWrap/>
            <w:vAlign w:val="bottom"/>
            <w:hideMark/>
          </w:tcPr>
          <w:p w:rsidR="001B6346" w:rsidRPr="001B6346" w:rsidRDefault="001B6346" w:rsidP="001B6346">
            <w:pPr>
              <w:spacing w:after="0" w:line="240" w:lineRule="auto"/>
              <w:jc w:val="center"/>
              <w:rPr>
                <w:rFonts w:ascii="Times New Roman" w:hAnsi="Times New Roman" w:cs="Times New Roman"/>
                <w:color w:val="000000"/>
              </w:rPr>
            </w:pPr>
            <w:r w:rsidRPr="001B6346">
              <w:rPr>
                <w:rFonts w:ascii="Times New Roman" w:hAnsi="Times New Roman" w:cs="Times New Roman"/>
                <w:color w:val="000000"/>
              </w:rPr>
              <w:t>939</w:t>
            </w:r>
          </w:p>
        </w:tc>
        <w:tc>
          <w:tcPr>
            <w:tcW w:w="1307" w:type="dxa"/>
            <w:shd w:val="clear" w:color="auto" w:fill="99CCFF"/>
            <w:noWrap/>
            <w:vAlign w:val="bottom"/>
            <w:hideMark/>
          </w:tcPr>
          <w:p w:rsidR="001B6346" w:rsidRPr="001B6346" w:rsidRDefault="001B6346" w:rsidP="001B6346">
            <w:pPr>
              <w:spacing w:after="0" w:line="240" w:lineRule="auto"/>
              <w:jc w:val="center"/>
              <w:rPr>
                <w:rFonts w:ascii="Times New Roman" w:hAnsi="Times New Roman" w:cs="Times New Roman"/>
                <w:color w:val="000000"/>
              </w:rPr>
            </w:pPr>
            <w:r w:rsidRPr="001B6346">
              <w:rPr>
                <w:rFonts w:ascii="Times New Roman" w:hAnsi="Times New Roman" w:cs="Times New Roman"/>
                <w:color w:val="000000"/>
              </w:rPr>
              <w:t>19.164</w:t>
            </w:r>
          </w:p>
        </w:tc>
        <w:tc>
          <w:tcPr>
            <w:tcW w:w="1102" w:type="dxa"/>
            <w:shd w:val="clear" w:color="auto" w:fill="99CCFF"/>
            <w:noWrap/>
            <w:vAlign w:val="bottom"/>
            <w:hideMark/>
          </w:tcPr>
          <w:p w:rsidR="001B6346" w:rsidRPr="001B6346" w:rsidRDefault="001B6346" w:rsidP="001B6346">
            <w:pPr>
              <w:spacing w:after="0" w:line="240" w:lineRule="auto"/>
              <w:jc w:val="center"/>
              <w:rPr>
                <w:rFonts w:ascii="Times New Roman" w:hAnsi="Times New Roman" w:cs="Times New Roman"/>
                <w:color w:val="000000"/>
              </w:rPr>
            </w:pPr>
            <w:r w:rsidRPr="001B6346">
              <w:rPr>
                <w:rFonts w:ascii="Times New Roman" w:hAnsi="Times New Roman" w:cs="Times New Roman"/>
                <w:color w:val="000000"/>
              </w:rPr>
              <w:t>483.447</w:t>
            </w:r>
          </w:p>
        </w:tc>
        <w:tc>
          <w:tcPr>
            <w:tcW w:w="1474" w:type="dxa"/>
            <w:shd w:val="clear" w:color="auto" w:fill="99CCFF"/>
            <w:noWrap/>
            <w:vAlign w:val="bottom"/>
            <w:hideMark/>
          </w:tcPr>
          <w:p w:rsidR="001B6346" w:rsidRPr="001B6346" w:rsidRDefault="001B6346" w:rsidP="001B6346">
            <w:pPr>
              <w:spacing w:after="0" w:line="240" w:lineRule="auto"/>
              <w:jc w:val="center"/>
              <w:rPr>
                <w:rFonts w:ascii="Times New Roman" w:hAnsi="Times New Roman" w:cs="Times New Roman"/>
                <w:color w:val="000000"/>
              </w:rPr>
            </w:pPr>
            <w:r w:rsidRPr="001B6346">
              <w:rPr>
                <w:rFonts w:ascii="Times New Roman" w:hAnsi="Times New Roman" w:cs="Times New Roman"/>
                <w:color w:val="000000"/>
              </w:rPr>
              <w:t>4,0</w:t>
            </w:r>
          </w:p>
        </w:tc>
      </w:tr>
      <w:tr w:rsidR="001B6346" w:rsidRPr="001B6346" w:rsidTr="00B63D96">
        <w:trPr>
          <w:trHeight w:val="310"/>
        </w:trPr>
        <w:tc>
          <w:tcPr>
            <w:tcW w:w="1020" w:type="dxa"/>
            <w:shd w:val="clear" w:color="auto" w:fill="auto"/>
            <w:noWrap/>
            <w:vAlign w:val="bottom"/>
            <w:hideMark/>
          </w:tcPr>
          <w:p w:rsidR="001B6346" w:rsidRPr="001B6346" w:rsidRDefault="001B6346" w:rsidP="001B6346">
            <w:pPr>
              <w:spacing w:after="0" w:line="240" w:lineRule="auto"/>
              <w:jc w:val="center"/>
              <w:rPr>
                <w:rFonts w:ascii="Times New Roman" w:hAnsi="Times New Roman" w:cs="Times New Roman"/>
                <w:color w:val="000000"/>
              </w:rPr>
            </w:pPr>
            <w:r w:rsidRPr="001B6346">
              <w:rPr>
                <w:rFonts w:ascii="Times New Roman" w:hAnsi="Times New Roman" w:cs="Times New Roman"/>
                <w:color w:val="000000"/>
              </w:rPr>
              <w:t>2014</w:t>
            </w:r>
          </w:p>
        </w:tc>
        <w:tc>
          <w:tcPr>
            <w:tcW w:w="1114" w:type="dxa"/>
            <w:shd w:val="clear" w:color="auto" w:fill="auto"/>
            <w:noWrap/>
            <w:vAlign w:val="bottom"/>
            <w:hideMark/>
          </w:tcPr>
          <w:p w:rsidR="001B6346" w:rsidRPr="001B6346" w:rsidRDefault="001B6346" w:rsidP="001B6346">
            <w:pPr>
              <w:spacing w:after="0" w:line="240" w:lineRule="auto"/>
              <w:jc w:val="center"/>
              <w:rPr>
                <w:rFonts w:ascii="Times New Roman" w:hAnsi="Times New Roman" w:cs="Times New Roman"/>
                <w:color w:val="000000"/>
              </w:rPr>
            </w:pPr>
            <w:r w:rsidRPr="001B6346">
              <w:rPr>
                <w:rFonts w:ascii="Times New Roman" w:hAnsi="Times New Roman" w:cs="Times New Roman"/>
                <w:color w:val="000000"/>
              </w:rPr>
              <w:t>4.138</w:t>
            </w:r>
          </w:p>
        </w:tc>
        <w:tc>
          <w:tcPr>
            <w:tcW w:w="1547" w:type="dxa"/>
            <w:shd w:val="clear" w:color="auto" w:fill="auto"/>
            <w:noWrap/>
            <w:vAlign w:val="bottom"/>
            <w:hideMark/>
          </w:tcPr>
          <w:p w:rsidR="001B6346" w:rsidRPr="001B6346" w:rsidRDefault="001B6346" w:rsidP="001B6346">
            <w:pPr>
              <w:spacing w:after="0" w:line="240" w:lineRule="auto"/>
              <w:jc w:val="center"/>
              <w:rPr>
                <w:rFonts w:ascii="Times New Roman" w:hAnsi="Times New Roman" w:cs="Times New Roman"/>
                <w:color w:val="000000"/>
              </w:rPr>
            </w:pPr>
            <w:r w:rsidRPr="001B6346">
              <w:rPr>
                <w:rFonts w:ascii="Times New Roman" w:hAnsi="Times New Roman" w:cs="Times New Roman"/>
                <w:color w:val="000000"/>
              </w:rPr>
              <w:t>15.938</w:t>
            </w:r>
          </w:p>
        </w:tc>
        <w:tc>
          <w:tcPr>
            <w:tcW w:w="1843" w:type="dxa"/>
            <w:shd w:val="clear" w:color="auto" w:fill="auto"/>
            <w:noWrap/>
            <w:vAlign w:val="bottom"/>
            <w:hideMark/>
          </w:tcPr>
          <w:p w:rsidR="001B6346" w:rsidRPr="001B6346" w:rsidRDefault="001B6346" w:rsidP="001B6346">
            <w:pPr>
              <w:spacing w:after="0" w:line="240" w:lineRule="auto"/>
              <w:jc w:val="center"/>
              <w:rPr>
                <w:rFonts w:ascii="Times New Roman" w:hAnsi="Times New Roman" w:cs="Times New Roman"/>
                <w:color w:val="000000"/>
              </w:rPr>
            </w:pPr>
            <w:r w:rsidRPr="001B6346">
              <w:rPr>
                <w:rFonts w:ascii="Times New Roman" w:hAnsi="Times New Roman" w:cs="Times New Roman"/>
                <w:color w:val="000000"/>
              </w:rPr>
              <w:t>1</w:t>
            </w:r>
            <w:r w:rsidRPr="001B6346">
              <w:rPr>
                <w:rFonts w:ascii="Times New Roman" w:hAnsi="Times New Roman" w:cs="Times New Roman"/>
                <w:color w:val="000000"/>
                <w:lang w:val="mk-MK"/>
              </w:rPr>
              <w:t>.</w:t>
            </w:r>
            <w:r w:rsidRPr="001B6346">
              <w:rPr>
                <w:rFonts w:ascii="Times New Roman" w:hAnsi="Times New Roman" w:cs="Times New Roman"/>
                <w:color w:val="000000"/>
              </w:rPr>
              <w:t>186</w:t>
            </w:r>
          </w:p>
        </w:tc>
        <w:tc>
          <w:tcPr>
            <w:tcW w:w="1307" w:type="dxa"/>
            <w:shd w:val="clear" w:color="auto" w:fill="auto"/>
            <w:noWrap/>
            <w:vAlign w:val="bottom"/>
            <w:hideMark/>
          </w:tcPr>
          <w:p w:rsidR="001B6346" w:rsidRPr="001B6346" w:rsidRDefault="001B6346" w:rsidP="001B6346">
            <w:pPr>
              <w:spacing w:after="0" w:line="240" w:lineRule="auto"/>
              <w:jc w:val="center"/>
              <w:rPr>
                <w:rFonts w:ascii="Times New Roman" w:hAnsi="Times New Roman" w:cs="Times New Roman"/>
                <w:color w:val="000000"/>
              </w:rPr>
            </w:pPr>
            <w:r w:rsidRPr="001B6346">
              <w:rPr>
                <w:rFonts w:ascii="Times New Roman" w:hAnsi="Times New Roman" w:cs="Times New Roman"/>
                <w:color w:val="000000"/>
              </w:rPr>
              <w:t>21.262</w:t>
            </w:r>
          </w:p>
        </w:tc>
        <w:tc>
          <w:tcPr>
            <w:tcW w:w="1102" w:type="dxa"/>
            <w:shd w:val="clear" w:color="auto" w:fill="auto"/>
            <w:noWrap/>
            <w:vAlign w:val="bottom"/>
            <w:hideMark/>
          </w:tcPr>
          <w:p w:rsidR="001B6346" w:rsidRPr="001B6346" w:rsidRDefault="001B6346" w:rsidP="001B6346">
            <w:pPr>
              <w:spacing w:after="0" w:line="240" w:lineRule="auto"/>
              <w:jc w:val="center"/>
              <w:rPr>
                <w:rFonts w:ascii="Times New Roman" w:hAnsi="Times New Roman" w:cs="Times New Roman"/>
                <w:color w:val="000000"/>
              </w:rPr>
            </w:pPr>
            <w:r w:rsidRPr="001B6346">
              <w:rPr>
                <w:rFonts w:ascii="Times New Roman" w:hAnsi="Times New Roman" w:cs="Times New Roman"/>
                <w:color w:val="000000"/>
              </w:rPr>
              <w:t>501.788</w:t>
            </w:r>
          </w:p>
        </w:tc>
        <w:tc>
          <w:tcPr>
            <w:tcW w:w="1474" w:type="dxa"/>
            <w:shd w:val="clear" w:color="auto" w:fill="auto"/>
            <w:noWrap/>
            <w:vAlign w:val="bottom"/>
            <w:hideMark/>
          </w:tcPr>
          <w:p w:rsidR="001B6346" w:rsidRPr="001B6346" w:rsidRDefault="001B6346" w:rsidP="001B6346">
            <w:pPr>
              <w:spacing w:after="0" w:line="240" w:lineRule="auto"/>
              <w:jc w:val="center"/>
              <w:rPr>
                <w:rFonts w:ascii="Times New Roman" w:hAnsi="Times New Roman" w:cs="Times New Roman"/>
                <w:color w:val="000000"/>
              </w:rPr>
            </w:pPr>
            <w:r w:rsidRPr="001B6346">
              <w:rPr>
                <w:rFonts w:ascii="Times New Roman" w:hAnsi="Times New Roman" w:cs="Times New Roman"/>
                <w:color w:val="000000"/>
              </w:rPr>
              <w:t>4,2</w:t>
            </w:r>
          </w:p>
        </w:tc>
      </w:tr>
      <w:tr w:rsidR="001B6346" w:rsidRPr="001B6346" w:rsidTr="00B63D96">
        <w:trPr>
          <w:trHeight w:val="310"/>
        </w:trPr>
        <w:tc>
          <w:tcPr>
            <w:tcW w:w="1020" w:type="dxa"/>
            <w:shd w:val="clear" w:color="auto" w:fill="99CCFF"/>
            <w:noWrap/>
            <w:vAlign w:val="bottom"/>
            <w:hideMark/>
          </w:tcPr>
          <w:p w:rsidR="001B6346" w:rsidRPr="001B6346" w:rsidRDefault="001B6346" w:rsidP="001B6346">
            <w:pPr>
              <w:spacing w:after="0" w:line="240" w:lineRule="auto"/>
              <w:jc w:val="center"/>
              <w:rPr>
                <w:rFonts w:ascii="Times New Roman" w:hAnsi="Times New Roman" w:cs="Times New Roman"/>
                <w:color w:val="000000"/>
              </w:rPr>
            </w:pPr>
            <w:r w:rsidRPr="001B6346">
              <w:rPr>
                <w:rFonts w:ascii="Times New Roman" w:hAnsi="Times New Roman" w:cs="Times New Roman"/>
                <w:color w:val="000000"/>
              </w:rPr>
              <w:t>2015</w:t>
            </w:r>
          </w:p>
        </w:tc>
        <w:tc>
          <w:tcPr>
            <w:tcW w:w="1114" w:type="dxa"/>
            <w:shd w:val="clear" w:color="auto" w:fill="99CCFF"/>
            <w:noWrap/>
            <w:vAlign w:val="bottom"/>
            <w:hideMark/>
          </w:tcPr>
          <w:p w:rsidR="001B6346" w:rsidRPr="001B6346" w:rsidRDefault="001B6346" w:rsidP="001B6346">
            <w:pPr>
              <w:spacing w:after="0" w:line="240" w:lineRule="auto"/>
              <w:jc w:val="center"/>
              <w:rPr>
                <w:rFonts w:ascii="Times New Roman" w:hAnsi="Times New Roman" w:cs="Times New Roman"/>
                <w:color w:val="000000"/>
              </w:rPr>
            </w:pPr>
            <w:r w:rsidRPr="001B6346">
              <w:rPr>
                <w:rFonts w:ascii="Times New Roman" w:hAnsi="Times New Roman" w:cs="Times New Roman"/>
                <w:color w:val="000000"/>
              </w:rPr>
              <w:t>4.476</w:t>
            </w:r>
          </w:p>
        </w:tc>
        <w:tc>
          <w:tcPr>
            <w:tcW w:w="1547" w:type="dxa"/>
            <w:shd w:val="clear" w:color="auto" w:fill="99CCFF"/>
            <w:noWrap/>
            <w:vAlign w:val="bottom"/>
            <w:hideMark/>
          </w:tcPr>
          <w:p w:rsidR="001B6346" w:rsidRPr="001B6346" w:rsidRDefault="001B6346" w:rsidP="001B6346">
            <w:pPr>
              <w:spacing w:after="0" w:line="240" w:lineRule="auto"/>
              <w:jc w:val="center"/>
              <w:rPr>
                <w:rFonts w:ascii="Times New Roman" w:hAnsi="Times New Roman" w:cs="Times New Roman"/>
                <w:color w:val="000000"/>
              </w:rPr>
            </w:pPr>
            <w:r w:rsidRPr="001B6346">
              <w:rPr>
                <w:rFonts w:ascii="Times New Roman" w:hAnsi="Times New Roman" w:cs="Times New Roman"/>
                <w:color w:val="000000"/>
              </w:rPr>
              <w:t>16.992</w:t>
            </w:r>
          </w:p>
        </w:tc>
        <w:tc>
          <w:tcPr>
            <w:tcW w:w="1843" w:type="dxa"/>
            <w:shd w:val="clear" w:color="auto" w:fill="99CCFF"/>
            <w:noWrap/>
            <w:vAlign w:val="bottom"/>
            <w:hideMark/>
          </w:tcPr>
          <w:p w:rsidR="001B6346" w:rsidRPr="001B6346" w:rsidRDefault="001B6346" w:rsidP="001B6346">
            <w:pPr>
              <w:spacing w:after="0" w:line="240" w:lineRule="auto"/>
              <w:jc w:val="center"/>
              <w:rPr>
                <w:rFonts w:ascii="Times New Roman" w:hAnsi="Times New Roman" w:cs="Times New Roman"/>
                <w:color w:val="000000"/>
              </w:rPr>
            </w:pPr>
            <w:r w:rsidRPr="001B6346">
              <w:rPr>
                <w:rFonts w:ascii="Times New Roman" w:hAnsi="Times New Roman" w:cs="Times New Roman"/>
                <w:color w:val="000000"/>
              </w:rPr>
              <w:t>1</w:t>
            </w:r>
            <w:r w:rsidRPr="001B6346">
              <w:rPr>
                <w:rFonts w:ascii="Times New Roman" w:hAnsi="Times New Roman" w:cs="Times New Roman"/>
                <w:color w:val="000000"/>
                <w:lang w:val="mk-MK"/>
              </w:rPr>
              <w:t>.</w:t>
            </w:r>
            <w:r w:rsidRPr="001B6346">
              <w:rPr>
                <w:rFonts w:ascii="Times New Roman" w:hAnsi="Times New Roman" w:cs="Times New Roman"/>
                <w:color w:val="000000"/>
              </w:rPr>
              <w:t>254</w:t>
            </w:r>
          </w:p>
        </w:tc>
        <w:tc>
          <w:tcPr>
            <w:tcW w:w="1307" w:type="dxa"/>
            <w:shd w:val="clear" w:color="auto" w:fill="99CCFF"/>
            <w:noWrap/>
            <w:vAlign w:val="bottom"/>
            <w:hideMark/>
          </w:tcPr>
          <w:p w:rsidR="001B6346" w:rsidRPr="001B6346" w:rsidRDefault="001B6346" w:rsidP="001B6346">
            <w:pPr>
              <w:spacing w:after="0" w:line="240" w:lineRule="auto"/>
              <w:jc w:val="center"/>
              <w:rPr>
                <w:rFonts w:ascii="Times New Roman" w:hAnsi="Times New Roman" w:cs="Times New Roman"/>
                <w:color w:val="000000"/>
              </w:rPr>
            </w:pPr>
            <w:r w:rsidRPr="001B6346">
              <w:rPr>
                <w:rFonts w:ascii="Times New Roman" w:hAnsi="Times New Roman" w:cs="Times New Roman"/>
                <w:color w:val="000000"/>
              </w:rPr>
              <w:t>22.722</w:t>
            </w:r>
          </w:p>
        </w:tc>
        <w:tc>
          <w:tcPr>
            <w:tcW w:w="1102" w:type="dxa"/>
            <w:shd w:val="clear" w:color="auto" w:fill="99CCFF"/>
            <w:noWrap/>
            <w:vAlign w:val="bottom"/>
            <w:hideMark/>
          </w:tcPr>
          <w:p w:rsidR="001B6346" w:rsidRPr="001B6346" w:rsidRDefault="001B6346" w:rsidP="001B6346">
            <w:pPr>
              <w:spacing w:after="0" w:line="240" w:lineRule="auto"/>
              <w:jc w:val="center"/>
              <w:rPr>
                <w:rFonts w:ascii="Times New Roman" w:hAnsi="Times New Roman" w:cs="Times New Roman"/>
                <w:color w:val="000000"/>
              </w:rPr>
            </w:pPr>
            <w:r w:rsidRPr="001B6346">
              <w:rPr>
                <w:rFonts w:ascii="Times New Roman" w:hAnsi="Times New Roman" w:cs="Times New Roman"/>
                <w:color w:val="000000"/>
              </w:rPr>
              <w:t>519.031</w:t>
            </w:r>
          </w:p>
        </w:tc>
        <w:tc>
          <w:tcPr>
            <w:tcW w:w="1474" w:type="dxa"/>
            <w:shd w:val="clear" w:color="auto" w:fill="99CCFF"/>
            <w:noWrap/>
            <w:vAlign w:val="bottom"/>
            <w:hideMark/>
          </w:tcPr>
          <w:p w:rsidR="001B6346" w:rsidRPr="001B6346" w:rsidRDefault="001B6346" w:rsidP="001B6346">
            <w:pPr>
              <w:spacing w:after="0" w:line="240" w:lineRule="auto"/>
              <w:jc w:val="center"/>
              <w:rPr>
                <w:rFonts w:ascii="Times New Roman" w:hAnsi="Times New Roman" w:cs="Times New Roman"/>
                <w:color w:val="000000"/>
              </w:rPr>
            </w:pPr>
            <w:r w:rsidRPr="001B6346">
              <w:rPr>
                <w:rFonts w:ascii="Times New Roman" w:hAnsi="Times New Roman" w:cs="Times New Roman"/>
                <w:color w:val="000000"/>
              </w:rPr>
              <w:t>4,4</w:t>
            </w:r>
          </w:p>
        </w:tc>
      </w:tr>
      <w:tr w:rsidR="001B6346" w:rsidRPr="001B6346" w:rsidTr="00B63D96">
        <w:trPr>
          <w:trHeight w:val="310"/>
        </w:trPr>
        <w:tc>
          <w:tcPr>
            <w:tcW w:w="1020" w:type="dxa"/>
            <w:shd w:val="clear" w:color="auto" w:fill="auto"/>
            <w:noWrap/>
            <w:vAlign w:val="bottom"/>
            <w:hideMark/>
          </w:tcPr>
          <w:p w:rsidR="001B6346" w:rsidRPr="001B6346" w:rsidRDefault="001B6346" w:rsidP="001B6346">
            <w:pPr>
              <w:spacing w:after="0" w:line="240" w:lineRule="auto"/>
              <w:jc w:val="center"/>
              <w:rPr>
                <w:rFonts w:ascii="Times New Roman" w:hAnsi="Times New Roman" w:cs="Times New Roman"/>
                <w:color w:val="000000"/>
              </w:rPr>
            </w:pPr>
            <w:r w:rsidRPr="001B6346">
              <w:rPr>
                <w:rFonts w:ascii="Times New Roman" w:hAnsi="Times New Roman" w:cs="Times New Roman"/>
                <w:color w:val="000000"/>
              </w:rPr>
              <w:t>2016</w:t>
            </w:r>
          </w:p>
        </w:tc>
        <w:tc>
          <w:tcPr>
            <w:tcW w:w="1114" w:type="dxa"/>
            <w:shd w:val="clear" w:color="auto" w:fill="auto"/>
            <w:noWrap/>
            <w:vAlign w:val="bottom"/>
            <w:hideMark/>
          </w:tcPr>
          <w:p w:rsidR="001B6346" w:rsidRPr="001B6346" w:rsidRDefault="001B6346" w:rsidP="001B6346">
            <w:pPr>
              <w:spacing w:after="0" w:line="240" w:lineRule="auto"/>
              <w:jc w:val="center"/>
              <w:rPr>
                <w:rFonts w:ascii="Times New Roman" w:hAnsi="Times New Roman" w:cs="Times New Roman"/>
                <w:color w:val="000000"/>
              </w:rPr>
            </w:pPr>
            <w:r w:rsidRPr="001B6346">
              <w:rPr>
                <w:rFonts w:ascii="Times New Roman" w:hAnsi="Times New Roman" w:cs="Times New Roman"/>
                <w:color w:val="000000"/>
              </w:rPr>
              <w:t>4.466</w:t>
            </w:r>
          </w:p>
        </w:tc>
        <w:tc>
          <w:tcPr>
            <w:tcW w:w="1547" w:type="dxa"/>
            <w:shd w:val="clear" w:color="auto" w:fill="auto"/>
            <w:noWrap/>
            <w:vAlign w:val="bottom"/>
            <w:hideMark/>
          </w:tcPr>
          <w:p w:rsidR="001B6346" w:rsidRPr="001B6346" w:rsidRDefault="001B6346" w:rsidP="001B6346">
            <w:pPr>
              <w:spacing w:after="0" w:line="240" w:lineRule="auto"/>
              <w:jc w:val="center"/>
              <w:rPr>
                <w:rFonts w:ascii="Times New Roman" w:hAnsi="Times New Roman" w:cs="Times New Roman"/>
                <w:color w:val="000000"/>
              </w:rPr>
            </w:pPr>
            <w:r w:rsidRPr="001B6346">
              <w:rPr>
                <w:rFonts w:ascii="Times New Roman" w:hAnsi="Times New Roman" w:cs="Times New Roman"/>
                <w:color w:val="000000"/>
              </w:rPr>
              <w:t>18.584</w:t>
            </w:r>
          </w:p>
        </w:tc>
        <w:tc>
          <w:tcPr>
            <w:tcW w:w="1843" w:type="dxa"/>
            <w:shd w:val="clear" w:color="auto" w:fill="auto"/>
            <w:noWrap/>
            <w:vAlign w:val="bottom"/>
            <w:hideMark/>
          </w:tcPr>
          <w:p w:rsidR="001B6346" w:rsidRPr="001B6346" w:rsidRDefault="001B6346" w:rsidP="001B6346">
            <w:pPr>
              <w:spacing w:after="0" w:line="240" w:lineRule="auto"/>
              <w:jc w:val="center"/>
              <w:rPr>
                <w:rFonts w:ascii="Times New Roman" w:hAnsi="Times New Roman" w:cs="Times New Roman"/>
                <w:color w:val="000000"/>
              </w:rPr>
            </w:pPr>
            <w:r w:rsidRPr="001B6346">
              <w:rPr>
                <w:rFonts w:ascii="Times New Roman" w:hAnsi="Times New Roman" w:cs="Times New Roman"/>
                <w:color w:val="000000"/>
              </w:rPr>
              <w:t>1</w:t>
            </w:r>
            <w:r w:rsidRPr="001B6346">
              <w:rPr>
                <w:rFonts w:ascii="Times New Roman" w:hAnsi="Times New Roman" w:cs="Times New Roman"/>
                <w:color w:val="000000"/>
                <w:lang w:val="mk-MK"/>
              </w:rPr>
              <w:t>.</w:t>
            </w:r>
            <w:r w:rsidRPr="001B6346">
              <w:rPr>
                <w:rFonts w:ascii="Times New Roman" w:hAnsi="Times New Roman" w:cs="Times New Roman"/>
                <w:color w:val="000000"/>
              </w:rPr>
              <w:t>267</w:t>
            </w:r>
          </w:p>
        </w:tc>
        <w:tc>
          <w:tcPr>
            <w:tcW w:w="1307" w:type="dxa"/>
            <w:shd w:val="clear" w:color="auto" w:fill="auto"/>
            <w:noWrap/>
            <w:vAlign w:val="bottom"/>
            <w:hideMark/>
          </w:tcPr>
          <w:p w:rsidR="001B6346" w:rsidRPr="001B6346" w:rsidRDefault="001B6346" w:rsidP="001B6346">
            <w:pPr>
              <w:spacing w:after="0" w:line="240" w:lineRule="auto"/>
              <w:jc w:val="center"/>
              <w:rPr>
                <w:rFonts w:ascii="Times New Roman" w:hAnsi="Times New Roman" w:cs="Times New Roman"/>
                <w:color w:val="000000"/>
              </w:rPr>
            </w:pPr>
            <w:r w:rsidRPr="001B6346">
              <w:rPr>
                <w:rFonts w:ascii="Times New Roman" w:hAnsi="Times New Roman" w:cs="Times New Roman"/>
                <w:color w:val="000000"/>
              </w:rPr>
              <w:t>24.317</w:t>
            </w:r>
          </w:p>
        </w:tc>
        <w:tc>
          <w:tcPr>
            <w:tcW w:w="1102" w:type="dxa"/>
            <w:shd w:val="clear" w:color="auto" w:fill="auto"/>
            <w:noWrap/>
            <w:vAlign w:val="bottom"/>
            <w:hideMark/>
          </w:tcPr>
          <w:p w:rsidR="001B6346" w:rsidRPr="001B6346" w:rsidRDefault="001B6346" w:rsidP="001B6346">
            <w:pPr>
              <w:spacing w:after="0" w:line="240" w:lineRule="auto"/>
              <w:jc w:val="center"/>
              <w:rPr>
                <w:rFonts w:ascii="Times New Roman" w:hAnsi="Times New Roman" w:cs="Times New Roman"/>
                <w:color w:val="000000"/>
              </w:rPr>
            </w:pPr>
            <w:r w:rsidRPr="001B6346">
              <w:rPr>
                <w:rFonts w:ascii="Times New Roman" w:hAnsi="Times New Roman" w:cs="Times New Roman"/>
                <w:color w:val="000000"/>
              </w:rPr>
              <w:t>534.200</w:t>
            </w:r>
          </w:p>
        </w:tc>
        <w:tc>
          <w:tcPr>
            <w:tcW w:w="1474" w:type="dxa"/>
            <w:shd w:val="clear" w:color="auto" w:fill="auto"/>
            <w:noWrap/>
            <w:vAlign w:val="bottom"/>
            <w:hideMark/>
          </w:tcPr>
          <w:p w:rsidR="001B6346" w:rsidRPr="001B6346" w:rsidRDefault="001B6346" w:rsidP="001B6346">
            <w:pPr>
              <w:spacing w:after="0" w:line="240" w:lineRule="auto"/>
              <w:jc w:val="center"/>
              <w:rPr>
                <w:rFonts w:ascii="Times New Roman" w:hAnsi="Times New Roman" w:cs="Times New Roman"/>
                <w:color w:val="000000"/>
              </w:rPr>
            </w:pPr>
            <w:r w:rsidRPr="001B6346">
              <w:rPr>
                <w:rFonts w:ascii="Times New Roman" w:hAnsi="Times New Roman" w:cs="Times New Roman"/>
                <w:color w:val="000000"/>
              </w:rPr>
              <w:t>4,6</w:t>
            </w:r>
          </w:p>
        </w:tc>
      </w:tr>
      <w:tr w:rsidR="001B6346" w:rsidRPr="001B6346" w:rsidTr="00B63D96">
        <w:trPr>
          <w:trHeight w:val="310"/>
        </w:trPr>
        <w:tc>
          <w:tcPr>
            <w:tcW w:w="1020" w:type="dxa"/>
            <w:shd w:val="clear" w:color="auto" w:fill="99CCFF"/>
            <w:noWrap/>
            <w:vAlign w:val="bottom"/>
            <w:hideMark/>
          </w:tcPr>
          <w:p w:rsidR="001B6346" w:rsidRPr="001B6346" w:rsidRDefault="001B6346" w:rsidP="001B6346">
            <w:pPr>
              <w:spacing w:after="0" w:line="240" w:lineRule="auto"/>
              <w:jc w:val="center"/>
              <w:rPr>
                <w:rFonts w:ascii="Times New Roman" w:hAnsi="Times New Roman" w:cs="Times New Roman"/>
                <w:color w:val="000000"/>
              </w:rPr>
            </w:pPr>
            <w:r w:rsidRPr="001B6346">
              <w:rPr>
                <w:rFonts w:ascii="Times New Roman" w:hAnsi="Times New Roman" w:cs="Times New Roman"/>
                <w:color w:val="000000"/>
              </w:rPr>
              <w:t>2017</w:t>
            </w:r>
          </w:p>
        </w:tc>
        <w:tc>
          <w:tcPr>
            <w:tcW w:w="1114" w:type="dxa"/>
            <w:shd w:val="clear" w:color="auto" w:fill="99CCFF"/>
            <w:noWrap/>
            <w:vAlign w:val="bottom"/>
            <w:hideMark/>
          </w:tcPr>
          <w:p w:rsidR="001B6346" w:rsidRPr="001B6346" w:rsidRDefault="001B6346" w:rsidP="001B6346">
            <w:pPr>
              <w:spacing w:after="0" w:line="240" w:lineRule="auto"/>
              <w:jc w:val="center"/>
              <w:rPr>
                <w:rFonts w:ascii="Times New Roman" w:hAnsi="Times New Roman" w:cs="Times New Roman"/>
                <w:color w:val="000000"/>
              </w:rPr>
            </w:pPr>
            <w:r w:rsidRPr="001B6346">
              <w:rPr>
                <w:rFonts w:ascii="Times New Roman" w:hAnsi="Times New Roman" w:cs="Times New Roman"/>
                <w:color w:val="000000"/>
              </w:rPr>
              <w:t>5.025</w:t>
            </w:r>
          </w:p>
        </w:tc>
        <w:tc>
          <w:tcPr>
            <w:tcW w:w="1547" w:type="dxa"/>
            <w:shd w:val="clear" w:color="auto" w:fill="99CCFF"/>
            <w:noWrap/>
            <w:vAlign w:val="bottom"/>
            <w:hideMark/>
          </w:tcPr>
          <w:p w:rsidR="001B6346" w:rsidRPr="001B6346" w:rsidRDefault="001B6346" w:rsidP="001B6346">
            <w:pPr>
              <w:spacing w:after="0" w:line="240" w:lineRule="auto"/>
              <w:jc w:val="center"/>
              <w:rPr>
                <w:rFonts w:ascii="Times New Roman" w:hAnsi="Times New Roman" w:cs="Times New Roman"/>
                <w:color w:val="000000"/>
              </w:rPr>
            </w:pPr>
            <w:r w:rsidRPr="001B6346">
              <w:rPr>
                <w:rFonts w:ascii="Times New Roman" w:hAnsi="Times New Roman" w:cs="Times New Roman"/>
                <w:color w:val="000000"/>
              </w:rPr>
              <w:t>18.048</w:t>
            </w:r>
          </w:p>
        </w:tc>
        <w:tc>
          <w:tcPr>
            <w:tcW w:w="1843" w:type="dxa"/>
            <w:shd w:val="clear" w:color="auto" w:fill="99CCFF"/>
            <w:noWrap/>
            <w:vAlign w:val="bottom"/>
            <w:hideMark/>
          </w:tcPr>
          <w:p w:rsidR="001B6346" w:rsidRPr="001B6346" w:rsidRDefault="001B6346" w:rsidP="001B6346">
            <w:pPr>
              <w:spacing w:after="0" w:line="240" w:lineRule="auto"/>
              <w:jc w:val="center"/>
              <w:rPr>
                <w:rFonts w:ascii="Times New Roman" w:hAnsi="Times New Roman" w:cs="Times New Roman"/>
                <w:color w:val="000000"/>
              </w:rPr>
            </w:pPr>
            <w:r w:rsidRPr="001B6346">
              <w:rPr>
                <w:rFonts w:ascii="Times New Roman" w:hAnsi="Times New Roman" w:cs="Times New Roman"/>
                <w:color w:val="000000"/>
              </w:rPr>
              <w:t>1</w:t>
            </w:r>
            <w:r w:rsidRPr="001B6346">
              <w:rPr>
                <w:rFonts w:ascii="Times New Roman" w:hAnsi="Times New Roman" w:cs="Times New Roman"/>
                <w:color w:val="000000"/>
                <w:lang w:val="mk-MK"/>
              </w:rPr>
              <w:t>.</w:t>
            </w:r>
            <w:r w:rsidRPr="001B6346">
              <w:rPr>
                <w:rFonts w:ascii="Times New Roman" w:hAnsi="Times New Roman" w:cs="Times New Roman"/>
                <w:color w:val="000000"/>
              </w:rPr>
              <w:t>318</w:t>
            </w:r>
          </w:p>
        </w:tc>
        <w:tc>
          <w:tcPr>
            <w:tcW w:w="1307" w:type="dxa"/>
            <w:shd w:val="clear" w:color="auto" w:fill="99CCFF"/>
            <w:noWrap/>
            <w:vAlign w:val="bottom"/>
            <w:hideMark/>
          </w:tcPr>
          <w:p w:rsidR="001B6346" w:rsidRPr="001B6346" w:rsidRDefault="001B6346" w:rsidP="001B6346">
            <w:pPr>
              <w:spacing w:after="0" w:line="240" w:lineRule="auto"/>
              <w:jc w:val="center"/>
              <w:rPr>
                <w:rFonts w:ascii="Times New Roman" w:hAnsi="Times New Roman" w:cs="Times New Roman"/>
                <w:color w:val="000000"/>
              </w:rPr>
            </w:pPr>
            <w:r w:rsidRPr="001B6346">
              <w:rPr>
                <w:rFonts w:ascii="Times New Roman" w:hAnsi="Times New Roman" w:cs="Times New Roman"/>
                <w:color w:val="000000"/>
              </w:rPr>
              <w:t>24.391</w:t>
            </w:r>
          </w:p>
        </w:tc>
        <w:tc>
          <w:tcPr>
            <w:tcW w:w="1102" w:type="dxa"/>
            <w:shd w:val="clear" w:color="auto" w:fill="99CCFF"/>
            <w:noWrap/>
            <w:vAlign w:val="bottom"/>
            <w:hideMark/>
          </w:tcPr>
          <w:p w:rsidR="001B6346" w:rsidRPr="001B6346" w:rsidRDefault="001B6346" w:rsidP="001B6346">
            <w:pPr>
              <w:spacing w:after="0" w:line="240" w:lineRule="auto"/>
              <w:jc w:val="center"/>
              <w:rPr>
                <w:rFonts w:ascii="Times New Roman" w:hAnsi="Times New Roman" w:cs="Times New Roman"/>
                <w:color w:val="000000"/>
              </w:rPr>
            </w:pPr>
            <w:r w:rsidRPr="001B6346">
              <w:rPr>
                <w:rFonts w:ascii="Times New Roman" w:hAnsi="Times New Roman" w:cs="Times New Roman"/>
                <w:color w:val="000000"/>
              </w:rPr>
              <w:t>548.681</w:t>
            </w:r>
          </w:p>
        </w:tc>
        <w:tc>
          <w:tcPr>
            <w:tcW w:w="1474" w:type="dxa"/>
            <w:shd w:val="clear" w:color="auto" w:fill="99CCFF"/>
            <w:noWrap/>
            <w:vAlign w:val="bottom"/>
            <w:hideMark/>
          </w:tcPr>
          <w:p w:rsidR="001B6346" w:rsidRPr="001B6346" w:rsidRDefault="001B6346" w:rsidP="001B6346">
            <w:pPr>
              <w:spacing w:after="0" w:line="240" w:lineRule="auto"/>
              <w:jc w:val="center"/>
              <w:rPr>
                <w:rFonts w:ascii="Times New Roman" w:hAnsi="Times New Roman" w:cs="Times New Roman"/>
                <w:color w:val="000000"/>
              </w:rPr>
            </w:pPr>
            <w:r w:rsidRPr="001B6346">
              <w:rPr>
                <w:rFonts w:ascii="Times New Roman" w:hAnsi="Times New Roman" w:cs="Times New Roman"/>
                <w:color w:val="000000"/>
              </w:rPr>
              <w:t>4,4</w:t>
            </w:r>
          </w:p>
        </w:tc>
      </w:tr>
      <w:tr w:rsidR="001B6346" w:rsidRPr="001B6346" w:rsidTr="00B63D96">
        <w:trPr>
          <w:trHeight w:val="310"/>
        </w:trPr>
        <w:tc>
          <w:tcPr>
            <w:tcW w:w="1020" w:type="dxa"/>
            <w:shd w:val="clear" w:color="auto" w:fill="auto"/>
            <w:noWrap/>
            <w:vAlign w:val="bottom"/>
            <w:hideMark/>
          </w:tcPr>
          <w:p w:rsidR="001B6346" w:rsidRPr="001B6346" w:rsidRDefault="001B6346" w:rsidP="001B6346">
            <w:pPr>
              <w:spacing w:after="0" w:line="240" w:lineRule="auto"/>
              <w:jc w:val="center"/>
              <w:rPr>
                <w:rFonts w:ascii="Times New Roman" w:hAnsi="Times New Roman" w:cs="Times New Roman"/>
                <w:color w:val="000000"/>
              </w:rPr>
            </w:pPr>
            <w:r w:rsidRPr="001B6346">
              <w:rPr>
                <w:rFonts w:ascii="Times New Roman" w:hAnsi="Times New Roman" w:cs="Times New Roman"/>
                <w:color w:val="000000"/>
              </w:rPr>
              <w:t>2018</w:t>
            </w:r>
          </w:p>
        </w:tc>
        <w:tc>
          <w:tcPr>
            <w:tcW w:w="1114" w:type="dxa"/>
            <w:shd w:val="clear" w:color="auto" w:fill="auto"/>
            <w:noWrap/>
            <w:vAlign w:val="bottom"/>
            <w:hideMark/>
          </w:tcPr>
          <w:p w:rsidR="001B6346" w:rsidRPr="001B6346" w:rsidRDefault="001B6346" w:rsidP="001B6346">
            <w:pPr>
              <w:spacing w:after="0" w:line="240" w:lineRule="auto"/>
              <w:jc w:val="center"/>
              <w:rPr>
                <w:rFonts w:ascii="Times New Roman" w:hAnsi="Times New Roman" w:cs="Times New Roman"/>
                <w:color w:val="000000"/>
              </w:rPr>
            </w:pPr>
            <w:r w:rsidRPr="001B6346">
              <w:rPr>
                <w:rFonts w:ascii="Times New Roman" w:hAnsi="Times New Roman" w:cs="Times New Roman"/>
                <w:color w:val="000000"/>
              </w:rPr>
              <w:t>4.783</w:t>
            </w:r>
          </w:p>
        </w:tc>
        <w:tc>
          <w:tcPr>
            <w:tcW w:w="1547" w:type="dxa"/>
            <w:shd w:val="clear" w:color="auto" w:fill="auto"/>
            <w:noWrap/>
            <w:vAlign w:val="bottom"/>
            <w:hideMark/>
          </w:tcPr>
          <w:p w:rsidR="001B6346" w:rsidRPr="001B6346" w:rsidRDefault="001B6346" w:rsidP="001B6346">
            <w:pPr>
              <w:spacing w:after="0" w:line="240" w:lineRule="auto"/>
              <w:jc w:val="center"/>
              <w:rPr>
                <w:rFonts w:ascii="Times New Roman" w:hAnsi="Times New Roman" w:cs="Times New Roman"/>
                <w:color w:val="000000"/>
              </w:rPr>
            </w:pPr>
            <w:r w:rsidRPr="001B6346">
              <w:rPr>
                <w:rFonts w:ascii="Times New Roman" w:hAnsi="Times New Roman" w:cs="Times New Roman"/>
                <w:color w:val="000000"/>
              </w:rPr>
              <w:t>18.415</w:t>
            </w:r>
          </w:p>
        </w:tc>
        <w:tc>
          <w:tcPr>
            <w:tcW w:w="1843" w:type="dxa"/>
            <w:shd w:val="clear" w:color="auto" w:fill="auto"/>
            <w:noWrap/>
            <w:vAlign w:val="bottom"/>
            <w:hideMark/>
          </w:tcPr>
          <w:p w:rsidR="001B6346" w:rsidRPr="001B6346" w:rsidRDefault="001B6346" w:rsidP="001B6346">
            <w:pPr>
              <w:spacing w:after="0" w:line="240" w:lineRule="auto"/>
              <w:jc w:val="center"/>
              <w:rPr>
                <w:rFonts w:ascii="Times New Roman" w:hAnsi="Times New Roman" w:cs="Times New Roman"/>
                <w:color w:val="000000"/>
              </w:rPr>
            </w:pPr>
            <w:r w:rsidRPr="001B6346">
              <w:rPr>
                <w:rFonts w:ascii="Times New Roman" w:hAnsi="Times New Roman" w:cs="Times New Roman"/>
                <w:color w:val="000000"/>
              </w:rPr>
              <w:t>1</w:t>
            </w:r>
            <w:r w:rsidRPr="001B6346">
              <w:rPr>
                <w:rFonts w:ascii="Times New Roman" w:hAnsi="Times New Roman" w:cs="Times New Roman"/>
                <w:color w:val="000000"/>
                <w:lang w:val="mk-MK"/>
              </w:rPr>
              <w:t>.</w:t>
            </w:r>
            <w:r w:rsidRPr="001B6346">
              <w:rPr>
                <w:rFonts w:ascii="Times New Roman" w:hAnsi="Times New Roman" w:cs="Times New Roman"/>
                <w:color w:val="000000"/>
              </w:rPr>
              <w:t>357</w:t>
            </w:r>
          </w:p>
        </w:tc>
        <w:tc>
          <w:tcPr>
            <w:tcW w:w="1307" w:type="dxa"/>
            <w:shd w:val="clear" w:color="auto" w:fill="auto"/>
            <w:noWrap/>
            <w:vAlign w:val="bottom"/>
            <w:hideMark/>
          </w:tcPr>
          <w:p w:rsidR="001B6346" w:rsidRPr="001B6346" w:rsidRDefault="001B6346" w:rsidP="001B6346">
            <w:pPr>
              <w:spacing w:after="0" w:line="240" w:lineRule="auto"/>
              <w:jc w:val="center"/>
              <w:rPr>
                <w:rFonts w:ascii="Times New Roman" w:hAnsi="Times New Roman" w:cs="Times New Roman"/>
                <w:color w:val="000000"/>
              </w:rPr>
            </w:pPr>
            <w:r w:rsidRPr="001B6346">
              <w:rPr>
                <w:rFonts w:ascii="Times New Roman" w:hAnsi="Times New Roman" w:cs="Times New Roman"/>
                <w:color w:val="000000"/>
              </w:rPr>
              <w:t>24.555</w:t>
            </w:r>
          </w:p>
        </w:tc>
        <w:tc>
          <w:tcPr>
            <w:tcW w:w="1102" w:type="dxa"/>
            <w:shd w:val="clear" w:color="auto" w:fill="auto"/>
            <w:noWrap/>
            <w:vAlign w:val="bottom"/>
            <w:hideMark/>
          </w:tcPr>
          <w:p w:rsidR="001B6346" w:rsidRPr="001B6346" w:rsidRDefault="001B6346" w:rsidP="001B6346">
            <w:pPr>
              <w:spacing w:after="0" w:line="240" w:lineRule="auto"/>
              <w:jc w:val="center"/>
              <w:rPr>
                <w:rFonts w:ascii="Times New Roman" w:hAnsi="Times New Roman" w:cs="Times New Roman"/>
                <w:color w:val="000000"/>
              </w:rPr>
            </w:pPr>
            <w:r w:rsidRPr="001B6346">
              <w:rPr>
                <w:rFonts w:ascii="Times New Roman" w:hAnsi="Times New Roman" w:cs="Times New Roman"/>
                <w:color w:val="000000"/>
              </w:rPr>
              <w:t>567.230</w:t>
            </w:r>
          </w:p>
        </w:tc>
        <w:tc>
          <w:tcPr>
            <w:tcW w:w="1474" w:type="dxa"/>
            <w:shd w:val="clear" w:color="auto" w:fill="auto"/>
            <w:noWrap/>
            <w:vAlign w:val="bottom"/>
            <w:hideMark/>
          </w:tcPr>
          <w:p w:rsidR="001B6346" w:rsidRPr="001B6346" w:rsidRDefault="001B6346" w:rsidP="001B6346">
            <w:pPr>
              <w:spacing w:after="0" w:line="240" w:lineRule="auto"/>
              <w:jc w:val="center"/>
              <w:rPr>
                <w:rFonts w:ascii="Times New Roman" w:hAnsi="Times New Roman" w:cs="Times New Roman"/>
                <w:color w:val="000000"/>
              </w:rPr>
            </w:pPr>
            <w:r w:rsidRPr="001B6346">
              <w:rPr>
                <w:rFonts w:ascii="Times New Roman" w:hAnsi="Times New Roman" w:cs="Times New Roman"/>
                <w:color w:val="000000"/>
              </w:rPr>
              <w:t>4,3</w:t>
            </w:r>
          </w:p>
        </w:tc>
      </w:tr>
      <w:tr w:rsidR="001B6346" w:rsidRPr="001B6346" w:rsidTr="00B63D96">
        <w:trPr>
          <w:trHeight w:val="310"/>
        </w:trPr>
        <w:tc>
          <w:tcPr>
            <w:tcW w:w="1020" w:type="dxa"/>
            <w:tcBorders>
              <w:bottom w:val="single" w:sz="4" w:space="0" w:color="auto"/>
            </w:tcBorders>
            <w:shd w:val="clear" w:color="auto" w:fill="99CCFF"/>
            <w:noWrap/>
            <w:vAlign w:val="bottom"/>
            <w:hideMark/>
          </w:tcPr>
          <w:p w:rsidR="001B6346" w:rsidRPr="001B6346" w:rsidRDefault="001B6346" w:rsidP="001B6346">
            <w:pPr>
              <w:spacing w:after="0" w:line="240" w:lineRule="auto"/>
              <w:jc w:val="center"/>
              <w:rPr>
                <w:rFonts w:ascii="Times New Roman" w:hAnsi="Times New Roman" w:cs="Times New Roman"/>
                <w:color w:val="000000"/>
              </w:rPr>
            </w:pPr>
            <w:r w:rsidRPr="001B6346">
              <w:rPr>
                <w:rFonts w:ascii="Times New Roman" w:hAnsi="Times New Roman" w:cs="Times New Roman"/>
                <w:color w:val="000000"/>
              </w:rPr>
              <w:t>2019</w:t>
            </w:r>
          </w:p>
        </w:tc>
        <w:tc>
          <w:tcPr>
            <w:tcW w:w="1114" w:type="dxa"/>
            <w:tcBorders>
              <w:bottom w:val="single" w:sz="4" w:space="0" w:color="auto"/>
            </w:tcBorders>
            <w:shd w:val="clear" w:color="auto" w:fill="99CCFF"/>
            <w:noWrap/>
            <w:vAlign w:val="bottom"/>
            <w:hideMark/>
          </w:tcPr>
          <w:p w:rsidR="001B6346" w:rsidRPr="001B6346" w:rsidRDefault="001B6346" w:rsidP="001B6346">
            <w:pPr>
              <w:spacing w:after="0" w:line="240" w:lineRule="auto"/>
              <w:jc w:val="center"/>
              <w:rPr>
                <w:rFonts w:ascii="Times New Roman" w:hAnsi="Times New Roman" w:cs="Times New Roman"/>
                <w:color w:val="000000"/>
              </w:rPr>
            </w:pPr>
            <w:r w:rsidRPr="001B6346">
              <w:rPr>
                <w:rFonts w:ascii="Times New Roman" w:hAnsi="Times New Roman" w:cs="Times New Roman"/>
                <w:color w:val="000000"/>
              </w:rPr>
              <w:t>6.181</w:t>
            </w:r>
          </w:p>
        </w:tc>
        <w:tc>
          <w:tcPr>
            <w:tcW w:w="1547" w:type="dxa"/>
            <w:tcBorders>
              <w:bottom w:val="single" w:sz="4" w:space="0" w:color="auto"/>
            </w:tcBorders>
            <w:shd w:val="clear" w:color="auto" w:fill="99CCFF"/>
            <w:noWrap/>
            <w:vAlign w:val="bottom"/>
            <w:hideMark/>
          </w:tcPr>
          <w:p w:rsidR="001B6346" w:rsidRPr="001B6346" w:rsidRDefault="001B6346" w:rsidP="001B6346">
            <w:pPr>
              <w:spacing w:after="0" w:line="240" w:lineRule="auto"/>
              <w:jc w:val="center"/>
              <w:rPr>
                <w:rFonts w:ascii="Times New Roman" w:hAnsi="Times New Roman" w:cs="Times New Roman"/>
                <w:color w:val="000000"/>
              </w:rPr>
            </w:pPr>
            <w:r w:rsidRPr="001B6346">
              <w:rPr>
                <w:rFonts w:ascii="Times New Roman" w:hAnsi="Times New Roman" w:cs="Times New Roman"/>
                <w:color w:val="000000"/>
              </w:rPr>
              <w:t>22.153</w:t>
            </w:r>
          </w:p>
        </w:tc>
        <w:tc>
          <w:tcPr>
            <w:tcW w:w="1843" w:type="dxa"/>
            <w:tcBorders>
              <w:bottom w:val="single" w:sz="4" w:space="0" w:color="auto"/>
            </w:tcBorders>
            <w:shd w:val="clear" w:color="auto" w:fill="99CCFF"/>
            <w:noWrap/>
            <w:vAlign w:val="bottom"/>
            <w:hideMark/>
          </w:tcPr>
          <w:p w:rsidR="001B6346" w:rsidRPr="001B6346" w:rsidRDefault="001B6346" w:rsidP="001B6346">
            <w:pPr>
              <w:spacing w:after="0" w:line="240" w:lineRule="auto"/>
              <w:jc w:val="center"/>
              <w:rPr>
                <w:rFonts w:ascii="Times New Roman" w:hAnsi="Times New Roman" w:cs="Times New Roman"/>
                <w:color w:val="000000"/>
              </w:rPr>
            </w:pPr>
            <w:r w:rsidRPr="001B6346">
              <w:rPr>
                <w:rFonts w:ascii="Times New Roman" w:hAnsi="Times New Roman" w:cs="Times New Roman"/>
                <w:color w:val="000000"/>
              </w:rPr>
              <w:t>1</w:t>
            </w:r>
            <w:r w:rsidRPr="001B6346">
              <w:rPr>
                <w:rFonts w:ascii="Times New Roman" w:hAnsi="Times New Roman" w:cs="Times New Roman"/>
                <w:color w:val="000000"/>
                <w:lang w:val="mk-MK"/>
              </w:rPr>
              <w:t>.</w:t>
            </w:r>
            <w:r w:rsidRPr="001B6346">
              <w:rPr>
                <w:rFonts w:ascii="Times New Roman" w:hAnsi="Times New Roman" w:cs="Times New Roman"/>
                <w:color w:val="000000"/>
              </w:rPr>
              <w:t>532</w:t>
            </w:r>
          </w:p>
        </w:tc>
        <w:tc>
          <w:tcPr>
            <w:tcW w:w="1307" w:type="dxa"/>
            <w:tcBorders>
              <w:bottom w:val="single" w:sz="4" w:space="0" w:color="auto"/>
            </w:tcBorders>
            <w:shd w:val="clear" w:color="auto" w:fill="99CCFF"/>
            <w:noWrap/>
            <w:vAlign w:val="bottom"/>
            <w:hideMark/>
          </w:tcPr>
          <w:p w:rsidR="001B6346" w:rsidRPr="001B6346" w:rsidRDefault="001B6346" w:rsidP="001B6346">
            <w:pPr>
              <w:spacing w:after="0" w:line="240" w:lineRule="auto"/>
              <w:jc w:val="center"/>
              <w:rPr>
                <w:rFonts w:ascii="Times New Roman" w:hAnsi="Times New Roman" w:cs="Times New Roman"/>
                <w:color w:val="000000"/>
              </w:rPr>
            </w:pPr>
            <w:r w:rsidRPr="001B6346">
              <w:rPr>
                <w:rFonts w:ascii="Times New Roman" w:hAnsi="Times New Roman" w:cs="Times New Roman"/>
                <w:color w:val="000000"/>
              </w:rPr>
              <w:t>29.866</w:t>
            </w:r>
          </w:p>
        </w:tc>
        <w:tc>
          <w:tcPr>
            <w:tcW w:w="1102" w:type="dxa"/>
            <w:tcBorders>
              <w:bottom w:val="single" w:sz="4" w:space="0" w:color="auto"/>
            </w:tcBorders>
            <w:shd w:val="clear" w:color="auto" w:fill="99CCFF"/>
            <w:noWrap/>
            <w:vAlign w:val="bottom"/>
            <w:hideMark/>
          </w:tcPr>
          <w:p w:rsidR="001B6346" w:rsidRPr="001B6346" w:rsidRDefault="001B6346" w:rsidP="001B6346">
            <w:pPr>
              <w:spacing w:after="0" w:line="240" w:lineRule="auto"/>
              <w:jc w:val="center"/>
              <w:rPr>
                <w:rFonts w:ascii="Times New Roman" w:hAnsi="Times New Roman" w:cs="Times New Roman"/>
                <w:color w:val="000000"/>
              </w:rPr>
            </w:pPr>
            <w:r w:rsidRPr="001B6346">
              <w:rPr>
                <w:rFonts w:ascii="Times New Roman" w:hAnsi="Times New Roman" w:cs="Times New Roman"/>
                <w:color w:val="000000"/>
              </w:rPr>
              <w:t>621.821</w:t>
            </w:r>
          </w:p>
        </w:tc>
        <w:tc>
          <w:tcPr>
            <w:tcW w:w="1474" w:type="dxa"/>
            <w:tcBorders>
              <w:bottom w:val="single" w:sz="4" w:space="0" w:color="auto"/>
            </w:tcBorders>
            <w:shd w:val="clear" w:color="auto" w:fill="99CCFF"/>
            <w:noWrap/>
            <w:vAlign w:val="bottom"/>
            <w:hideMark/>
          </w:tcPr>
          <w:p w:rsidR="001B6346" w:rsidRPr="001B6346" w:rsidRDefault="001B6346" w:rsidP="001B6346">
            <w:pPr>
              <w:spacing w:after="0" w:line="240" w:lineRule="auto"/>
              <w:jc w:val="center"/>
              <w:rPr>
                <w:rFonts w:ascii="Times New Roman" w:hAnsi="Times New Roman" w:cs="Times New Roman"/>
                <w:color w:val="000000"/>
              </w:rPr>
            </w:pPr>
            <w:r w:rsidRPr="001B6346">
              <w:rPr>
                <w:rFonts w:ascii="Times New Roman" w:hAnsi="Times New Roman" w:cs="Times New Roman"/>
                <w:color w:val="000000"/>
              </w:rPr>
              <w:t>4,8</w:t>
            </w:r>
          </w:p>
        </w:tc>
      </w:tr>
    </w:tbl>
    <w:p w:rsidR="001B6346" w:rsidRPr="001B6346" w:rsidRDefault="001B6346" w:rsidP="001B6346">
      <w:pPr>
        <w:jc w:val="both"/>
        <w:rPr>
          <w:rFonts w:ascii="Times New Roman" w:hAnsi="Times New Roman" w:cs="Times New Roman"/>
          <w:sz w:val="16"/>
          <w:szCs w:val="16"/>
          <w:lang w:val="mk-MK"/>
        </w:rPr>
      </w:pPr>
      <w:r w:rsidRPr="001B6346">
        <w:rPr>
          <w:rFonts w:ascii="Times New Roman" w:hAnsi="Times New Roman" w:cs="Times New Roman"/>
          <w:sz w:val="16"/>
          <w:szCs w:val="16"/>
          <w:lang w:val="mk-MK"/>
        </w:rPr>
        <w:t>Извор: МакСтат база на податоци на Државен завод за статистика на Република Северна Македонија (</w:t>
      </w:r>
      <w:r w:rsidRPr="001B6346">
        <w:rPr>
          <w:rFonts w:ascii="Times New Roman" w:hAnsi="Times New Roman" w:cs="Times New Roman"/>
          <w:sz w:val="16"/>
          <w:szCs w:val="16"/>
        </w:rPr>
        <w:t>http://makstat.stat.gov.mk)</w:t>
      </w:r>
      <w:r w:rsidRPr="001B6346">
        <w:rPr>
          <w:rFonts w:ascii="Times New Roman" w:hAnsi="Times New Roman" w:cs="Times New Roman"/>
          <w:sz w:val="16"/>
          <w:szCs w:val="16"/>
          <w:lang w:val="mk-MK"/>
        </w:rPr>
        <w:t>.</w:t>
      </w:r>
    </w:p>
    <w:p w:rsidR="001477BD" w:rsidRDefault="001477BD" w:rsidP="001B6346">
      <w:pPr>
        <w:spacing w:before="160"/>
        <w:jc w:val="both"/>
        <w:rPr>
          <w:rFonts w:ascii="Times New Roman" w:hAnsi="Times New Roman" w:cs="Times New Roman"/>
          <w:sz w:val="24"/>
          <w:szCs w:val="24"/>
          <w:lang w:val="mk-MK"/>
        </w:rPr>
      </w:pPr>
      <w:r>
        <w:rPr>
          <w:rFonts w:ascii="Times New Roman" w:eastAsia="Times New Roman" w:hAnsi="Times New Roman" w:cs="Times New Roman"/>
          <w:sz w:val="24"/>
          <w:szCs w:val="24"/>
          <w:lang w:val="mk-MK"/>
        </w:rPr>
        <w:t>Во табелата 5 е прикажана стилизирана статистика за бројот на вработените во туризмот</w:t>
      </w:r>
      <w:r w:rsidRPr="00EA5CBC">
        <w:rPr>
          <w:rFonts w:ascii="Times New Roman" w:eastAsia="Times New Roman" w:hAnsi="Times New Roman" w:cs="Times New Roman"/>
          <w:sz w:val="24"/>
          <w:szCs w:val="24"/>
          <w:lang w:val="mk-MK"/>
        </w:rPr>
        <w:t xml:space="preserve"> во Северна Македонија за периодот 2011-2019 година. Податоците се однесуваат за вработени во </w:t>
      </w:r>
      <w:r>
        <w:rPr>
          <w:rFonts w:ascii="Times New Roman" w:eastAsia="Times New Roman" w:hAnsi="Times New Roman" w:cs="Times New Roman"/>
          <w:sz w:val="24"/>
          <w:szCs w:val="24"/>
          <w:lang w:val="mk-MK"/>
        </w:rPr>
        <w:t>објектите за сместување, вработени во д</w:t>
      </w:r>
      <w:r w:rsidRPr="00B40873">
        <w:rPr>
          <w:rFonts w:ascii="Times New Roman" w:eastAsia="Times New Roman" w:hAnsi="Times New Roman" w:cs="Times New Roman"/>
          <w:sz w:val="24"/>
          <w:szCs w:val="24"/>
          <w:lang w:val="mk-MK"/>
        </w:rPr>
        <w:t>ејности за подготовка на оброци и служење на храна</w:t>
      </w:r>
      <w:r w:rsidRPr="00EA5CBC">
        <w:rPr>
          <w:rFonts w:ascii="Times New Roman" w:eastAsia="Times New Roman" w:hAnsi="Times New Roman" w:cs="Times New Roman"/>
          <w:sz w:val="24"/>
          <w:szCs w:val="24"/>
          <w:lang w:val="mk-MK"/>
        </w:rPr>
        <w:t>, како и</w:t>
      </w:r>
      <w:r>
        <w:rPr>
          <w:rFonts w:ascii="Times New Roman" w:eastAsia="Times New Roman" w:hAnsi="Times New Roman" w:cs="Times New Roman"/>
          <w:sz w:val="24"/>
          <w:szCs w:val="24"/>
          <w:lang w:val="mk-MK"/>
        </w:rPr>
        <w:t xml:space="preserve"> вработени во т</w:t>
      </w:r>
      <w:r w:rsidRPr="00B40873">
        <w:rPr>
          <w:rFonts w:ascii="Times New Roman" w:eastAsia="Times New Roman" w:hAnsi="Times New Roman" w:cs="Times New Roman"/>
          <w:sz w:val="24"/>
          <w:szCs w:val="24"/>
          <w:lang w:val="mk-MK"/>
        </w:rPr>
        <w:t>уристички агенции, туроператори и останати резервациски услуги како и дејностите поврзани со нив. Тоа значи дека податоцит</w:t>
      </w:r>
      <w:r>
        <w:rPr>
          <w:rFonts w:ascii="Times New Roman" w:hAnsi="Times New Roman" w:cs="Times New Roman"/>
          <w:color w:val="000000"/>
          <w:sz w:val="24"/>
          <w:szCs w:val="24"/>
          <w:lang w:val="mk-MK"/>
        </w:rPr>
        <w:t xml:space="preserve">е се однесуваат на </w:t>
      </w:r>
      <w:r>
        <w:rPr>
          <w:rFonts w:ascii="Times New Roman" w:hAnsi="Times New Roman" w:cs="Times New Roman"/>
          <w:color w:val="000000"/>
          <w:sz w:val="24"/>
          <w:szCs w:val="24"/>
          <w:lang w:val="mk-MK"/>
        </w:rPr>
        <w:lastRenderedPageBreak/>
        <w:t xml:space="preserve">директно вработените во туризмот во Северна Македонија (околу </w:t>
      </w:r>
      <w:r w:rsidRPr="004E2AC2">
        <w:rPr>
          <w:rFonts w:ascii="Times New Roman" w:hAnsi="Times New Roman" w:cs="Times New Roman"/>
          <w:color w:val="000000"/>
          <w:sz w:val="24"/>
          <w:szCs w:val="24"/>
          <w:lang w:val="mk-MK"/>
        </w:rPr>
        <w:t>3</w:t>
      </w:r>
      <w:r>
        <w:rPr>
          <w:rFonts w:ascii="Times New Roman" w:hAnsi="Times New Roman" w:cs="Times New Roman"/>
          <w:color w:val="000000"/>
          <w:sz w:val="24"/>
          <w:szCs w:val="24"/>
          <w:lang w:val="mk-MK"/>
        </w:rPr>
        <w:t>0.000 работни места). Од друга страна, кога се зборува за вкупната вработеност во патувањето и туризмот, таа бројка е значително поголема и во 2019 година изнесува 54.800 вработени (6,9 проценти од вкупно вработените)</w:t>
      </w:r>
      <w:r>
        <w:rPr>
          <w:rStyle w:val="FootnoteReference"/>
          <w:rFonts w:ascii="Times New Roman" w:hAnsi="Times New Roman" w:cs="Times New Roman"/>
          <w:color w:val="000000"/>
          <w:sz w:val="24"/>
          <w:szCs w:val="24"/>
        </w:rPr>
        <w:footnoteReference w:id="12"/>
      </w:r>
      <w:r>
        <w:rPr>
          <w:rFonts w:ascii="Times New Roman" w:hAnsi="Times New Roman" w:cs="Times New Roman"/>
          <w:color w:val="000000"/>
          <w:sz w:val="24"/>
          <w:szCs w:val="24"/>
          <w:lang w:val="mk-MK"/>
        </w:rPr>
        <w:t xml:space="preserve">. Воедно се проценува дека </w:t>
      </w:r>
      <w:r w:rsidRPr="00C5685B">
        <w:rPr>
          <w:rFonts w:ascii="Times New Roman" w:hAnsi="Times New Roman" w:cs="Times New Roman"/>
          <w:sz w:val="24"/>
          <w:szCs w:val="24"/>
          <w:lang w:val="mk-MK"/>
        </w:rPr>
        <w:t>1 од 7 работни места е во угостителско-туристички</w:t>
      </w:r>
      <w:r>
        <w:rPr>
          <w:rFonts w:ascii="Times New Roman" w:hAnsi="Times New Roman" w:cs="Times New Roman"/>
          <w:sz w:val="24"/>
          <w:szCs w:val="24"/>
          <w:lang w:val="mk-MK"/>
        </w:rPr>
        <w:t>от</w:t>
      </w:r>
      <w:r w:rsidRPr="00C5685B">
        <w:rPr>
          <w:rFonts w:ascii="Times New Roman" w:hAnsi="Times New Roman" w:cs="Times New Roman"/>
          <w:sz w:val="24"/>
          <w:szCs w:val="24"/>
          <w:lang w:val="mk-MK"/>
        </w:rPr>
        <w:t xml:space="preserve"> сектор опфаќајќи 52-55</w:t>
      </w:r>
      <w:r>
        <w:rPr>
          <w:rFonts w:ascii="Times New Roman" w:hAnsi="Times New Roman" w:cs="Times New Roman"/>
          <w:sz w:val="24"/>
          <w:szCs w:val="24"/>
          <w:lang w:val="mk-MK"/>
        </w:rPr>
        <w:t xml:space="preserve"> проценти</w:t>
      </w:r>
      <w:r w:rsidRPr="00C5685B">
        <w:rPr>
          <w:rFonts w:ascii="Times New Roman" w:hAnsi="Times New Roman" w:cs="Times New Roman"/>
          <w:sz w:val="24"/>
          <w:szCs w:val="24"/>
          <w:lang w:val="mk-MK"/>
        </w:rPr>
        <w:t xml:space="preserve"> од вкупната услуга</w:t>
      </w:r>
      <w:r>
        <w:rPr>
          <w:rStyle w:val="FootnoteReference"/>
          <w:rFonts w:ascii="Times New Roman" w:hAnsi="Times New Roman" w:cs="Times New Roman"/>
          <w:sz w:val="24"/>
          <w:szCs w:val="24"/>
        </w:rPr>
        <w:footnoteReference w:id="13"/>
      </w:r>
      <w:r>
        <w:rPr>
          <w:rFonts w:ascii="Times New Roman" w:hAnsi="Times New Roman" w:cs="Times New Roman"/>
          <w:sz w:val="24"/>
          <w:szCs w:val="24"/>
          <w:lang w:val="mk-MK"/>
        </w:rPr>
        <w:t>.</w:t>
      </w:r>
    </w:p>
    <w:p w:rsidR="001B6346" w:rsidRPr="001B6346" w:rsidRDefault="00A80E46" w:rsidP="001B6346">
      <w:pPr>
        <w:spacing w:before="160"/>
        <w:jc w:val="both"/>
        <w:rPr>
          <w:rFonts w:ascii="Times New Roman" w:hAnsi="Times New Roman" w:cs="Times New Roman"/>
          <w:color w:val="000000"/>
          <w:sz w:val="24"/>
          <w:szCs w:val="24"/>
          <w:lang w:val="mk-MK"/>
        </w:rPr>
      </w:pPr>
      <w:r>
        <w:rPr>
          <w:rFonts w:ascii="Times New Roman" w:hAnsi="Times New Roman" w:cs="Times New Roman"/>
          <w:color w:val="000000"/>
          <w:sz w:val="24"/>
          <w:szCs w:val="24"/>
          <w:lang w:val="mk-MK"/>
        </w:rPr>
        <w:t>Дополнително, о</w:t>
      </w:r>
      <w:r w:rsidR="001B6346" w:rsidRPr="001B6346">
        <w:rPr>
          <w:rFonts w:ascii="Times New Roman" w:hAnsi="Times New Roman" w:cs="Times New Roman"/>
          <w:color w:val="000000"/>
          <w:sz w:val="24"/>
          <w:szCs w:val="24"/>
          <w:lang w:val="mk-MK"/>
        </w:rPr>
        <w:t xml:space="preserve">д табелата </w:t>
      </w:r>
      <w:r>
        <w:rPr>
          <w:rFonts w:ascii="Times New Roman" w:hAnsi="Times New Roman" w:cs="Times New Roman"/>
          <w:color w:val="000000"/>
          <w:sz w:val="24"/>
          <w:szCs w:val="24"/>
          <w:lang w:val="mk-MK"/>
        </w:rPr>
        <w:t>5</w:t>
      </w:r>
      <w:r w:rsidR="001B6346" w:rsidRPr="001B6346">
        <w:rPr>
          <w:rFonts w:ascii="Times New Roman" w:hAnsi="Times New Roman" w:cs="Times New Roman"/>
          <w:color w:val="000000"/>
          <w:sz w:val="24"/>
          <w:szCs w:val="24"/>
          <w:lang w:val="mk-MK"/>
        </w:rPr>
        <w:t xml:space="preserve"> се забележува дека нема позначителни промени низ целиот анализиран период, па стапката на учество на вработените во туризмот во вкупно вработените во Северна Македонија се движи од </w:t>
      </w:r>
      <w:r w:rsidR="001B6346" w:rsidRPr="004E2AC2">
        <w:rPr>
          <w:rFonts w:ascii="Times New Roman" w:hAnsi="Times New Roman" w:cs="Times New Roman"/>
          <w:color w:val="000000"/>
          <w:sz w:val="24"/>
          <w:szCs w:val="24"/>
          <w:lang w:val="mk-MK"/>
        </w:rPr>
        <w:t>3</w:t>
      </w:r>
      <w:r w:rsidR="001B6346" w:rsidRPr="001B6346">
        <w:rPr>
          <w:rFonts w:ascii="Times New Roman" w:hAnsi="Times New Roman" w:cs="Times New Roman"/>
          <w:color w:val="000000"/>
          <w:sz w:val="24"/>
          <w:szCs w:val="24"/>
          <w:lang w:val="mk-MK"/>
        </w:rPr>
        <w:t>,</w:t>
      </w:r>
      <w:r w:rsidR="001B6346" w:rsidRPr="004E2AC2">
        <w:rPr>
          <w:rFonts w:ascii="Times New Roman" w:hAnsi="Times New Roman" w:cs="Times New Roman"/>
          <w:color w:val="000000"/>
          <w:sz w:val="24"/>
          <w:szCs w:val="24"/>
          <w:lang w:val="mk-MK"/>
        </w:rPr>
        <w:t>7</w:t>
      </w:r>
      <w:r w:rsidR="00F53011" w:rsidRPr="00F35690">
        <w:rPr>
          <w:rFonts w:ascii="Times New Roman" w:hAnsi="Times New Roman" w:cs="Times New Roman"/>
          <w:sz w:val="24"/>
          <w:szCs w:val="24"/>
          <w:lang w:val="mk-MK"/>
        </w:rPr>
        <w:t>–</w:t>
      </w:r>
      <w:r w:rsidR="001B6346" w:rsidRPr="004E2AC2">
        <w:rPr>
          <w:rFonts w:ascii="Times New Roman" w:hAnsi="Times New Roman" w:cs="Times New Roman"/>
          <w:color w:val="000000"/>
          <w:sz w:val="24"/>
          <w:szCs w:val="24"/>
          <w:lang w:val="mk-MK"/>
        </w:rPr>
        <w:t>4,8</w:t>
      </w:r>
      <w:r w:rsidR="001B6346" w:rsidRPr="001B6346">
        <w:rPr>
          <w:rFonts w:ascii="Times New Roman" w:hAnsi="Times New Roman" w:cs="Times New Roman"/>
          <w:color w:val="000000"/>
          <w:sz w:val="24"/>
          <w:szCs w:val="24"/>
          <w:lang w:val="mk-MK"/>
        </w:rPr>
        <w:t xml:space="preserve"> проценти, или во просек </w:t>
      </w:r>
      <w:r w:rsidR="001B6346" w:rsidRPr="004E2AC2">
        <w:rPr>
          <w:rFonts w:ascii="Times New Roman" w:hAnsi="Times New Roman" w:cs="Times New Roman"/>
          <w:color w:val="000000"/>
          <w:sz w:val="24"/>
          <w:szCs w:val="24"/>
          <w:lang w:val="mk-MK"/>
        </w:rPr>
        <w:t>3</w:t>
      </w:r>
      <w:r w:rsidR="001B6346" w:rsidRPr="001B6346">
        <w:rPr>
          <w:rFonts w:ascii="Times New Roman" w:hAnsi="Times New Roman" w:cs="Times New Roman"/>
          <w:color w:val="000000"/>
          <w:sz w:val="24"/>
          <w:szCs w:val="24"/>
          <w:lang w:val="mk-MK"/>
        </w:rPr>
        <w:t>,</w:t>
      </w:r>
      <w:r w:rsidR="001B6346" w:rsidRPr="004E2AC2">
        <w:rPr>
          <w:rFonts w:ascii="Times New Roman" w:hAnsi="Times New Roman" w:cs="Times New Roman"/>
          <w:color w:val="000000"/>
          <w:sz w:val="24"/>
          <w:szCs w:val="24"/>
          <w:lang w:val="mk-MK"/>
        </w:rPr>
        <w:t>8</w:t>
      </w:r>
      <w:r w:rsidR="001B6346" w:rsidRPr="001B6346">
        <w:rPr>
          <w:rFonts w:ascii="Times New Roman" w:hAnsi="Times New Roman" w:cs="Times New Roman"/>
          <w:color w:val="000000"/>
          <w:sz w:val="24"/>
          <w:szCs w:val="24"/>
          <w:lang w:val="mk-MK"/>
        </w:rPr>
        <w:t xml:space="preserve"> проценти. Негативните последици од пандемијата КОВИД-19 резултираа со голема загуба на работни места во секторот туризам во 2020 и 2021 година. Туризмот беше најпогоден поради целосното затворање за патување и строгите рестрикции за престој и храна, што резултира со загуба од 4.500 директни работни места во туризмот или 6.700 вкупни работни места во патувањето и туризмот</w:t>
      </w:r>
      <w:r w:rsidR="001B6346" w:rsidRPr="001B6346">
        <w:rPr>
          <w:rStyle w:val="FootnoteReference"/>
          <w:rFonts w:ascii="Times New Roman" w:hAnsi="Times New Roman" w:cs="Times New Roman"/>
          <w:color w:val="000000"/>
          <w:sz w:val="24"/>
          <w:szCs w:val="24"/>
        </w:rPr>
        <w:footnoteReference w:id="14"/>
      </w:r>
      <w:r w:rsidR="001B6346" w:rsidRPr="001B6346">
        <w:rPr>
          <w:rFonts w:ascii="Times New Roman" w:hAnsi="Times New Roman" w:cs="Times New Roman"/>
          <w:color w:val="000000"/>
          <w:sz w:val="24"/>
          <w:szCs w:val="24"/>
          <w:lang w:val="mk-MK"/>
        </w:rPr>
        <w:t xml:space="preserve">.  </w:t>
      </w:r>
    </w:p>
    <w:tbl>
      <w:tblPr>
        <w:tblW w:w="6237" w:type="dxa"/>
        <w:jc w:val="center"/>
        <w:tblLook w:val="04A0" w:firstRow="1" w:lastRow="0" w:firstColumn="1" w:lastColumn="0" w:noHBand="0" w:noVBand="1"/>
      </w:tblPr>
      <w:tblGrid>
        <w:gridCol w:w="1701"/>
        <w:gridCol w:w="1569"/>
        <w:gridCol w:w="1550"/>
        <w:gridCol w:w="1417"/>
      </w:tblGrid>
      <w:tr w:rsidR="001B6346" w:rsidRPr="003438E5" w:rsidTr="00B63D96">
        <w:trPr>
          <w:trHeight w:val="290"/>
          <w:jc w:val="center"/>
        </w:trPr>
        <w:tc>
          <w:tcPr>
            <w:tcW w:w="6237" w:type="dxa"/>
            <w:gridSpan w:val="4"/>
            <w:tcBorders>
              <w:top w:val="single" w:sz="4" w:space="0" w:color="auto"/>
              <w:left w:val="nil"/>
              <w:bottom w:val="single" w:sz="4" w:space="0" w:color="auto"/>
              <w:right w:val="nil"/>
            </w:tcBorders>
            <w:shd w:val="clear" w:color="auto" w:fill="auto"/>
            <w:noWrap/>
            <w:vAlign w:val="bottom"/>
          </w:tcPr>
          <w:p w:rsidR="001B6346" w:rsidRPr="001B6346" w:rsidRDefault="001B6346" w:rsidP="001B6346">
            <w:pPr>
              <w:spacing w:after="0" w:line="240" w:lineRule="auto"/>
              <w:jc w:val="center"/>
              <w:rPr>
                <w:rFonts w:ascii="Times New Roman" w:hAnsi="Times New Roman" w:cs="Times New Roman"/>
                <w:b/>
                <w:bCs/>
                <w:color w:val="000000"/>
                <w:lang w:val="mk-MK"/>
              </w:rPr>
            </w:pPr>
            <w:r w:rsidRPr="001B6346">
              <w:rPr>
                <w:rFonts w:ascii="Times New Roman" w:hAnsi="Times New Roman" w:cs="Times New Roman"/>
                <w:b/>
                <w:bCs/>
                <w:color w:val="000000"/>
                <w:lang w:val="mk-MK"/>
              </w:rPr>
              <w:t xml:space="preserve">Табела </w:t>
            </w:r>
            <w:r w:rsidR="00A80E46">
              <w:rPr>
                <w:rFonts w:ascii="Times New Roman" w:hAnsi="Times New Roman" w:cs="Times New Roman"/>
                <w:b/>
                <w:bCs/>
                <w:color w:val="000000"/>
                <w:lang w:val="mk-MK"/>
              </w:rPr>
              <w:t>6</w:t>
            </w:r>
            <w:r w:rsidRPr="001B6346">
              <w:rPr>
                <w:rFonts w:ascii="Times New Roman" w:hAnsi="Times New Roman" w:cs="Times New Roman"/>
                <w:b/>
                <w:bCs/>
                <w:color w:val="000000"/>
                <w:lang w:val="mk-MK"/>
              </w:rPr>
              <w:t>: Просечно исплатена нето-плата по вработенво Објекти за сместување и сервисни дејности со храна (ден)</w:t>
            </w:r>
          </w:p>
        </w:tc>
      </w:tr>
      <w:tr w:rsidR="001B6346" w:rsidRPr="001B6346" w:rsidTr="00B63D96">
        <w:trPr>
          <w:trHeight w:val="290"/>
          <w:jc w:val="center"/>
        </w:trPr>
        <w:tc>
          <w:tcPr>
            <w:tcW w:w="1701" w:type="dxa"/>
            <w:tcBorders>
              <w:top w:val="single" w:sz="4" w:space="0" w:color="auto"/>
              <w:left w:val="nil"/>
              <w:right w:val="nil"/>
            </w:tcBorders>
            <w:shd w:val="clear" w:color="auto" w:fill="99CCFF"/>
            <w:noWrap/>
            <w:vAlign w:val="bottom"/>
          </w:tcPr>
          <w:p w:rsidR="001B6346" w:rsidRPr="001B6346" w:rsidRDefault="001B6346" w:rsidP="001B6346">
            <w:pPr>
              <w:spacing w:after="0" w:line="240" w:lineRule="auto"/>
              <w:jc w:val="right"/>
              <w:rPr>
                <w:rFonts w:ascii="Times New Roman" w:hAnsi="Times New Roman" w:cs="Times New Roman"/>
                <w:color w:val="000000"/>
                <w:lang w:val="mk-MK"/>
              </w:rPr>
            </w:pPr>
            <w:r w:rsidRPr="001B6346">
              <w:rPr>
                <w:rFonts w:ascii="Times New Roman" w:hAnsi="Times New Roman" w:cs="Times New Roman"/>
                <w:color w:val="000000"/>
                <w:lang w:val="mk-MK"/>
              </w:rPr>
              <w:t>Август 2019</w:t>
            </w:r>
          </w:p>
        </w:tc>
        <w:tc>
          <w:tcPr>
            <w:tcW w:w="1569" w:type="dxa"/>
            <w:tcBorders>
              <w:top w:val="single" w:sz="4" w:space="0" w:color="auto"/>
              <w:left w:val="nil"/>
              <w:right w:val="nil"/>
            </w:tcBorders>
            <w:shd w:val="clear" w:color="auto" w:fill="99CCFF"/>
            <w:noWrap/>
            <w:vAlign w:val="bottom"/>
          </w:tcPr>
          <w:p w:rsidR="001B6346" w:rsidRPr="001B6346" w:rsidRDefault="001B6346" w:rsidP="001B6346">
            <w:pPr>
              <w:spacing w:after="0" w:line="240" w:lineRule="auto"/>
              <w:jc w:val="right"/>
              <w:rPr>
                <w:rFonts w:ascii="Times New Roman" w:hAnsi="Times New Roman" w:cs="Times New Roman"/>
                <w:color w:val="000000"/>
                <w:lang w:val="mk-MK"/>
              </w:rPr>
            </w:pPr>
            <w:r w:rsidRPr="001B6346">
              <w:rPr>
                <w:rFonts w:ascii="Times New Roman" w:hAnsi="Times New Roman" w:cs="Times New Roman"/>
                <w:color w:val="000000"/>
                <w:lang w:val="mk-MK"/>
              </w:rPr>
              <w:t>Август 2020</w:t>
            </w:r>
          </w:p>
        </w:tc>
        <w:tc>
          <w:tcPr>
            <w:tcW w:w="1550" w:type="dxa"/>
            <w:tcBorders>
              <w:top w:val="single" w:sz="4" w:space="0" w:color="auto"/>
              <w:left w:val="nil"/>
              <w:right w:val="nil"/>
            </w:tcBorders>
            <w:shd w:val="clear" w:color="auto" w:fill="99CCFF"/>
            <w:noWrap/>
            <w:vAlign w:val="bottom"/>
          </w:tcPr>
          <w:p w:rsidR="001B6346" w:rsidRPr="001B6346" w:rsidRDefault="001B6346" w:rsidP="001B6346">
            <w:pPr>
              <w:spacing w:after="0" w:line="240" w:lineRule="auto"/>
              <w:jc w:val="right"/>
              <w:rPr>
                <w:rFonts w:ascii="Times New Roman" w:hAnsi="Times New Roman" w:cs="Times New Roman"/>
                <w:color w:val="000000"/>
                <w:lang w:val="mk-MK"/>
              </w:rPr>
            </w:pPr>
            <w:r w:rsidRPr="001B6346">
              <w:rPr>
                <w:rFonts w:ascii="Times New Roman" w:hAnsi="Times New Roman" w:cs="Times New Roman"/>
                <w:color w:val="000000"/>
                <w:lang w:val="mk-MK"/>
              </w:rPr>
              <w:t>Август 2021</w:t>
            </w:r>
          </w:p>
        </w:tc>
        <w:tc>
          <w:tcPr>
            <w:tcW w:w="1417" w:type="dxa"/>
            <w:tcBorders>
              <w:top w:val="single" w:sz="4" w:space="0" w:color="auto"/>
              <w:left w:val="nil"/>
              <w:right w:val="nil"/>
            </w:tcBorders>
            <w:shd w:val="clear" w:color="auto" w:fill="99CCFF"/>
            <w:noWrap/>
            <w:vAlign w:val="bottom"/>
          </w:tcPr>
          <w:p w:rsidR="001B6346" w:rsidRPr="001B6346" w:rsidRDefault="001B6346" w:rsidP="001B6346">
            <w:pPr>
              <w:spacing w:after="0" w:line="240" w:lineRule="auto"/>
              <w:jc w:val="right"/>
              <w:rPr>
                <w:rFonts w:ascii="Times New Roman" w:hAnsi="Times New Roman" w:cs="Times New Roman"/>
                <w:color w:val="000000"/>
                <w:lang w:val="mk-MK"/>
              </w:rPr>
            </w:pPr>
            <w:r w:rsidRPr="001B6346">
              <w:rPr>
                <w:rFonts w:ascii="Times New Roman" w:hAnsi="Times New Roman" w:cs="Times New Roman"/>
                <w:color w:val="000000"/>
                <w:lang w:val="mk-MK"/>
              </w:rPr>
              <w:t>Август 2022</w:t>
            </w:r>
          </w:p>
        </w:tc>
      </w:tr>
      <w:tr w:rsidR="001B6346" w:rsidRPr="001B6346" w:rsidTr="00B63D96">
        <w:trPr>
          <w:trHeight w:val="290"/>
          <w:jc w:val="center"/>
        </w:trPr>
        <w:tc>
          <w:tcPr>
            <w:tcW w:w="1701" w:type="dxa"/>
            <w:tcBorders>
              <w:top w:val="nil"/>
              <w:left w:val="nil"/>
              <w:bottom w:val="single" w:sz="4" w:space="0" w:color="auto"/>
              <w:right w:val="nil"/>
            </w:tcBorders>
            <w:shd w:val="clear" w:color="auto" w:fill="auto"/>
            <w:noWrap/>
            <w:vAlign w:val="bottom"/>
            <w:hideMark/>
          </w:tcPr>
          <w:p w:rsidR="001B6346" w:rsidRPr="001B6346" w:rsidRDefault="001B6346" w:rsidP="001B6346">
            <w:pPr>
              <w:spacing w:after="0" w:line="240" w:lineRule="auto"/>
              <w:jc w:val="center"/>
              <w:rPr>
                <w:rFonts w:ascii="Times New Roman" w:hAnsi="Times New Roman" w:cs="Times New Roman"/>
                <w:color w:val="000000"/>
              </w:rPr>
            </w:pPr>
            <w:r w:rsidRPr="001B6346">
              <w:rPr>
                <w:rFonts w:ascii="Times New Roman" w:hAnsi="Times New Roman" w:cs="Times New Roman"/>
                <w:color w:val="000000"/>
              </w:rPr>
              <w:t>18</w:t>
            </w:r>
            <w:r w:rsidRPr="001B6346">
              <w:rPr>
                <w:rFonts w:ascii="Times New Roman" w:hAnsi="Times New Roman" w:cs="Times New Roman"/>
                <w:color w:val="000000"/>
                <w:lang w:val="mk-MK"/>
              </w:rPr>
              <w:t>.</w:t>
            </w:r>
            <w:r w:rsidRPr="001B6346">
              <w:rPr>
                <w:rFonts w:ascii="Times New Roman" w:hAnsi="Times New Roman" w:cs="Times New Roman"/>
                <w:color w:val="000000"/>
              </w:rPr>
              <w:t>471</w:t>
            </w:r>
          </w:p>
        </w:tc>
        <w:tc>
          <w:tcPr>
            <w:tcW w:w="1569" w:type="dxa"/>
            <w:tcBorders>
              <w:top w:val="nil"/>
              <w:left w:val="nil"/>
              <w:bottom w:val="single" w:sz="4" w:space="0" w:color="auto"/>
              <w:right w:val="nil"/>
            </w:tcBorders>
            <w:shd w:val="clear" w:color="auto" w:fill="auto"/>
            <w:noWrap/>
            <w:vAlign w:val="bottom"/>
            <w:hideMark/>
          </w:tcPr>
          <w:p w:rsidR="001B6346" w:rsidRPr="001B6346" w:rsidRDefault="001B6346" w:rsidP="001B6346">
            <w:pPr>
              <w:spacing w:after="0" w:line="240" w:lineRule="auto"/>
              <w:jc w:val="center"/>
              <w:rPr>
                <w:rFonts w:ascii="Times New Roman" w:hAnsi="Times New Roman" w:cs="Times New Roman"/>
                <w:color w:val="000000"/>
              </w:rPr>
            </w:pPr>
            <w:r w:rsidRPr="001B6346">
              <w:rPr>
                <w:rFonts w:ascii="Times New Roman" w:hAnsi="Times New Roman" w:cs="Times New Roman"/>
                <w:color w:val="000000"/>
              </w:rPr>
              <w:t>18</w:t>
            </w:r>
            <w:r w:rsidRPr="001B6346">
              <w:rPr>
                <w:rFonts w:ascii="Times New Roman" w:hAnsi="Times New Roman" w:cs="Times New Roman"/>
                <w:color w:val="000000"/>
                <w:lang w:val="mk-MK"/>
              </w:rPr>
              <w:t>.</w:t>
            </w:r>
            <w:r w:rsidRPr="001B6346">
              <w:rPr>
                <w:rFonts w:ascii="Times New Roman" w:hAnsi="Times New Roman" w:cs="Times New Roman"/>
                <w:color w:val="000000"/>
              </w:rPr>
              <w:t>402</w:t>
            </w:r>
          </w:p>
        </w:tc>
        <w:tc>
          <w:tcPr>
            <w:tcW w:w="1550" w:type="dxa"/>
            <w:tcBorders>
              <w:top w:val="nil"/>
              <w:left w:val="nil"/>
              <w:bottom w:val="single" w:sz="4" w:space="0" w:color="auto"/>
              <w:right w:val="nil"/>
            </w:tcBorders>
            <w:shd w:val="clear" w:color="auto" w:fill="auto"/>
            <w:noWrap/>
            <w:vAlign w:val="bottom"/>
            <w:hideMark/>
          </w:tcPr>
          <w:p w:rsidR="001B6346" w:rsidRPr="001B6346" w:rsidRDefault="001B6346" w:rsidP="001B6346">
            <w:pPr>
              <w:spacing w:after="0" w:line="240" w:lineRule="auto"/>
              <w:jc w:val="center"/>
              <w:rPr>
                <w:rFonts w:ascii="Times New Roman" w:hAnsi="Times New Roman" w:cs="Times New Roman"/>
                <w:color w:val="000000"/>
              </w:rPr>
            </w:pPr>
            <w:r w:rsidRPr="001B6346">
              <w:rPr>
                <w:rFonts w:ascii="Times New Roman" w:hAnsi="Times New Roman" w:cs="Times New Roman"/>
                <w:color w:val="000000"/>
              </w:rPr>
              <w:t>20</w:t>
            </w:r>
            <w:r w:rsidRPr="001B6346">
              <w:rPr>
                <w:rFonts w:ascii="Times New Roman" w:hAnsi="Times New Roman" w:cs="Times New Roman"/>
                <w:color w:val="000000"/>
                <w:lang w:val="mk-MK"/>
              </w:rPr>
              <w:t>.</w:t>
            </w:r>
            <w:r w:rsidRPr="001B6346">
              <w:rPr>
                <w:rFonts w:ascii="Times New Roman" w:hAnsi="Times New Roman" w:cs="Times New Roman"/>
                <w:color w:val="000000"/>
              </w:rPr>
              <w:t>862</w:t>
            </w:r>
          </w:p>
        </w:tc>
        <w:tc>
          <w:tcPr>
            <w:tcW w:w="1417" w:type="dxa"/>
            <w:tcBorders>
              <w:top w:val="nil"/>
              <w:left w:val="nil"/>
              <w:bottom w:val="single" w:sz="4" w:space="0" w:color="auto"/>
              <w:right w:val="nil"/>
            </w:tcBorders>
            <w:shd w:val="clear" w:color="auto" w:fill="auto"/>
            <w:noWrap/>
            <w:vAlign w:val="bottom"/>
            <w:hideMark/>
          </w:tcPr>
          <w:p w:rsidR="001B6346" w:rsidRPr="001B6346" w:rsidRDefault="001B6346" w:rsidP="001B6346">
            <w:pPr>
              <w:spacing w:after="0" w:line="240" w:lineRule="auto"/>
              <w:jc w:val="center"/>
              <w:rPr>
                <w:rFonts w:ascii="Times New Roman" w:hAnsi="Times New Roman" w:cs="Times New Roman"/>
                <w:color w:val="000000"/>
              </w:rPr>
            </w:pPr>
            <w:r w:rsidRPr="001B6346">
              <w:rPr>
                <w:rFonts w:ascii="Times New Roman" w:hAnsi="Times New Roman" w:cs="Times New Roman"/>
                <w:color w:val="000000"/>
              </w:rPr>
              <w:t>24</w:t>
            </w:r>
            <w:r w:rsidRPr="001B6346">
              <w:rPr>
                <w:rFonts w:ascii="Times New Roman" w:hAnsi="Times New Roman" w:cs="Times New Roman"/>
                <w:color w:val="000000"/>
                <w:lang w:val="mk-MK"/>
              </w:rPr>
              <w:t>.</w:t>
            </w:r>
            <w:r w:rsidRPr="001B6346">
              <w:rPr>
                <w:rFonts w:ascii="Times New Roman" w:hAnsi="Times New Roman" w:cs="Times New Roman"/>
                <w:color w:val="000000"/>
              </w:rPr>
              <w:t>218</w:t>
            </w:r>
          </w:p>
        </w:tc>
      </w:tr>
    </w:tbl>
    <w:p w:rsidR="001B6346" w:rsidRPr="001B6346" w:rsidRDefault="001B6346" w:rsidP="001B6346">
      <w:pPr>
        <w:jc w:val="center"/>
        <w:rPr>
          <w:rFonts w:ascii="Times New Roman" w:hAnsi="Times New Roman" w:cs="Times New Roman"/>
          <w:sz w:val="16"/>
          <w:szCs w:val="16"/>
          <w:lang w:val="mk-MK"/>
        </w:rPr>
      </w:pPr>
      <w:r w:rsidRPr="001B6346">
        <w:rPr>
          <w:rFonts w:ascii="Times New Roman" w:hAnsi="Times New Roman" w:cs="Times New Roman"/>
          <w:sz w:val="16"/>
          <w:szCs w:val="16"/>
          <w:lang w:val="mk-MK"/>
        </w:rPr>
        <w:t>Извор: МакСтат база на податоци на Државен завод за статистика на Република Северна Македонија (</w:t>
      </w:r>
      <w:r w:rsidRPr="001B6346">
        <w:rPr>
          <w:rFonts w:ascii="Times New Roman" w:hAnsi="Times New Roman" w:cs="Times New Roman"/>
          <w:sz w:val="16"/>
          <w:szCs w:val="16"/>
        </w:rPr>
        <w:t>http://makstat.stat.gov.mk)</w:t>
      </w:r>
      <w:r w:rsidRPr="001B6346">
        <w:rPr>
          <w:rFonts w:ascii="Times New Roman" w:hAnsi="Times New Roman" w:cs="Times New Roman"/>
          <w:sz w:val="16"/>
          <w:szCs w:val="16"/>
          <w:lang w:val="mk-MK"/>
        </w:rPr>
        <w:t>.</w:t>
      </w:r>
    </w:p>
    <w:p w:rsidR="001B6346" w:rsidRPr="001B6346" w:rsidRDefault="001B6346" w:rsidP="001B6346">
      <w:pPr>
        <w:spacing w:before="160"/>
        <w:jc w:val="both"/>
        <w:rPr>
          <w:rFonts w:ascii="Times New Roman" w:hAnsi="Times New Roman" w:cs="Times New Roman"/>
          <w:sz w:val="24"/>
          <w:szCs w:val="24"/>
          <w:lang w:val="mk-MK"/>
        </w:rPr>
      </w:pPr>
      <w:r w:rsidRPr="001B6346">
        <w:rPr>
          <w:rFonts w:ascii="Times New Roman" w:hAnsi="Times New Roman" w:cs="Times New Roman"/>
          <w:color w:val="000000"/>
          <w:sz w:val="24"/>
          <w:szCs w:val="24"/>
          <w:lang w:val="mk-MK"/>
        </w:rPr>
        <w:t xml:space="preserve">Генерално во туризмот се ангажира ниско квалификувана работна сила, па надоместокот за плата е меѓу најниските споредено со останатите сектори. Во табелата </w:t>
      </w:r>
      <w:r w:rsidR="00A80E46">
        <w:rPr>
          <w:rFonts w:ascii="Times New Roman" w:hAnsi="Times New Roman" w:cs="Times New Roman"/>
          <w:color w:val="000000"/>
          <w:sz w:val="24"/>
          <w:szCs w:val="24"/>
          <w:lang w:val="mk-MK"/>
        </w:rPr>
        <w:t>6</w:t>
      </w:r>
      <w:r w:rsidR="00F41358">
        <w:rPr>
          <w:rFonts w:ascii="Times New Roman" w:hAnsi="Times New Roman" w:cs="Times New Roman"/>
          <w:color w:val="000000"/>
          <w:sz w:val="24"/>
          <w:szCs w:val="24"/>
          <w:lang w:val="mk-MK"/>
        </w:rPr>
        <w:t xml:space="preserve"> </w:t>
      </w:r>
      <w:r w:rsidR="00A80E46">
        <w:rPr>
          <w:rFonts w:ascii="Times New Roman" w:hAnsi="Times New Roman" w:cs="Times New Roman"/>
          <w:color w:val="000000"/>
          <w:sz w:val="24"/>
          <w:szCs w:val="24"/>
          <w:lang w:val="mk-MK"/>
        </w:rPr>
        <w:t xml:space="preserve">е </w:t>
      </w:r>
      <w:r w:rsidRPr="001B6346">
        <w:rPr>
          <w:rFonts w:ascii="Times New Roman" w:hAnsi="Times New Roman" w:cs="Times New Roman"/>
          <w:color w:val="000000"/>
          <w:sz w:val="24"/>
          <w:szCs w:val="24"/>
          <w:lang w:val="mk-MK"/>
        </w:rPr>
        <w:t>пр</w:t>
      </w:r>
      <w:r w:rsidR="00F41358">
        <w:rPr>
          <w:rFonts w:ascii="Times New Roman" w:hAnsi="Times New Roman" w:cs="Times New Roman"/>
          <w:color w:val="000000"/>
          <w:sz w:val="24"/>
          <w:szCs w:val="24"/>
          <w:lang w:val="mk-MK"/>
        </w:rPr>
        <w:t xml:space="preserve">икажана просечно исплатена нето </w:t>
      </w:r>
      <w:r w:rsidRPr="001B6346">
        <w:rPr>
          <w:rFonts w:ascii="Times New Roman" w:hAnsi="Times New Roman" w:cs="Times New Roman"/>
          <w:color w:val="000000"/>
          <w:sz w:val="24"/>
          <w:szCs w:val="24"/>
          <w:lang w:val="mk-MK"/>
        </w:rPr>
        <w:t>плата по вработен во секторот на дејност (З) Објекти за сместување и сервисни дејности со храна</w:t>
      </w:r>
      <w:r w:rsidRPr="001B6346">
        <w:rPr>
          <w:rStyle w:val="FootnoteReference"/>
          <w:rFonts w:ascii="Times New Roman" w:hAnsi="Times New Roman" w:cs="Times New Roman"/>
          <w:color w:val="000000"/>
          <w:sz w:val="24"/>
          <w:szCs w:val="24"/>
        </w:rPr>
        <w:footnoteReference w:id="15"/>
      </w:r>
      <w:r w:rsidRPr="001B6346">
        <w:rPr>
          <w:rFonts w:ascii="Times New Roman" w:hAnsi="Times New Roman" w:cs="Times New Roman"/>
          <w:color w:val="000000"/>
          <w:sz w:val="24"/>
          <w:szCs w:val="24"/>
          <w:lang w:val="mk-MK"/>
        </w:rPr>
        <w:t xml:space="preserve"> за месецот август во 2019, 2020, 2021 и 2022 година. На прв поглед се забележува дека постои благ пораст на платите во 2021 и 2022 година, но ако се додаде стапката на инфлација од 11,5 проценти во август 2021 година и од 17 проценти во август 2022 година, се заклучува дека фактички нема реален пораст на платите.</w:t>
      </w:r>
    </w:p>
    <w:p w:rsidR="00CA70F9" w:rsidRDefault="00CA70F9" w:rsidP="00CA70F9">
      <w:pPr>
        <w:pStyle w:val="Heading2"/>
        <w:rPr>
          <w:rFonts w:ascii="Century Gothic" w:hAnsi="Century Gothic"/>
          <w:color w:val="4472C4" w:themeColor="accent1"/>
          <w:sz w:val="24"/>
          <w:szCs w:val="24"/>
        </w:rPr>
      </w:pPr>
      <w:bookmarkStart w:id="19" w:name="_Hlk119837514"/>
      <w:r>
        <w:rPr>
          <w:rFonts w:ascii="Century Gothic" w:hAnsi="Century Gothic"/>
          <w:color w:val="4472C4" w:themeColor="accent1"/>
          <w:sz w:val="24"/>
          <w:szCs w:val="24"/>
        </w:rPr>
        <w:t>3</w:t>
      </w:r>
      <w:r w:rsidRPr="0042249B">
        <w:rPr>
          <w:rFonts w:ascii="Century Gothic" w:hAnsi="Century Gothic"/>
          <w:color w:val="4472C4" w:themeColor="accent1"/>
          <w:sz w:val="24"/>
          <w:szCs w:val="24"/>
        </w:rPr>
        <w:t>.</w:t>
      </w:r>
      <w:r>
        <w:rPr>
          <w:rFonts w:ascii="Century Gothic" w:hAnsi="Century Gothic"/>
          <w:color w:val="4472C4" w:themeColor="accent1"/>
          <w:sz w:val="24"/>
          <w:szCs w:val="24"/>
        </w:rPr>
        <w:t>3</w:t>
      </w:r>
      <w:r w:rsidR="00F41358">
        <w:rPr>
          <w:rFonts w:ascii="Century Gothic" w:hAnsi="Century Gothic"/>
          <w:color w:val="4472C4" w:themeColor="accent1"/>
          <w:sz w:val="24"/>
          <w:szCs w:val="24"/>
        </w:rPr>
        <w:t xml:space="preserve"> </w:t>
      </w:r>
      <w:r>
        <w:rPr>
          <w:rFonts w:ascii="Century Gothic" w:hAnsi="Century Gothic"/>
          <w:color w:val="4472C4" w:themeColor="accent1"/>
          <w:sz w:val="24"/>
          <w:szCs w:val="24"/>
        </w:rPr>
        <w:t>Предизвици за туризмот во Македонија</w:t>
      </w:r>
    </w:p>
    <w:bookmarkEnd w:id="19"/>
    <w:p w:rsidR="00FF634C" w:rsidRDefault="00FF634C" w:rsidP="00FF634C">
      <w:pPr>
        <w:jc w:val="both"/>
        <w:rPr>
          <w:rFonts w:asciiTheme="majorBidi" w:hAnsiTheme="majorBidi" w:cstheme="majorBidi"/>
          <w:sz w:val="24"/>
          <w:szCs w:val="24"/>
          <w:lang w:val="mk-MK"/>
        </w:rPr>
      </w:pPr>
      <w:r>
        <w:rPr>
          <w:rFonts w:ascii="Times New Roman" w:hAnsi="Times New Roman" w:cs="Times New Roman"/>
          <w:sz w:val="24"/>
          <w:szCs w:val="24"/>
          <w:lang w:val="mk-MK"/>
        </w:rPr>
        <w:t>Почнувајќи од 1956 година, туризмот во Северна Македонија се развивал низ повеќе развојни фази</w:t>
      </w:r>
      <w:r>
        <w:rPr>
          <w:rStyle w:val="FootnoteReference"/>
          <w:rFonts w:ascii="Times New Roman" w:hAnsi="Times New Roman" w:cs="Times New Roman"/>
          <w:sz w:val="24"/>
          <w:szCs w:val="24"/>
        </w:rPr>
        <w:footnoteReference w:id="16"/>
      </w:r>
      <w:r>
        <w:rPr>
          <w:rFonts w:ascii="Times New Roman" w:hAnsi="Times New Roman" w:cs="Times New Roman"/>
          <w:sz w:val="24"/>
          <w:szCs w:val="24"/>
          <w:lang w:val="mk-MK"/>
        </w:rPr>
        <w:t xml:space="preserve"> согласно </w:t>
      </w:r>
      <w:r w:rsidRPr="004E2AC2">
        <w:rPr>
          <w:rFonts w:ascii="Times New Roman" w:hAnsi="Times New Roman" w:cs="Times New Roman"/>
          <w:sz w:val="24"/>
          <w:szCs w:val="24"/>
          <w:lang w:val="mk-MK"/>
        </w:rPr>
        <w:t xml:space="preserve">TALC-Tourism Area Life Cycle </w:t>
      </w:r>
      <w:r>
        <w:rPr>
          <w:rFonts w:ascii="Times New Roman" w:hAnsi="Times New Roman" w:cs="Times New Roman"/>
          <w:sz w:val="24"/>
          <w:szCs w:val="24"/>
          <w:lang w:val="mk-MK"/>
        </w:rPr>
        <w:t>моделот</w:t>
      </w:r>
      <w:r>
        <w:rPr>
          <w:rStyle w:val="FootnoteReference"/>
          <w:rFonts w:ascii="Times New Roman" w:hAnsi="Times New Roman" w:cs="Times New Roman"/>
          <w:sz w:val="24"/>
          <w:szCs w:val="24"/>
        </w:rPr>
        <w:footnoteReference w:id="17"/>
      </w:r>
      <w:r>
        <w:rPr>
          <w:rFonts w:ascii="Times New Roman" w:hAnsi="Times New Roman" w:cs="Times New Roman"/>
          <w:sz w:val="24"/>
          <w:szCs w:val="24"/>
          <w:lang w:val="mk-MK"/>
        </w:rPr>
        <w:t xml:space="preserve"> при</w:t>
      </w:r>
      <w:r w:rsidR="00F41358">
        <w:rPr>
          <w:rFonts w:ascii="Times New Roman" w:hAnsi="Times New Roman" w:cs="Times New Roman"/>
          <w:sz w:val="24"/>
          <w:szCs w:val="24"/>
          <w:lang w:val="mk-MK"/>
        </w:rPr>
        <w:t xml:space="preserve"> </w:t>
      </w:r>
      <w:r>
        <w:rPr>
          <w:rFonts w:ascii="Times New Roman" w:hAnsi="Times New Roman" w:cs="Times New Roman"/>
          <w:sz w:val="24"/>
          <w:szCs w:val="24"/>
          <w:lang w:val="mk-MK"/>
        </w:rPr>
        <w:t xml:space="preserve">што кривата на животниот циклус на туризмот </w:t>
      </w:r>
      <w:r>
        <w:rPr>
          <w:rFonts w:asciiTheme="majorBidi" w:hAnsiTheme="majorBidi" w:cstheme="majorBidi"/>
          <w:sz w:val="24"/>
          <w:szCs w:val="24"/>
          <w:lang w:val="mk-MK"/>
        </w:rPr>
        <w:t xml:space="preserve"> („Ѕ“-крива)</w:t>
      </w:r>
      <w:r>
        <w:rPr>
          <w:rFonts w:ascii="Times New Roman" w:hAnsi="Times New Roman" w:cs="Times New Roman"/>
          <w:sz w:val="24"/>
          <w:szCs w:val="24"/>
          <w:lang w:val="mk-MK"/>
        </w:rPr>
        <w:t xml:space="preserve"> покажува двоен циклус (</w:t>
      </w:r>
      <w:r w:rsidRPr="004E2AC2">
        <w:rPr>
          <w:rFonts w:asciiTheme="majorBidi" w:hAnsiTheme="majorBidi" w:cstheme="majorBidi"/>
          <w:sz w:val="24"/>
          <w:szCs w:val="24"/>
          <w:lang w:val="mk-MK"/>
        </w:rPr>
        <w:t>cycle-recycle</w:t>
      </w:r>
      <w:r>
        <w:rPr>
          <w:rFonts w:asciiTheme="majorBidi" w:hAnsiTheme="majorBidi" w:cstheme="majorBidi"/>
          <w:sz w:val="24"/>
          <w:szCs w:val="24"/>
          <w:lang w:val="mk-MK"/>
        </w:rPr>
        <w:t>)</w:t>
      </w:r>
      <w:r>
        <w:rPr>
          <w:rStyle w:val="FootnoteReference"/>
          <w:rFonts w:asciiTheme="majorBidi" w:hAnsiTheme="majorBidi"/>
          <w:sz w:val="24"/>
          <w:szCs w:val="24"/>
        </w:rPr>
        <w:footnoteReference w:id="18"/>
      </w:r>
      <w:r w:rsidR="00F41358">
        <w:rPr>
          <w:rFonts w:asciiTheme="majorBidi" w:hAnsiTheme="majorBidi" w:cstheme="majorBidi"/>
          <w:sz w:val="24"/>
          <w:szCs w:val="24"/>
          <w:lang w:val="mk-MK"/>
        </w:rPr>
        <w:t xml:space="preserve"> т.е. се појавува два</w:t>
      </w:r>
      <w:r>
        <w:rPr>
          <w:rFonts w:asciiTheme="majorBidi" w:hAnsiTheme="majorBidi" w:cstheme="majorBidi"/>
          <w:sz w:val="24"/>
          <w:szCs w:val="24"/>
          <w:lang w:val="mk-MK"/>
        </w:rPr>
        <w:t xml:space="preserve">пати (графикон </w:t>
      </w:r>
      <w:r w:rsidR="00A80E46">
        <w:rPr>
          <w:rFonts w:asciiTheme="majorBidi" w:hAnsiTheme="majorBidi" w:cstheme="majorBidi"/>
          <w:sz w:val="24"/>
          <w:szCs w:val="24"/>
          <w:lang w:val="mk-MK"/>
        </w:rPr>
        <w:t>1</w:t>
      </w:r>
      <w:r>
        <w:rPr>
          <w:rFonts w:asciiTheme="majorBidi" w:hAnsiTheme="majorBidi" w:cstheme="majorBidi"/>
          <w:sz w:val="24"/>
          <w:szCs w:val="24"/>
          <w:lang w:val="mk-MK"/>
        </w:rPr>
        <w:t xml:space="preserve">). Притоа, периодот 1991-2001 се смета за преоден период кога се случуваат многубројни турбулентни промени, како: стекнувањето независност во 1991 година, монетарното осамостојување во 1992 година, економската и политичката криза во 1997 година, бомбардирањето на Србија во 1999 година, мигрантската криза, </w:t>
      </w:r>
      <w:r>
        <w:rPr>
          <w:rFonts w:asciiTheme="majorBidi" w:hAnsiTheme="majorBidi" w:cstheme="majorBidi"/>
          <w:sz w:val="24"/>
          <w:szCs w:val="24"/>
          <w:lang w:val="mk-MK"/>
        </w:rPr>
        <w:lastRenderedPageBreak/>
        <w:t>трансформација од планска кон пазарна економија, етничкиот воен конфликт во 2001 година и слично. Од тие причин</w:t>
      </w:r>
      <w:r w:rsidR="00F41358">
        <w:rPr>
          <w:rFonts w:asciiTheme="majorBidi" w:hAnsiTheme="majorBidi" w:cstheme="majorBidi"/>
          <w:sz w:val="24"/>
          <w:szCs w:val="24"/>
          <w:lang w:val="mk-MK"/>
        </w:rPr>
        <w:t>и, во периодот помеѓу двете „Ѕ“</w:t>
      </w:r>
      <w:r w:rsidR="0067585B">
        <w:rPr>
          <w:rFonts w:ascii="Times New Roman" w:hAnsi="Times New Roman" w:cs="Times New Roman"/>
          <w:sz w:val="24"/>
          <w:szCs w:val="24"/>
          <w:lang w:val="mk-MK"/>
        </w:rPr>
        <w:t>-</w:t>
      </w:r>
      <w:r w:rsidR="00F41358">
        <w:rPr>
          <w:rFonts w:asciiTheme="majorBidi" w:hAnsiTheme="majorBidi" w:cstheme="majorBidi"/>
          <w:sz w:val="24"/>
          <w:szCs w:val="24"/>
          <w:lang w:val="mk-MK"/>
        </w:rPr>
        <w:t xml:space="preserve"> </w:t>
      </w:r>
      <w:r>
        <w:rPr>
          <w:rFonts w:asciiTheme="majorBidi" w:hAnsiTheme="majorBidi" w:cstheme="majorBidi"/>
          <w:sz w:val="24"/>
          <w:szCs w:val="24"/>
          <w:lang w:val="mk-MK"/>
        </w:rPr>
        <w:t>криви на животниот циклус на туризмот, не постојат услови за развој на туризмот бидејќи Северна Македонија не е перципирана како стабилна и сигурна дестинација.</w:t>
      </w:r>
    </w:p>
    <w:p w:rsidR="00A80E46" w:rsidRPr="006D4E52" w:rsidRDefault="00A80E46" w:rsidP="00E30089">
      <w:pPr>
        <w:jc w:val="center"/>
        <w:rPr>
          <w:rFonts w:ascii="Times New Roman" w:hAnsi="Times New Roman" w:cs="Times New Roman"/>
          <w:sz w:val="24"/>
          <w:szCs w:val="24"/>
          <w:lang w:val="mk-MK"/>
        </w:rPr>
      </w:pPr>
      <w:r w:rsidRPr="00A80E46">
        <w:rPr>
          <w:rFonts w:ascii="Times New Roman" w:hAnsi="Times New Roman" w:cs="Times New Roman"/>
          <w:noProof/>
          <w:sz w:val="24"/>
          <w:szCs w:val="24"/>
        </w:rPr>
        <w:drawing>
          <wp:inline distT="0" distB="0" distL="0" distR="0">
            <wp:extent cx="5268490" cy="2804795"/>
            <wp:effectExtent l="0" t="0" r="8890" b="0"/>
            <wp:docPr id="38" name="Picture 38"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Chart, line chart&#10;&#10;Description automatically generated"/>
                    <pic:cNvPicPr/>
                  </pic:nvPicPr>
                  <pic:blipFill>
                    <a:blip r:embed="rId15"/>
                    <a:stretch>
                      <a:fillRect/>
                    </a:stretch>
                  </pic:blipFill>
                  <pic:spPr>
                    <a:xfrm>
                      <a:off x="0" y="0"/>
                      <a:ext cx="5286640" cy="2814457"/>
                    </a:xfrm>
                    <a:prstGeom prst="rect">
                      <a:avLst/>
                    </a:prstGeom>
                  </pic:spPr>
                </pic:pic>
              </a:graphicData>
            </a:graphic>
          </wp:inline>
        </w:drawing>
      </w:r>
    </w:p>
    <w:p w:rsidR="00D45B0B" w:rsidRPr="001B6346" w:rsidRDefault="00D45B0B" w:rsidP="00E30089">
      <w:pPr>
        <w:spacing w:after="0" w:line="240" w:lineRule="auto"/>
        <w:jc w:val="center"/>
        <w:rPr>
          <w:rFonts w:ascii="Times New Roman" w:hAnsi="Times New Roman" w:cs="Times New Roman"/>
          <w:sz w:val="16"/>
          <w:szCs w:val="16"/>
          <w:lang w:val="mk-MK"/>
        </w:rPr>
      </w:pPr>
      <w:r w:rsidRPr="001B6346">
        <w:rPr>
          <w:rFonts w:ascii="Times New Roman" w:hAnsi="Times New Roman" w:cs="Times New Roman"/>
          <w:sz w:val="16"/>
          <w:szCs w:val="16"/>
          <w:lang w:val="mk-MK"/>
        </w:rPr>
        <w:t xml:space="preserve">Извор: </w:t>
      </w:r>
      <w:r w:rsidR="00A80E46">
        <w:rPr>
          <w:rFonts w:ascii="Times New Roman" w:hAnsi="Times New Roman" w:cs="Times New Roman"/>
          <w:sz w:val="16"/>
          <w:szCs w:val="16"/>
          <w:lang w:val="mk-MK"/>
        </w:rPr>
        <w:t xml:space="preserve">Според </w:t>
      </w:r>
      <w:r w:rsidRPr="001B6346">
        <w:rPr>
          <w:rFonts w:ascii="Times New Roman" w:hAnsi="Times New Roman" w:cs="Times New Roman"/>
          <w:sz w:val="16"/>
          <w:szCs w:val="16"/>
          <w:lang w:val="mk-MK"/>
        </w:rPr>
        <w:t>МакСтат база на податоци на Државен завод за статистика на Република Северна Македонија (</w:t>
      </w:r>
      <w:r w:rsidRPr="004E2AC2">
        <w:rPr>
          <w:rFonts w:ascii="Times New Roman" w:hAnsi="Times New Roman" w:cs="Times New Roman"/>
          <w:sz w:val="16"/>
          <w:szCs w:val="16"/>
          <w:lang w:val="mk-MK"/>
        </w:rPr>
        <w:t>http://makstat.stat.gov.mk)</w:t>
      </w:r>
      <w:r w:rsidRPr="001B6346">
        <w:rPr>
          <w:rFonts w:ascii="Times New Roman" w:hAnsi="Times New Roman" w:cs="Times New Roman"/>
          <w:sz w:val="16"/>
          <w:szCs w:val="16"/>
          <w:lang w:val="mk-MK"/>
        </w:rPr>
        <w:t>.</w:t>
      </w:r>
    </w:p>
    <w:p w:rsidR="00FF634C" w:rsidRDefault="00FF634C" w:rsidP="00C05986">
      <w:pPr>
        <w:spacing w:before="120" w:after="0"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t>При подетална анализа на втората „</w:t>
      </w:r>
      <w:r w:rsidRPr="004E2AC2">
        <w:rPr>
          <w:rFonts w:ascii="Times New Roman" w:hAnsi="Times New Roman" w:cs="Times New Roman"/>
          <w:sz w:val="24"/>
          <w:szCs w:val="24"/>
          <w:lang w:val="mk-MK"/>
        </w:rPr>
        <w:t>S</w:t>
      </w:r>
      <w:r w:rsidR="0067585B">
        <w:rPr>
          <w:rFonts w:ascii="Times New Roman" w:hAnsi="Times New Roman" w:cs="Times New Roman"/>
          <w:sz w:val="24"/>
          <w:szCs w:val="24"/>
          <w:lang w:val="mk-MK"/>
        </w:rPr>
        <w:t xml:space="preserve">“- </w:t>
      </w:r>
      <w:r>
        <w:rPr>
          <w:rFonts w:ascii="Times New Roman" w:hAnsi="Times New Roman" w:cs="Times New Roman"/>
          <w:sz w:val="24"/>
          <w:szCs w:val="24"/>
          <w:lang w:val="mk-MK"/>
        </w:rPr>
        <w:t xml:space="preserve">крива на животниот циклус на туризмот во периодот по 2002 година, развојот на туризмот, мерен низ вкупниот број туристи, минува низ три фази: истражување, вклучување и развој. Притоа отсуствуваат вообичаените стандардни фази на консолидација и стагнација, па во 2019 година, поради пандемијата КОВИД-19, се прекинува втората крива на животниот циклус на туризмот и директно настапува фазата на опаѓање (графикон </w:t>
      </w:r>
      <w:r w:rsidR="00E30089">
        <w:rPr>
          <w:rFonts w:ascii="Times New Roman" w:hAnsi="Times New Roman" w:cs="Times New Roman"/>
          <w:sz w:val="24"/>
          <w:szCs w:val="24"/>
          <w:lang w:val="mk-MK"/>
        </w:rPr>
        <w:t>2</w:t>
      </w:r>
      <w:r>
        <w:rPr>
          <w:rFonts w:ascii="Times New Roman" w:hAnsi="Times New Roman" w:cs="Times New Roman"/>
          <w:sz w:val="24"/>
          <w:szCs w:val="24"/>
          <w:lang w:val="mk-MK"/>
        </w:rPr>
        <w:t xml:space="preserve">). </w:t>
      </w:r>
    </w:p>
    <w:p w:rsidR="00E30089" w:rsidRDefault="00E30089" w:rsidP="00E30089">
      <w:pPr>
        <w:jc w:val="center"/>
        <w:rPr>
          <w:rFonts w:ascii="Times New Roman" w:hAnsi="Times New Roman" w:cs="Times New Roman"/>
          <w:sz w:val="24"/>
          <w:szCs w:val="24"/>
          <w:lang w:val="mk-MK"/>
        </w:rPr>
      </w:pPr>
      <w:r w:rsidRPr="00E30089">
        <w:rPr>
          <w:rFonts w:ascii="Times New Roman" w:hAnsi="Times New Roman" w:cs="Times New Roman"/>
          <w:noProof/>
          <w:sz w:val="24"/>
          <w:szCs w:val="24"/>
        </w:rPr>
        <w:drawing>
          <wp:inline distT="0" distB="0" distL="0" distR="0">
            <wp:extent cx="5142230" cy="3152236"/>
            <wp:effectExtent l="0" t="0" r="1270" b="0"/>
            <wp:docPr id="39" name="Picture 39"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Chart, line chart&#10;&#10;Description automatically generated"/>
                    <pic:cNvPicPr/>
                  </pic:nvPicPr>
                  <pic:blipFill>
                    <a:blip r:embed="rId16"/>
                    <a:stretch>
                      <a:fillRect/>
                    </a:stretch>
                  </pic:blipFill>
                  <pic:spPr>
                    <a:xfrm>
                      <a:off x="0" y="0"/>
                      <a:ext cx="5205929" cy="3191284"/>
                    </a:xfrm>
                    <a:prstGeom prst="rect">
                      <a:avLst/>
                    </a:prstGeom>
                  </pic:spPr>
                </pic:pic>
              </a:graphicData>
            </a:graphic>
          </wp:inline>
        </w:drawing>
      </w:r>
    </w:p>
    <w:p w:rsidR="00D45B0B" w:rsidRPr="001B6346" w:rsidRDefault="00D45B0B" w:rsidP="00E30089">
      <w:pPr>
        <w:spacing w:after="0" w:line="240" w:lineRule="auto"/>
        <w:jc w:val="center"/>
        <w:rPr>
          <w:rFonts w:ascii="Times New Roman" w:hAnsi="Times New Roman" w:cs="Times New Roman"/>
          <w:sz w:val="16"/>
          <w:szCs w:val="16"/>
          <w:lang w:val="mk-MK"/>
        </w:rPr>
      </w:pPr>
      <w:bookmarkStart w:id="20" w:name="_Hlk120459268"/>
      <w:r w:rsidRPr="001B6346">
        <w:rPr>
          <w:rFonts w:ascii="Times New Roman" w:hAnsi="Times New Roman" w:cs="Times New Roman"/>
          <w:sz w:val="16"/>
          <w:szCs w:val="16"/>
          <w:lang w:val="mk-MK"/>
        </w:rPr>
        <w:lastRenderedPageBreak/>
        <w:t xml:space="preserve">Извор: </w:t>
      </w:r>
      <w:r w:rsidR="00E30089">
        <w:rPr>
          <w:rFonts w:ascii="Times New Roman" w:hAnsi="Times New Roman" w:cs="Times New Roman"/>
          <w:sz w:val="16"/>
          <w:szCs w:val="16"/>
          <w:lang w:val="mk-MK"/>
        </w:rPr>
        <w:t xml:space="preserve">Според </w:t>
      </w:r>
      <w:r w:rsidRPr="001B6346">
        <w:rPr>
          <w:rFonts w:ascii="Times New Roman" w:hAnsi="Times New Roman" w:cs="Times New Roman"/>
          <w:sz w:val="16"/>
          <w:szCs w:val="16"/>
          <w:lang w:val="mk-MK"/>
        </w:rPr>
        <w:t>МакСтат база на податоци на Државен завод за статистика на Република Северна Македонија (</w:t>
      </w:r>
      <w:r w:rsidRPr="004E2AC2">
        <w:rPr>
          <w:rFonts w:ascii="Times New Roman" w:hAnsi="Times New Roman" w:cs="Times New Roman"/>
          <w:sz w:val="16"/>
          <w:szCs w:val="16"/>
          <w:lang w:val="mk-MK"/>
        </w:rPr>
        <w:t>http://makstat.stat.gov.mk)</w:t>
      </w:r>
      <w:r w:rsidRPr="001B6346">
        <w:rPr>
          <w:rFonts w:ascii="Times New Roman" w:hAnsi="Times New Roman" w:cs="Times New Roman"/>
          <w:sz w:val="16"/>
          <w:szCs w:val="16"/>
          <w:lang w:val="mk-MK"/>
        </w:rPr>
        <w:t>.</w:t>
      </w:r>
    </w:p>
    <w:bookmarkEnd w:id="20"/>
    <w:p w:rsidR="00FF634C" w:rsidRDefault="00FF634C" w:rsidP="00FF634C">
      <w:pPr>
        <w:jc w:val="both"/>
        <w:rPr>
          <w:rFonts w:ascii="Times New Roman" w:hAnsi="Times New Roman"/>
          <w:color w:val="FF0000"/>
          <w:sz w:val="24"/>
          <w:szCs w:val="24"/>
          <w:lang w:val="mk-MK"/>
        </w:rPr>
      </w:pPr>
      <w:r>
        <w:rPr>
          <w:rFonts w:ascii="Times New Roman" w:hAnsi="Times New Roman" w:cs="Times New Roman"/>
          <w:sz w:val="24"/>
          <w:szCs w:val="24"/>
          <w:lang w:val="mk-MK"/>
        </w:rPr>
        <w:t>По завршување на фазата на пад (2019-2020 година), настапува опоравување на глобалните туристички текови, па и во Северна Македонија.</w:t>
      </w:r>
      <w:r w:rsidR="00F41358">
        <w:rPr>
          <w:rFonts w:ascii="Times New Roman" w:hAnsi="Times New Roman" w:cs="Times New Roman"/>
          <w:sz w:val="24"/>
          <w:szCs w:val="24"/>
          <w:lang w:val="mk-MK"/>
        </w:rPr>
        <w:t xml:space="preserve"> </w:t>
      </w:r>
      <w:r>
        <w:rPr>
          <w:rFonts w:ascii="Times New Roman" w:hAnsi="Times New Roman" w:cs="Times New Roman"/>
          <w:sz w:val="24"/>
          <w:szCs w:val="24"/>
          <w:lang w:val="mk-MK"/>
        </w:rPr>
        <w:t xml:space="preserve">Под претпоставка дека ќе се стабилизира светската енергетска криза предизвикана од руско-украинскиот конфликт и дека туристичката индустрија во светот во 2024 година ќе ја достигне својата </w:t>
      </w:r>
      <w:r w:rsidRPr="009D5E85">
        <w:rPr>
          <w:rFonts w:ascii="Times New Roman" w:hAnsi="Times New Roman" w:cs="Times New Roman"/>
          <w:sz w:val="24"/>
          <w:szCs w:val="24"/>
          <w:lang w:val="mk-MK"/>
        </w:rPr>
        <w:t>полна туристичка активност од 2019 година како пред пандемијата КОВИД-19</w:t>
      </w:r>
      <w:r>
        <w:rPr>
          <w:rFonts w:ascii="Times New Roman" w:hAnsi="Times New Roman" w:cs="Times New Roman"/>
          <w:sz w:val="24"/>
          <w:szCs w:val="24"/>
          <w:lang w:val="mk-MK"/>
        </w:rPr>
        <w:t xml:space="preserve">, </w:t>
      </w:r>
      <w:r w:rsidRPr="009D5E85">
        <w:rPr>
          <w:rFonts w:ascii="Times New Roman" w:hAnsi="Times New Roman" w:cs="Times New Roman"/>
          <w:sz w:val="24"/>
          <w:szCs w:val="24"/>
          <w:lang w:val="mk-MK"/>
        </w:rPr>
        <w:t xml:space="preserve">можни се </w:t>
      </w:r>
      <w:r>
        <w:rPr>
          <w:rFonts w:ascii="Times New Roman" w:hAnsi="Times New Roman" w:cs="Times New Roman"/>
          <w:sz w:val="24"/>
          <w:szCs w:val="24"/>
          <w:lang w:val="mk-MK"/>
        </w:rPr>
        <w:t>повеќе</w:t>
      </w:r>
      <w:r w:rsidR="00F41358">
        <w:rPr>
          <w:rFonts w:ascii="Times New Roman" w:hAnsi="Times New Roman" w:cs="Times New Roman"/>
          <w:sz w:val="24"/>
          <w:szCs w:val="24"/>
          <w:lang w:val="mk-MK"/>
        </w:rPr>
        <w:t xml:space="preserve"> </w:t>
      </w:r>
      <w:r w:rsidRPr="00737880">
        <w:rPr>
          <w:rFonts w:ascii="Times New Roman" w:hAnsi="Times New Roman" w:cs="Times New Roman"/>
          <w:i/>
          <w:iCs/>
          <w:sz w:val="24"/>
          <w:szCs w:val="24"/>
          <w:lang w:val="mk-MK"/>
        </w:rPr>
        <w:t>сценарија за развој на туризмот во Северна Македонија до 2032 година</w:t>
      </w:r>
      <w:r>
        <w:rPr>
          <w:rFonts w:ascii="Times New Roman" w:hAnsi="Times New Roman" w:cs="Times New Roman"/>
          <w:sz w:val="24"/>
          <w:szCs w:val="24"/>
          <w:lang w:val="mk-MK"/>
        </w:rPr>
        <w:t>, изразено преку вкупниот број доаѓања и ноќевања на туристите</w:t>
      </w:r>
      <w:r w:rsidRPr="009D5E85">
        <w:rPr>
          <w:rFonts w:ascii="Times New Roman" w:hAnsi="Times New Roman" w:cs="Times New Roman"/>
          <w:sz w:val="24"/>
          <w:szCs w:val="24"/>
          <w:lang w:val="mk-MK"/>
        </w:rPr>
        <w:t>:</w:t>
      </w:r>
    </w:p>
    <w:p w:rsidR="00FF634C" w:rsidRPr="009B2CF2" w:rsidRDefault="00FF634C" w:rsidP="00FF634C">
      <w:pPr>
        <w:pStyle w:val="ListParagraph"/>
        <w:numPr>
          <w:ilvl w:val="0"/>
          <w:numId w:val="33"/>
        </w:numPr>
        <w:jc w:val="both"/>
        <w:rPr>
          <w:rFonts w:ascii="Times New Roman" w:hAnsi="Times New Roman" w:cs="Times New Roman"/>
          <w:sz w:val="24"/>
          <w:szCs w:val="24"/>
          <w:lang w:val="mk-MK"/>
        </w:rPr>
      </w:pPr>
      <w:r w:rsidRPr="003A69BB">
        <w:rPr>
          <w:rFonts w:ascii="Times New Roman" w:hAnsi="Times New Roman" w:cs="Times New Roman"/>
          <w:i/>
          <w:iCs/>
          <w:sz w:val="24"/>
          <w:szCs w:val="24"/>
          <w:lang w:val="mk-MK"/>
        </w:rPr>
        <w:t>Сценарио 1:</w:t>
      </w:r>
      <w:r w:rsidRPr="003A69BB">
        <w:rPr>
          <w:rFonts w:ascii="Times New Roman" w:hAnsi="Times New Roman" w:cs="Times New Roman"/>
          <w:sz w:val="24"/>
          <w:szCs w:val="24"/>
          <w:lang w:val="mk-MK"/>
        </w:rPr>
        <w:t xml:space="preserve"> Раст на секторот туризам со просечна стапка од 3</w:t>
      </w:r>
      <w:r w:rsidR="001B09D4">
        <w:rPr>
          <w:rFonts w:ascii="Times New Roman" w:hAnsi="Times New Roman" w:cs="Times New Roman"/>
          <w:sz w:val="24"/>
          <w:szCs w:val="24"/>
          <w:lang w:val="mk-MK"/>
        </w:rPr>
        <w:t>,</w:t>
      </w:r>
      <w:r>
        <w:rPr>
          <w:rFonts w:ascii="Times New Roman" w:hAnsi="Times New Roman" w:cs="Times New Roman"/>
          <w:sz w:val="24"/>
          <w:szCs w:val="24"/>
          <w:lang w:val="mk-MK"/>
        </w:rPr>
        <w:t>7</w:t>
      </w:r>
      <w:r w:rsidRPr="003A69BB">
        <w:rPr>
          <w:rFonts w:ascii="Times New Roman" w:hAnsi="Times New Roman" w:cs="Times New Roman"/>
          <w:sz w:val="24"/>
          <w:szCs w:val="24"/>
          <w:lang w:val="mk-MK"/>
        </w:rPr>
        <w:t xml:space="preserve"> проценти годишно,</w:t>
      </w:r>
      <w:r w:rsidRPr="00A64B6E">
        <w:rPr>
          <w:rFonts w:ascii="Times New Roman" w:hAnsi="Times New Roman" w:cs="Times New Roman"/>
          <w:sz w:val="24"/>
          <w:szCs w:val="24"/>
          <w:lang w:val="mk-MK"/>
        </w:rPr>
        <w:t xml:space="preserve"> согласно </w:t>
      </w:r>
      <w:r>
        <w:rPr>
          <w:rFonts w:ascii="Times New Roman" w:hAnsi="Times New Roman" w:cs="Times New Roman"/>
          <w:sz w:val="24"/>
          <w:szCs w:val="24"/>
          <w:lang w:val="mk-MK"/>
        </w:rPr>
        <w:t xml:space="preserve">дел од </w:t>
      </w:r>
      <w:r w:rsidRPr="00264966">
        <w:rPr>
          <w:rFonts w:ascii="Times New Roman" w:hAnsi="Times New Roman" w:cs="Times New Roman"/>
          <w:sz w:val="24"/>
          <w:szCs w:val="24"/>
          <w:lang w:val="mk-MK"/>
        </w:rPr>
        <w:t xml:space="preserve">проценките од </w:t>
      </w:r>
      <w:r w:rsidRPr="004E2AC2">
        <w:rPr>
          <w:rFonts w:ascii="Times New Roman" w:hAnsi="Times New Roman" w:cs="Times New Roman"/>
          <w:sz w:val="24"/>
          <w:szCs w:val="24"/>
          <w:lang w:val="mk-MK"/>
        </w:rPr>
        <w:t>Center of Business of Excellence</w:t>
      </w:r>
      <w:r>
        <w:rPr>
          <w:rStyle w:val="FootnoteReference"/>
          <w:rFonts w:ascii="Times New Roman" w:hAnsi="Times New Roman" w:cs="Times New Roman"/>
          <w:sz w:val="24"/>
          <w:szCs w:val="24"/>
        </w:rPr>
        <w:footnoteReference w:id="19"/>
      </w:r>
      <w:r>
        <w:rPr>
          <w:rFonts w:ascii="Times New Roman" w:hAnsi="Times New Roman" w:cs="Times New Roman"/>
          <w:sz w:val="24"/>
          <w:szCs w:val="24"/>
          <w:lang w:val="mk-MK"/>
        </w:rPr>
        <w:t xml:space="preserve"> за потенцијалното економско влијание од иницијативата ОБ</w:t>
      </w:r>
      <w:r w:rsidRPr="00264966">
        <w:rPr>
          <w:rFonts w:ascii="Times New Roman" w:hAnsi="Times New Roman" w:cs="Times New Roman"/>
          <w:sz w:val="24"/>
          <w:szCs w:val="24"/>
          <w:lang w:val="mk-MK"/>
        </w:rPr>
        <w:t>. Според тоа, вкупниот бројот на доаѓања на туристи во</w:t>
      </w:r>
      <w:r w:rsidRPr="00A64B6E">
        <w:rPr>
          <w:rFonts w:ascii="Times New Roman" w:hAnsi="Times New Roman" w:cs="Times New Roman"/>
          <w:sz w:val="24"/>
          <w:szCs w:val="24"/>
          <w:lang w:val="mk-MK"/>
        </w:rPr>
        <w:t xml:space="preserve"> Северна Македонија </w:t>
      </w:r>
      <w:r>
        <w:rPr>
          <w:rFonts w:ascii="Times New Roman" w:hAnsi="Times New Roman" w:cs="Times New Roman"/>
          <w:sz w:val="24"/>
          <w:szCs w:val="24"/>
          <w:lang w:val="mk-MK"/>
        </w:rPr>
        <w:t>до 2032 година би бил</w:t>
      </w:r>
      <w:r w:rsidR="00546CF4">
        <w:rPr>
          <w:rFonts w:ascii="Times New Roman" w:hAnsi="Times New Roman" w:cs="Times New Roman"/>
          <w:sz w:val="24"/>
          <w:szCs w:val="24"/>
          <w:lang w:val="mk-MK"/>
        </w:rPr>
        <w:t xml:space="preserve"> </w:t>
      </w:r>
      <w:r w:rsidRPr="004E2AC2">
        <w:rPr>
          <w:rFonts w:ascii="Times New Roman" w:hAnsi="Times New Roman" w:cs="Times New Roman"/>
          <w:sz w:val="24"/>
          <w:szCs w:val="24"/>
          <w:lang w:val="mk-MK"/>
        </w:rPr>
        <w:t xml:space="preserve">1.584.655 </w:t>
      </w:r>
      <w:r w:rsidRPr="009B2CF2">
        <w:rPr>
          <w:rFonts w:ascii="Times New Roman" w:hAnsi="Times New Roman" w:cs="Times New Roman"/>
          <w:sz w:val="24"/>
          <w:szCs w:val="24"/>
          <w:lang w:val="mk-MK"/>
        </w:rPr>
        <w:t xml:space="preserve">кои би оствариле вкупно </w:t>
      </w:r>
      <w:r w:rsidRPr="004E2AC2">
        <w:rPr>
          <w:rFonts w:ascii="Times New Roman" w:hAnsi="Times New Roman" w:cs="Times New Roman"/>
          <w:sz w:val="24"/>
          <w:szCs w:val="24"/>
          <w:lang w:val="mk-MK"/>
        </w:rPr>
        <w:t xml:space="preserve">4.362.817 </w:t>
      </w:r>
      <w:r w:rsidRPr="009B2CF2">
        <w:rPr>
          <w:rFonts w:ascii="Times New Roman" w:hAnsi="Times New Roman" w:cs="Times New Roman"/>
          <w:sz w:val="24"/>
          <w:szCs w:val="24"/>
          <w:lang w:val="mk-MK"/>
        </w:rPr>
        <w:t>ноќевања</w:t>
      </w:r>
      <w:r>
        <w:rPr>
          <w:rFonts w:ascii="Times New Roman" w:hAnsi="Times New Roman" w:cs="Times New Roman"/>
          <w:sz w:val="24"/>
          <w:szCs w:val="24"/>
          <w:lang w:val="mk-MK"/>
        </w:rPr>
        <w:t xml:space="preserve">, т.е. </w:t>
      </w:r>
      <w:r w:rsidRPr="009B2CF2">
        <w:rPr>
          <w:rFonts w:ascii="Times New Roman" w:hAnsi="Times New Roman" w:cs="Times New Roman"/>
          <w:sz w:val="24"/>
          <w:szCs w:val="24"/>
          <w:lang w:val="mk-MK"/>
        </w:rPr>
        <w:t xml:space="preserve">зголемување на туристичкиот промет за </w:t>
      </w:r>
      <w:r w:rsidRPr="004E2AC2">
        <w:rPr>
          <w:rFonts w:ascii="Times New Roman" w:hAnsi="Times New Roman" w:cs="Times New Roman"/>
          <w:sz w:val="24"/>
          <w:szCs w:val="24"/>
          <w:lang w:val="mk-MK"/>
        </w:rPr>
        <w:t xml:space="preserve">34 </w:t>
      </w:r>
      <w:r w:rsidRPr="009B2CF2">
        <w:rPr>
          <w:rFonts w:ascii="Times New Roman" w:hAnsi="Times New Roman" w:cs="Times New Roman"/>
          <w:sz w:val="24"/>
          <w:szCs w:val="24"/>
          <w:lang w:val="mk-MK"/>
        </w:rPr>
        <w:t>процент</w:t>
      </w:r>
      <w:r>
        <w:rPr>
          <w:rFonts w:ascii="Times New Roman" w:hAnsi="Times New Roman" w:cs="Times New Roman"/>
          <w:sz w:val="24"/>
          <w:szCs w:val="24"/>
          <w:lang w:val="mk-MK"/>
        </w:rPr>
        <w:t>и.</w:t>
      </w:r>
    </w:p>
    <w:p w:rsidR="00FF634C" w:rsidRPr="00370741" w:rsidRDefault="00FF634C" w:rsidP="00FF634C">
      <w:pPr>
        <w:pStyle w:val="ListParagraph"/>
        <w:numPr>
          <w:ilvl w:val="0"/>
          <w:numId w:val="33"/>
        </w:numPr>
        <w:jc w:val="both"/>
        <w:rPr>
          <w:rFonts w:ascii="Times New Roman" w:hAnsi="Times New Roman" w:cs="Times New Roman"/>
          <w:sz w:val="24"/>
          <w:szCs w:val="24"/>
          <w:lang w:val="mk-MK"/>
        </w:rPr>
      </w:pPr>
      <w:r w:rsidRPr="003A69BB">
        <w:rPr>
          <w:rFonts w:ascii="Times New Roman" w:hAnsi="Times New Roman" w:cs="Times New Roman"/>
          <w:i/>
          <w:iCs/>
          <w:sz w:val="24"/>
          <w:szCs w:val="24"/>
          <w:lang w:val="mk-MK"/>
        </w:rPr>
        <w:t xml:space="preserve">Сценарио </w:t>
      </w:r>
      <w:r w:rsidRPr="004E2AC2">
        <w:rPr>
          <w:rFonts w:ascii="Times New Roman" w:hAnsi="Times New Roman" w:cs="Times New Roman"/>
          <w:i/>
          <w:iCs/>
          <w:sz w:val="24"/>
          <w:szCs w:val="24"/>
          <w:lang w:val="mk-MK"/>
        </w:rPr>
        <w:t>2</w:t>
      </w:r>
      <w:r w:rsidRPr="003A69BB">
        <w:rPr>
          <w:rFonts w:ascii="Times New Roman" w:hAnsi="Times New Roman" w:cs="Times New Roman"/>
          <w:i/>
          <w:iCs/>
          <w:sz w:val="24"/>
          <w:szCs w:val="24"/>
          <w:lang w:val="mk-MK"/>
        </w:rPr>
        <w:t>:</w:t>
      </w:r>
      <w:r w:rsidRPr="003A69BB">
        <w:rPr>
          <w:rFonts w:ascii="Times New Roman" w:hAnsi="Times New Roman" w:cs="Times New Roman"/>
          <w:sz w:val="24"/>
          <w:szCs w:val="24"/>
          <w:lang w:val="mk-MK"/>
        </w:rPr>
        <w:t xml:space="preserve"> Раст на секторот туризам со просечна стапка од 3</w:t>
      </w:r>
      <w:r w:rsidR="001B09D4">
        <w:rPr>
          <w:rFonts w:ascii="Times New Roman" w:hAnsi="Times New Roman" w:cs="Times New Roman"/>
          <w:sz w:val="24"/>
          <w:szCs w:val="24"/>
          <w:lang w:val="mk-MK"/>
        </w:rPr>
        <w:t>,</w:t>
      </w:r>
      <w:r w:rsidRPr="003A69BB">
        <w:rPr>
          <w:rFonts w:ascii="Times New Roman" w:hAnsi="Times New Roman" w:cs="Times New Roman"/>
          <w:sz w:val="24"/>
          <w:szCs w:val="24"/>
          <w:lang w:val="mk-MK"/>
        </w:rPr>
        <w:t>3 проценти годишно,</w:t>
      </w:r>
      <w:r w:rsidR="00546CF4">
        <w:rPr>
          <w:rFonts w:ascii="Times New Roman" w:hAnsi="Times New Roman" w:cs="Times New Roman"/>
          <w:sz w:val="24"/>
          <w:szCs w:val="24"/>
          <w:lang w:val="mk-MK"/>
        </w:rPr>
        <w:t xml:space="preserve"> </w:t>
      </w:r>
      <w:r w:rsidRPr="00370741">
        <w:rPr>
          <w:rFonts w:ascii="Times New Roman" w:hAnsi="Times New Roman" w:cs="Times New Roman"/>
          <w:sz w:val="24"/>
          <w:szCs w:val="24"/>
          <w:lang w:val="mk-MK"/>
        </w:rPr>
        <w:t xml:space="preserve">согласно проценките од </w:t>
      </w:r>
      <w:r w:rsidRPr="004E2AC2">
        <w:rPr>
          <w:rFonts w:ascii="Times New Roman" w:hAnsi="Times New Roman" w:cs="Times New Roman"/>
          <w:sz w:val="24"/>
          <w:szCs w:val="24"/>
          <w:lang w:val="mk-MK"/>
        </w:rPr>
        <w:t>WTTC</w:t>
      </w:r>
      <w:r w:rsidRPr="00370741">
        <w:rPr>
          <w:rStyle w:val="FootnoteReference"/>
          <w:rFonts w:ascii="Times New Roman" w:hAnsi="Times New Roman" w:cs="Times New Roman"/>
          <w:sz w:val="24"/>
          <w:szCs w:val="24"/>
        </w:rPr>
        <w:footnoteReference w:id="20"/>
      </w:r>
      <w:r w:rsidR="00546CF4">
        <w:rPr>
          <w:rFonts w:ascii="Times New Roman" w:hAnsi="Times New Roman" w:cs="Times New Roman"/>
          <w:sz w:val="24"/>
          <w:szCs w:val="24"/>
          <w:lang w:val="mk-MK"/>
        </w:rPr>
        <w:t>. Според тоа, вкупниот број</w:t>
      </w:r>
      <w:r w:rsidRPr="00370741">
        <w:rPr>
          <w:rFonts w:ascii="Times New Roman" w:hAnsi="Times New Roman" w:cs="Times New Roman"/>
          <w:sz w:val="24"/>
          <w:szCs w:val="24"/>
          <w:lang w:val="mk-MK"/>
        </w:rPr>
        <w:t xml:space="preserve"> на доаѓања на туристи во Северна Македонија до 2032 година би бил 1.536.411 туристи кои би оствариле вкупно 4.229.992 ноќевања, т.е. зголемување </w:t>
      </w:r>
      <w:r>
        <w:rPr>
          <w:rFonts w:ascii="Times New Roman" w:hAnsi="Times New Roman" w:cs="Times New Roman"/>
          <w:sz w:val="24"/>
          <w:szCs w:val="24"/>
          <w:lang w:val="mk-MK"/>
        </w:rPr>
        <w:t>на туристичкиот промет за 30 проценти.</w:t>
      </w:r>
    </w:p>
    <w:p w:rsidR="00FF634C" w:rsidRDefault="00FF634C" w:rsidP="00FF634C">
      <w:pPr>
        <w:pStyle w:val="ListParagraph"/>
        <w:numPr>
          <w:ilvl w:val="0"/>
          <w:numId w:val="33"/>
        </w:numPr>
        <w:jc w:val="both"/>
        <w:rPr>
          <w:rFonts w:ascii="Times New Roman" w:hAnsi="Times New Roman" w:cs="Times New Roman"/>
          <w:sz w:val="24"/>
          <w:szCs w:val="24"/>
          <w:lang w:val="mk-MK"/>
        </w:rPr>
      </w:pPr>
      <w:r w:rsidRPr="003A69BB">
        <w:rPr>
          <w:rFonts w:ascii="Times New Roman" w:hAnsi="Times New Roman" w:cs="Times New Roman"/>
          <w:i/>
          <w:iCs/>
          <w:sz w:val="24"/>
          <w:szCs w:val="24"/>
          <w:lang w:val="mk-MK"/>
        </w:rPr>
        <w:t xml:space="preserve">Сценарио </w:t>
      </w:r>
      <w:r w:rsidRPr="004E2AC2">
        <w:rPr>
          <w:rFonts w:ascii="Times New Roman" w:hAnsi="Times New Roman" w:cs="Times New Roman"/>
          <w:i/>
          <w:iCs/>
          <w:sz w:val="24"/>
          <w:szCs w:val="24"/>
          <w:lang w:val="mk-MK"/>
        </w:rPr>
        <w:t>3</w:t>
      </w:r>
      <w:r w:rsidRPr="003A69BB">
        <w:rPr>
          <w:rFonts w:ascii="Times New Roman" w:hAnsi="Times New Roman" w:cs="Times New Roman"/>
          <w:i/>
          <w:iCs/>
          <w:sz w:val="24"/>
          <w:szCs w:val="24"/>
          <w:lang w:val="mk-MK"/>
        </w:rPr>
        <w:t>:</w:t>
      </w:r>
      <w:r w:rsidRPr="00265727">
        <w:rPr>
          <w:rFonts w:ascii="Times New Roman" w:hAnsi="Times New Roman" w:cs="Times New Roman"/>
          <w:sz w:val="24"/>
          <w:szCs w:val="24"/>
          <w:lang w:val="mk-MK"/>
        </w:rPr>
        <w:t xml:space="preserve"> Раст на секторот туризам </w:t>
      </w:r>
      <w:r>
        <w:rPr>
          <w:rFonts w:ascii="Times New Roman" w:hAnsi="Times New Roman" w:cs="Times New Roman"/>
          <w:sz w:val="24"/>
          <w:szCs w:val="24"/>
          <w:lang w:val="mk-MK"/>
        </w:rPr>
        <w:t xml:space="preserve">со просечна стапка </w:t>
      </w:r>
      <w:r w:rsidRPr="00265727">
        <w:rPr>
          <w:rFonts w:ascii="Times New Roman" w:hAnsi="Times New Roman" w:cs="Times New Roman"/>
          <w:sz w:val="24"/>
          <w:szCs w:val="24"/>
          <w:lang w:val="mk-MK"/>
        </w:rPr>
        <w:t xml:space="preserve">од 2,5 проценти годишно, согласно </w:t>
      </w:r>
      <w:r w:rsidRPr="004E2AC2">
        <w:rPr>
          <w:rFonts w:ascii="Times New Roman" w:hAnsi="Times New Roman" w:cs="Times New Roman"/>
          <w:sz w:val="24"/>
          <w:szCs w:val="24"/>
          <w:lang w:val="mk-MK"/>
        </w:rPr>
        <w:t xml:space="preserve">TALC </w:t>
      </w:r>
      <w:r w:rsidRPr="00265727">
        <w:rPr>
          <w:rFonts w:ascii="Times New Roman" w:hAnsi="Times New Roman" w:cs="Times New Roman"/>
          <w:sz w:val="24"/>
          <w:szCs w:val="24"/>
          <w:lang w:val="mk-MK"/>
        </w:rPr>
        <w:t>модел</w:t>
      </w:r>
      <w:r>
        <w:rPr>
          <w:rFonts w:ascii="Times New Roman" w:hAnsi="Times New Roman" w:cs="Times New Roman"/>
          <w:sz w:val="24"/>
          <w:szCs w:val="24"/>
          <w:lang w:val="mk-MK"/>
        </w:rPr>
        <w:t>от</w:t>
      </w:r>
      <w:r>
        <w:rPr>
          <w:rStyle w:val="FootnoteReference"/>
          <w:rFonts w:ascii="Times New Roman" w:hAnsi="Times New Roman" w:cs="Times New Roman"/>
          <w:sz w:val="24"/>
          <w:szCs w:val="24"/>
        </w:rPr>
        <w:footnoteReference w:id="21"/>
      </w:r>
      <w:r w:rsidRPr="00265727">
        <w:rPr>
          <w:rFonts w:ascii="Times New Roman" w:hAnsi="Times New Roman" w:cs="Times New Roman"/>
          <w:sz w:val="24"/>
          <w:szCs w:val="24"/>
          <w:lang w:val="mk-MK"/>
        </w:rPr>
        <w:t xml:space="preserve"> според кој земјата се смета дека е во фазата на развој во животниот циклус на туризмот. </w:t>
      </w:r>
      <w:r>
        <w:rPr>
          <w:rFonts w:ascii="Times New Roman" w:hAnsi="Times New Roman" w:cs="Times New Roman"/>
          <w:sz w:val="24"/>
          <w:szCs w:val="24"/>
          <w:lang w:val="mk-MK"/>
        </w:rPr>
        <w:t>Според т</w:t>
      </w:r>
      <w:r w:rsidRPr="00A64B6E">
        <w:rPr>
          <w:rFonts w:ascii="Times New Roman" w:hAnsi="Times New Roman" w:cs="Times New Roman"/>
          <w:sz w:val="24"/>
          <w:szCs w:val="24"/>
          <w:lang w:val="mk-MK"/>
        </w:rPr>
        <w:t>оа</w:t>
      </w:r>
      <w:r>
        <w:rPr>
          <w:rFonts w:ascii="Times New Roman" w:hAnsi="Times New Roman" w:cs="Times New Roman"/>
          <w:sz w:val="24"/>
          <w:szCs w:val="24"/>
          <w:lang w:val="mk-MK"/>
        </w:rPr>
        <w:t>,</w:t>
      </w:r>
      <w:r w:rsidRPr="00A64B6E">
        <w:rPr>
          <w:rFonts w:ascii="Times New Roman" w:hAnsi="Times New Roman" w:cs="Times New Roman"/>
          <w:sz w:val="24"/>
          <w:szCs w:val="24"/>
          <w:lang w:val="mk-MK"/>
        </w:rPr>
        <w:t xml:space="preserve"> вкупниот бројот на доаѓања на туристи </w:t>
      </w:r>
      <w:r w:rsidRPr="00370741">
        <w:rPr>
          <w:rFonts w:ascii="Times New Roman" w:hAnsi="Times New Roman" w:cs="Times New Roman"/>
          <w:sz w:val="24"/>
          <w:szCs w:val="24"/>
          <w:lang w:val="mk-MK"/>
        </w:rPr>
        <w:t>во Северна Македонија до 2032 година би бил 1.443.762 кои би оствариле вкупно  3.974.915 ноќевања, т.е. зголемување од 22 проценти. Тоа би значело дека после 2024 г</w:t>
      </w:r>
      <w:r w:rsidR="00546CF4">
        <w:rPr>
          <w:rFonts w:ascii="Times New Roman" w:hAnsi="Times New Roman" w:cs="Times New Roman"/>
          <w:sz w:val="24"/>
          <w:szCs w:val="24"/>
          <w:lang w:val="mk-MK"/>
        </w:rPr>
        <w:t>одина може да следи третата „Ѕ“</w:t>
      </w:r>
      <w:r w:rsidR="0067585B">
        <w:rPr>
          <w:rFonts w:ascii="Times New Roman" w:hAnsi="Times New Roman" w:cs="Times New Roman"/>
          <w:sz w:val="24"/>
          <w:szCs w:val="24"/>
          <w:lang w:val="mk-MK"/>
        </w:rPr>
        <w:t xml:space="preserve">- </w:t>
      </w:r>
      <w:r w:rsidRPr="00370741">
        <w:rPr>
          <w:rFonts w:ascii="Times New Roman" w:hAnsi="Times New Roman" w:cs="Times New Roman"/>
          <w:sz w:val="24"/>
          <w:szCs w:val="24"/>
          <w:lang w:val="mk-MK"/>
        </w:rPr>
        <w:t>крива во животниот циклус на туризмот во Северна Македонија.</w:t>
      </w:r>
    </w:p>
    <w:p w:rsidR="00FF634C" w:rsidRDefault="00FF634C" w:rsidP="00FF634C">
      <w:pPr>
        <w:pStyle w:val="ListParagraph"/>
        <w:numPr>
          <w:ilvl w:val="0"/>
          <w:numId w:val="33"/>
        </w:numPr>
        <w:jc w:val="both"/>
        <w:rPr>
          <w:rFonts w:ascii="Times New Roman" w:hAnsi="Times New Roman" w:cs="Times New Roman"/>
          <w:sz w:val="24"/>
          <w:szCs w:val="24"/>
          <w:lang w:val="mk-MK"/>
        </w:rPr>
      </w:pPr>
      <w:r w:rsidRPr="003A69BB">
        <w:rPr>
          <w:rFonts w:ascii="Times New Roman" w:hAnsi="Times New Roman" w:cs="Times New Roman"/>
          <w:i/>
          <w:iCs/>
          <w:sz w:val="24"/>
          <w:szCs w:val="24"/>
          <w:lang w:val="mk-MK"/>
        </w:rPr>
        <w:t xml:space="preserve">Сценарио </w:t>
      </w:r>
      <w:r w:rsidRPr="004E2AC2">
        <w:rPr>
          <w:rFonts w:ascii="Times New Roman" w:hAnsi="Times New Roman" w:cs="Times New Roman"/>
          <w:i/>
          <w:iCs/>
          <w:sz w:val="24"/>
          <w:szCs w:val="24"/>
          <w:lang w:val="mk-MK"/>
        </w:rPr>
        <w:t>4</w:t>
      </w:r>
      <w:r w:rsidRPr="003A69BB">
        <w:rPr>
          <w:rFonts w:ascii="Times New Roman" w:hAnsi="Times New Roman" w:cs="Times New Roman"/>
          <w:i/>
          <w:iCs/>
          <w:sz w:val="24"/>
          <w:szCs w:val="24"/>
          <w:lang w:val="mk-MK"/>
        </w:rPr>
        <w:t>:</w:t>
      </w:r>
      <w:r w:rsidRPr="00265727">
        <w:rPr>
          <w:rFonts w:ascii="Times New Roman" w:hAnsi="Times New Roman" w:cs="Times New Roman"/>
          <w:sz w:val="24"/>
          <w:szCs w:val="24"/>
          <w:lang w:val="mk-MK"/>
        </w:rPr>
        <w:t xml:space="preserve"> Раст на секторот туризам </w:t>
      </w:r>
      <w:r w:rsidR="001B09D4">
        <w:rPr>
          <w:rFonts w:ascii="Times New Roman" w:hAnsi="Times New Roman" w:cs="Times New Roman"/>
          <w:sz w:val="24"/>
          <w:szCs w:val="24"/>
          <w:lang w:val="mk-MK"/>
        </w:rPr>
        <w:t xml:space="preserve">со просечна стапка од 3,9 проценти годишно </w:t>
      </w:r>
      <w:r>
        <w:rPr>
          <w:rFonts w:ascii="Times New Roman" w:hAnsi="Times New Roman" w:cs="Times New Roman"/>
          <w:sz w:val="24"/>
          <w:szCs w:val="24"/>
          <w:lang w:val="mk-MK"/>
        </w:rPr>
        <w:t>с</w:t>
      </w:r>
      <w:r w:rsidRPr="00265727">
        <w:rPr>
          <w:rFonts w:ascii="Times New Roman" w:hAnsi="Times New Roman" w:cs="Times New Roman"/>
          <w:sz w:val="24"/>
          <w:szCs w:val="24"/>
          <w:lang w:val="mk-MK"/>
        </w:rPr>
        <w:t>огласно</w:t>
      </w:r>
      <w:r w:rsidRPr="004E2AC2">
        <w:rPr>
          <w:rFonts w:ascii="Times New Roman" w:hAnsi="Times New Roman" w:cs="Times New Roman"/>
          <w:sz w:val="24"/>
          <w:szCs w:val="24"/>
          <w:lang w:val="mk-MK"/>
        </w:rPr>
        <w:t xml:space="preserve"> Box-Jenkins</w:t>
      </w:r>
      <w:r>
        <w:rPr>
          <w:rStyle w:val="FootnoteReference"/>
          <w:rFonts w:ascii="Times New Roman" w:hAnsi="Times New Roman" w:cs="Times New Roman"/>
          <w:sz w:val="24"/>
          <w:szCs w:val="24"/>
        </w:rPr>
        <w:footnoteReference w:id="22"/>
      </w:r>
      <w:r w:rsidR="00800835">
        <w:rPr>
          <w:rFonts w:ascii="Times New Roman" w:hAnsi="Times New Roman" w:cs="Times New Roman"/>
          <w:sz w:val="24"/>
          <w:szCs w:val="24"/>
          <w:lang w:val="mk-MK"/>
        </w:rPr>
        <w:t xml:space="preserve"> </w:t>
      </w:r>
      <w:r>
        <w:rPr>
          <w:rFonts w:ascii="Times New Roman" w:hAnsi="Times New Roman" w:cs="Times New Roman"/>
          <w:sz w:val="24"/>
          <w:szCs w:val="24"/>
          <w:lang w:val="mk-MK"/>
        </w:rPr>
        <w:t xml:space="preserve">методологијата и пресметки за предвидување со моделот </w:t>
      </w:r>
      <w:r w:rsidRPr="004E2AC2">
        <w:rPr>
          <w:rFonts w:ascii="Times New Roman" w:hAnsi="Times New Roman" w:cs="Times New Roman"/>
          <w:sz w:val="24"/>
          <w:szCs w:val="24"/>
          <w:lang w:val="mk-MK"/>
        </w:rPr>
        <w:t>ARIMA(1.1.1)</w:t>
      </w:r>
      <w:r>
        <w:rPr>
          <w:rStyle w:val="FootnoteReference"/>
          <w:rFonts w:ascii="Times New Roman" w:hAnsi="Times New Roman" w:cs="Times New Roman"/>
          <w:sz w:val="24"/>
          <w:szCs w:val="24"/>
        </w:rPr>
        <w:footnoteReference w:id="23"/>
      </w:r>
      <w:r w:rsidRPr="00265727">
        <w:rPr>
          <w:rFonts w:ascii="Times New Roman" w:hAnsi="Times New Roman" w:cs="Times New Roman"/>
          <w:sz w:val="24"/>
          <w:szCs w:val="24"/>
          <w:lang w:val="mk-MK"/>
        </w:rPr>
        <w:t xml:space="preserve">. </w:t>
      </w:r>
      <w:r>
        <w:rPr>
          <w:rFonts w:ascii="Times New Roman" w:hAnsi="Times New Roman" w:cs="Times New Roman"/>
          <w:sz w:val="24"/>
          <w:szCs w:val="24"/>
          <w:lang w:val="mk-MK"/>
        </w:rPr>
        <w:t>Притоа,</w:t>
      </w:r>
      <w:r w:rsidRPr="00A64B6E">
        <w:rPr>
          <w:rFonts w:ascii="Times New Roman" w:hAnsi="Times New Roman" w:cs="Times New Roman"/>
          <w:sz w:val="24"/>
          <w:szCs w:val="24"/>
          <w:lang w:val="mk-MK"/>
        </w:rPr>
        <w:t xml:space="preserve"> вкупниот бројот на доаѓања на туристи </w:t>
      </w:r>
      <w:r w:rsidRPr="00370741">
        <w:rPr>
          <w:rFonts w:ascii="Times New Roman" w:hAnsi="Times New Roman" w:cs="Times New Roman"/>
          <w:sz w:val="24"/>
          <w:szCs w:val="24"/>
          <w:lang w:val="mk-MK"/>
        </w:rPr>
        <w:t>во Северна Македонија до 2032 година би бил 1.</w:t>
      </w:r>
      <w:r>
        <w:rPr>
          <w:rFonts w:ascii="Times New Roman" w:hAnsi="Times New Roman" w:cs="Times New Roman"/>
          <w:sz w:val="24"/>
          <w:szCs w:val="24"/>
          <w:lang w:val="mk-MK"/>
        </w:rPr>
        <w:t>596</w:t>
      </w:r>
      <w:r w:rsidRPr="00370741">
        <w:rPr>
          <w:rFonts w:ascii="Times New Roman" w:hAnsi="Times New Roman" w:cs="Times New Roman"/>
          <w:sz w:val="24"/>
          <w:szCs w:val="24"/>
          <w:lang w:val="mk-MK"/>
        </w:rPr>
        <w:t>.</w:t>
      </w:r>
      <w:r>
        <w:rPr>
          <w:rFonts w:ascii="Times New Roman" w:hAnsi="Times New Roman" w:cs="Times New Roman"/>
          <w:sz w:val="24"/>
          <w:szCs w:val="24"/>
          <w:lang w:val="mk-MK"/>
        </w:rPr>
        <w:t>218</w:t>
      </w:r>
      <w:r w:rsidRPr="00370741">
        <w:rPr>
          <w:rFonts w:ascii="Times New Roman" w:hAnsi="Times New Roman" w:cs="Times New Roman"/>
          <w:sz w:val="24"/>
          <w:szCs w:val="24"/>
          <w:lang w:val="mk-MK"/>
        </w:rPr>
        <w:t xml:space="preserve"> кои би оствариле вкупно </w:t>
      </w:r>
      <w:r>
        <w:rPr>
          <w:rFonts w:ascii="Times New Roman" w:hAnsi="Times New Roman" w:cs="Times New Roman"/>
          <w:sz w:val="24"/>
          <w:szCs w:val="24"/>
          <w:lang w:val="mk-MK"/>
        </w:rPr>
        <w:t>4.394.649</w:t>
      </w:r>
      <w:r w:rsidRPr="00370741">
        <w:rPr>
          <w:rFonts w:ascii="Times New Roman" w:hAnsi="Times New Roman" w:cs="Times New Roman"/>
          <w:sz w:val="24"/>
          <w:szCs w:val="24"/>
          <w:lang w:val="mk-MK"/>
        </w:rPr>
        <w:t xml:space="preserve"> ноќевања, т.е. зголемување од </w:t>
      </w:r>
      <w:r>
        <w:rPr>
          <w:rFonts w:ascii="Times New Roman" w:hAnsi="Times New Roman" w:cs="Times New Roman"/>
          <w:sz w:val="24"/>
          <w:szCs w:val="24"/>
          <w:lang w:val="mk-MK"/>
        </w:rPr>
        <w:t>35</w:t>
      </w:r>
      <w:r w:rsidRPr="00370741">
        <w:rPr>
          <w:rFonts w:ascii="Times New Roman" w:hAnsi="Times New Roman" w:cs="Times New Roman"/>
          <w:sz w:val="24"/>
          <w:szCs w:val="24"/>
          <w:lang w:val="mk-MK"/>
        </w:rPr>
        <w:t xml:space="preserve"> проценти. </w:t>
      </w:r>
    </w:p>
    <w:p w:rsidR="00FF634C" w:rsidRDefault="00FF634C" w:rsidP="00FF634C">
      <w:pPr>
        <w:jc w:val="both"/>
        <w:rPr>
          <w:rFonts w:ascii="Times New Roman" w:hAnsi="Times New Roman" w:cs="Times New Roman"/>
          <w:sz w:val="24"/>
          <w:szCs w:val="24"/>
          <w:lang w:val="mk-MK"/>
        </w:rPr>
      </w:pPr>
      <w:r w:rsidRPr="007A5F89">
        <w:rPr>
          <w:rFonts w:ascii="Times New Roman" w:hAnsi="Times New Roman" w:cs="Times New Roman"/>
          <w:sz w:val="24"/>
          <w:szCs w:val="24"/>
          <w:lang w:val="mk-MK"/>
        </w:rPr>
        <w:t xml:space="preserve">На графиконот </w:t>
      </w:r>
      <w:r w:rsidR="00E30089">
        <w:rPr>
          <w:rFonts w:ascii="Times New Roman" w:hAnsi="Times New Roman" w:cs="Times New Roman"/>
          <w:sz w:val="24"/>
          <w:szCs w:val="24"/>
          <w:lang w:val="mk-MK"/>
        </w:rPr>
        <w:t>3</w:t>
      </w:r>
      <w:r w:rsidRPr="007A5F89">
        <w:rPr>
          <w:rFonts w:ascii="Times New Roman" w:hAnsi="Times New Roman" w:cs="Times New Roman"/>
          <w:sz w:val="24"/>
          <w:szCs w:val="24"/>
          <w:lang w:val="mk-MK"/>
        </w:rPr>
        <w:t xml:space="preserve"> се прикажани збирните проценки за развој на туризмот во Северна Македонија до 2032 година согласно симулираните сценарија. Притоа, пресметките се темелени на податоците за вкупен број доаѓања и ноќевања на туристите за периодот 1991-2021 година</w:t>
      </w:r>
      <w:r>
        <w:rPr>
          <w:rStyle w:val="FootnoteReference"/>
          <w:rFonts w:ascii="Times New Roman" w:hAnsi="Times New Roman" w:cs="Times New Roman"/>
          <w:sz w:val="24"/>
          <w:szCs w:val="24"/>
        </w:rPr>
        <w:footnoteReference w:id="24"/>
      </w:r>
      <w:r w:rsidRPr="007A5F89">
        <w:rPr>
          <w:rFonts w:ascii="Times New Roman" w:hAnsi="Times New Roman" w:cs="Times New Roman"/>
          <w:sz w:val="24"/>
          <w:szCs w:val="24"/>
          <w:lang w:val="mk-MK"/>
        </w:rPr>
        <w:t>, под претпоставка дека во 2024 година ќе се остварат полните резултати како пред пандемијата КОВИД</w:t>
      </w:r>
      <w:r w:rsidR="0067585B" w:rsidRPr="00F35690">
        <w:rPr>
          <w:rFonts w:ascii="Times New Roman" w:hAnsi="Times New Roman" w:cs="Times New Roman"/>
          <w:sz w:val="24"/>
          <w:szCs w:val="24"/>
          <w:lang w:val="mk-MK"/>
        </w:rPr>
        <w:t>–</w:t>
      </w:r>
      <w:r w:rsidRPr="007A5F89">
        <w:rPr>
          <w:rFonts w:ascii="Times New Roman" w:hAnsi="Times New Roman" w:cs="Times New Roman"/>
          <w:sz w:val="24"/>
          <w:szCs w:val="24"/>
          <w:lang w:val="mk-MK"/>
        </w:rPr>
        <w:t>19, т.е. на ниво од 2019 година.</w:t>
      </w:r>
      <w:r>
        <w:rPr>
          <w:rFonts w:ascii="Times New Roman" w:hAnsi="Times New Roman" w:cs="Times New Roman"/>
          <w:sz w:val="24"/>
          <w:szCs w:val="24"/>
          <w:lang w:val="mk-MK"/>
        </w:rPr>
        <w:t xml:space="preserve"> Пресметките од сите сценарија </w:t>
      </w:r>
      <w:r>
        <w:rPr>
          <w:rFonts w:ascii="Times New Roman" w:hAnsi="Times New Roman" w:cs="Times New Roman"/>
          <w:sz w:val="24"/>
          <w:szCs w:val="24"/>
          <w:lang w:val="mk-MK"/>
        </w:rPr>
        <w:lastRenderedPageBreak/>
        <w:t>се слични и се движат меѓу 1.450.000-1.600.000 вкупен број туристи и меѓу 4-4,4 милиони вкупно регистрирани ноќевања.</w:t>
      </w:r>
    </w:p>
    <w:p w:rsidR="00FF634C" w:rsidRPr="007A5F89" w:rsidRDefault="00FF634C" w:rsidP="00FF634C">
      <w:pPr>
        <w:jc w:val="center"/>
        <w:rPr>
          <w:rFonts w:ascii="Times New Roman" w:hAnsi="Times New Roman" w:cs="Times New Roman"/>
          <w:sz w:val="24"/>
          <w:szCs w:val="24"/>
          <w:lang w:val="mk-MK"/>
        </w:rPr>
      </w:pPr>
      <w:r>
        <w:rPr>
          <w:noProof/>
        </w:rPr>
        <w:drawing>
          <wp:inline distT="0" distB="0" distL="0" distR="0">
            <wp:extent cx="4572000" cy="2743200"/>
            <wp:effectExtent l="0" t="0" r="0" b="0"/>
            <wp:docPr id="31" name="Chart 31">
              <a:extLst xmlns:a="http://schemas.openxmlformats.org/drawingml/2006/main">
                <a:ext uri="{FF2B5EF4-FFF2-40B4-BE49-F238E27FC236}">
                  <a16:creationId xmlns:ve="http://schemas.openxmlformats.org/markup-compatibility/2006"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AB47D709-F9B6-AF67-FDFB-89AA4420A7A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45B0B" w:rsidRPr="001B6346" w:rsidRDefault="00D45B0B" w:rsidP="00D45B0B">
      <w:pPr>
        <w:jc w:val="center"/>
        <w:rPr>
          <w:rFonts w:ascii="Times New Roman" w:hAnsi="Times New Roman" w:cs="Times New Roman"/>
          <w:sz w:val="16"/>
          <w:szCs w:val="16"/>
          <w:lang w:val="mk-MK"/>
        </w:rPr>
      </w:pPr>
      <w:r w:rsidRPr="001B6346">
        <w:rPr>
          <w:rFonts w:ascii="Times New Roman" w:hAnsi="Times New Roman" w:cs="Times New Roman"/>
          <w:sz w:val="16"/>
          <w:szCs w:val="16"/>
          <w:lang w:val="mk-MK"/>
        </w:rPr>
        <w:t xml:space="preserve">Извор: </w:t>
      </w:r>
      <w:r w:rsidR="00852E26">
        <w:rPr>
          <w:rFonts w:ascii="Times New Roman" w:hAnsi="Times New Roman" w:cs="Times New Roman"/>
          <w:sz w:val="16"/>
          <w:szCs w:val="16"/>
          <w:lang w:val="mk-MK"/>
        </w:rPr>
        <w:t xml:space="preserve">Според </w:t>
      </w:r>
      <w:r w:rsidRPr="001B6346">
        <w:rPr>
          <w:rFonts w:ascii="Times New Roman" w:hAnsi="Times New Roman" w:cs="Times New Roman"/>
          <w:sz w:val="16"/>
          <w:szCs w:val="16"/>
          <w:lang w:val="mk-MK"/>
        </w:rPr>
        <w:t>МакСтат база на податоци на Државен завод за статистика на Република Северна Македонија (</w:t>
      </w:r>
      <w:r w:rsidRPr="004E2AC2">
        <w:rPr>
          <w:rFonts w:ascii="Times New Roman" w:hAnsi="Times New Roman" w:cs="Times New Roman"/>
          <w:sz w:val="16"/>
          <w:szCs w:val="16"/>
          <w:lang w:val="mk-MK"/>
        </w:rPr>
        <w:t>http://makstat.stat.gov.mk)</w:t>
      </w:r>
      <w:r w:rsidRPr="001B6346">
        <w:rPr>
          <w:rFonts w:ascii="Times New Roman" w:hAnsi="Times New Roman" w:cs="Times New Roman"/>
          <w:sz w:val="16"/>
          <w:szCs w:val="16"/>
          <w:lang w:val="mk-MK"/>
        </w:rPr>
        <w:t>.</w:t>
      </w:r>
    </w:p>
    <w:p w:rsidR="00FF634C" w:rsidRDefault="00FF634C" w:rsidP="00FF634C">
      <w:pPr>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Пресметаните очекувани вредности за идниот туристички развој во Северна Македонија (графикон </w:t>
      </w:r>
      <w:r w:rsidR="00852E26">
        <w:rPr>
          <w:rFonts w:ascii="Times New Roman" w:hAnsi="Times New Roman" w:cs="Times New Roman"/>
          <w:sz w:val="24"/>
          <w:szCs w:val="24"/>
          <w:lang w:val="mk-MK"/>
        </w:rPr>
        <w:t>3</w:t>
      </w:r>
      <w:r>
        <w:rPr>
          <w:rFonts w:ascii="Times New Roman" w:hAnsi="Times New Roman" w:cs="Times New Roman"/>
          <w:sz w:val="24"/>
          <w:szCs w:val="24"/>
          <w:lang w:val="mk-MK"/>
        </w:rPr>
        <w:t xml:space="preserve">) треба да се толкуваат внимателно имајќи предвид дека туризмот е исклучително чувствителен на сите промени од окружувањето. Така, најмал симптом на нестабилност (економска, политичка, безбедносна, здравствена и сл.) ќе значи прекин во растот и развојот. Оттука, треба да се имаат предвид следните главни </w:t>
      </w:r>
      <w:r w:rsidRPr="005A5793">
        <w:rPr>
          <w:rFonts w:ascii="Times New Roman" w:hAnsi="Times New Roman" w:cs="Times New Roman"/>
          <w:i/>
          <w:iCs/>
          <w:sz w:val="24"/>
          <w:szCs w:val="24"/>
          <w:lang w:val="mk-MK"/>
        </w:rPr>
        <w:t>правци</w:t>
      </w:r>
      <w:r>
        <w:rPr>
          <w:rFonts w:ascii="Times New Roman" w:hAnsi="Times New Roman" w:cs="Times New Roman"/>
          <w:sz w:val="24"/>
          <w:szCs w:val="24"/>
          <w:lang w:val="mk-MK"/>
        </w:rPr>
        <w:t xml:space="preserve"> во кои треба да се насочуваат активностите за поддршка на развојот на туризмот во Северна Македонија:</w:t>
      </w:r>
    </w:p>
    <w:p w:rsidR="00FF634C" w:rsidRPr="00D80991" w:rsidRDefault="00FF634C" w:rsidP="00FF634C">
      <w:pPr>
        <w:jc w:val="both"/>
        <w:rPr>
          <w:rFonts w:ascii="Times New Roman" w:hAnsi="Times New Roman" w:cs="Times New Roman"/>
          <w:i/>
          <w:iCs/>
          <w:sz w:val="24"/>
          <w:szCs w:val="24"/>
          <w:lang w:val="mk-MK"/>
        </w:rPr>
      </w:pPr>
      <w:r w:rsidRPr="00DC12FB">
        <w:rPr>
          <w:rFonts w:ascii="Times New Roman" w:hAnsi="Times New Roman" w:cs="Times New Roman"/>
          <w:i/>
          <w:iCs/>
          <w:sz w:val="24"/>
          <w:szCs w:val="24"/>
          <w:lang w:val="mk-MK"/>
        </w:rPr>
        <w:t>Развоен правец 1: Туристичка политика и стратегиски туристички развојни документи.</w:t>
      </w:r>
    </w:p>
    <w:p w:rsidR="00FF634C" w:rsidRPr="006752B6" w:rsidRDefault="00FF634C" w:rsidP="00FF634C">
      <w:pPr>
        <w:pStyle w:val="ListParagraph"/>
        <w:numPr>
          <w:ilvl w:val="0"/>
          <w:numId w:val="31"/>
        </w:numPr>
        <w:jc w:val="both"/>
        <w:rPr>
          <w:rFonts w:ascii="Times New Roman" w:hAnsi="Times New Roman" w:cs="Times New Roman"/>
          <w:sz w:val="24"/>
          <w:szCs w:val="24"/>
          <w:lang w:val="mk-MK"/>
        </w:rPr>
      </w:pPr>
      <w:r w:rsidRPr="00D80991">
        <w:rPr>
          <w:rFonts w:ascii="Times New Roman" w:hAnsi="Times New Roman" w:cs="Times New Roman"/>
          <w:i/>
          <w:iCs/>
          <w:sz w:val="24"/>
          <w:szCs w:val="24"/>
          <w:lang w:val="mk-MK"/>
        </w:rPr>
        <w:t>Креирање правилна и соодветна туристичка политика</w:t>
      </w:r>
      <w:r>
        <w:rPr>
          <w:rFonts w:ascii="Times New Roman" w:hAnsi="Times New Roman" w:cs="Times New Roman"/>
          <w:sz w:val="24"/>
          <w:szCs w:val="24"/>
          <w:lang w:val="mk-MK"/>
        </w:rPr>
        <w:t xml:space="preserve">. Нужно е </w:t>
      </w:r>
      <w:r w:rsidRPr="0067585B">
        <w:rPr>
          <w:rFonts w:ascii="Times New Roman" w:hAnsi="Times New Roman" w:cs="Times New Roman"/>
          <w:sz w:val="24"/>
          <w:szCs w:val="24"/>
          <w:lang w:val="mk-MK"/>
        </w:rPr>
        <w:t>неопходно</w:t>
      </w:r>
      <w:r>
        <w:rPr>
          <w:rFonts w:ascii="Times New Roman" w:hAnsi="Times New Roman" w:cs="Times New Roman"/>
          <w:sz w:val="24"/>
          <w:szCs w:val="24"/>
          <w:lang w:val="mk-MK"/>
        </w:rPr>
        <w:t xml:space="preserve"> длабоко редефинирање на националната политика за туристички развој и фокусирање кон регионална туристичка интеграција поради користење на придобивките од неа. Да се направи просејување на целите и идентификација на 1-3 стратегиски развојни цели за туризмот на национално ниво</w:t>
      </w:r>
      <w:r w:rsidR="0031431E">
        <w:rPr>
          <w:rFonts w:ascii="Times New Roman" w:hAnsi="Times New Roman" w:cs="Times New Roman"/>
          <w:sz w:val="24"/>
          <w:szCs w:val="24"/>
          <w:lang w:val="mk-MK"/>
        </w:rPr>
        <w:t>,</w:t>
      </w:r>
      <w:r>
        <w:rPr>
          <w:rFonts w:ascii="Times New Roman" w:hAnsi="Times New Roman" w:cs="Times New Roman"/>
          <w:sz w:val="24"/>
          <w:szCs w:val="24"/>
          <w:lang w:val="mk-MK"/>
        </w:rPr>
        <w:t xml:space="preserve"> кои потоа ќе се доразвијат низ развојни програми на ниво на плански региони</w:t>
      </w:r>
      <w:r w:rsidR="0031431E">
        <w:rPr>
          <w:rFonts w:ascii="Times New Roman" w:hAnsi="Times New Roman" w:cs="Times New Roman"/>
          <w:sz w:val="24"/>
          <w:szCs w:val="24"/>
          <w:lang w:val="mk-MK"/>
        </w:rPr>
        <w:t>,</w:t>
      </w:r>
      <w:r>
        <w:rPr>
          <w:rFonts w:ascii="Times New Roman" w:hAnsi="Times New Roman" w:cs="Times New Roman"/>
          <w:sz w:val="24"/>
          <w:szCs w:val="24"/>
          <w:lang w:val="mk-MK"/>
        </w:rPr>
        <w:t xml:space="preserve"> фокусирани на економски и туристички развој. Да се заврши со дефинирање конкретни, јасни, мерливи и реално дефинирани цели кои може веднаш тактички да се операционализираат на ниво на општини.   </w:t>
      </w:r>
    </w:p>
    <w:p w:rsidR="00FF634C" w:rsidRDefault="00FF634C" w:rsidP="00FF634C">
      <w:pPr>
        <w:pStyle w:val="ListParagraph"/>
        <w:numPr>
          <w:ilvl w:val="0"/>
          <w:numId w:val="31"/>
        </w:numPr>
        <w:jc w:val="both"/>
        <w:rPr>
          <w:rFonts w:ascii="Times New Roman" w:hAnsi="Times New Roman" w:cs="Times New Roman"/>
          <w:sz w:val="24"/>
          <w:szCs w:val="24"/>
          <w:lang w:val="mk-MK"/>
        </w:rPr>
      </w:pPr>
      <w:r w:rsidRPr="001B384F">
        <w:rPr>
          <w:rFonts w:ascii="Times New Roman" w:hAnsi="Times New Roman" w:cs="Times New Roman"/>
          <w:i/>
          <w:iCs/>
          <w:sz w:val="24"/>
          <w:szCs w:val="24"/>
          <w:lang w:val="mk-MK"/>
        </w:rPr>
        <w:t>Јакнење на координацијата помеѓу активностите на сите чинители на страната на понудата во туризмот</w:t>
      </w:r>
      <w:r>
        <w:rPr>
          <w:rFonts w:ascii="Times New Roman" w:hAnsi="Times New Roman" w:cs="Times New Roman"/>
          <w:sz w:val="24"/>
          <w:szCs w:val="24"/>
          <w:lang w:val="mk-MK"/>
        </w:rPr>
        <w:t xml:space="preserve"> (асоцијации и здруженија од приватен и јавен сектор, владини институции, бизнис заедница, финансиски институции и невладин сектор). Да се воспостави функционална поврзаност помеѓу туристичките чинители на макро ниво (национално), медиум ниво (регионално) и микро ниво (локално). Потребно е подигање на свеста за користа од функционално и заедничко насочено делување кон реализација на иста цел преку мотивирање за конструктивна соработка, иницијативност и претприемништво во туризмот. Акцентот да биде на обединување </w:t>
      </w:r>
      <w:r>
        <w:rPr>
          <w:rFonts w:ascii="Times New Roman" w:hAnsi="Times New Roman" w:cs="Times New Roman"/>
          <w:sz w:val="24"/>
          <w:szCs w:val="24"/>
          <w:lang w:val="mk-MK"/>
        </w:rPr>
        <w:lastRenderedPageBreak/>
        <w:t>во едно тело наместо парцијално еднострано работење на МЕ со секторот за туризам и угостителство и АППТРСМ. На таков начин ќе се надминат проблемите и низата отворени прашања кои настануваат поради несоодветна поделба на задолженијата помеѓу овие две институции (Пример: МЕ е задолжен</w:t>
      </w:r>
      <w:r w:rsidR="0031431E">
        <w:rPr>
          <w:rFonts w:ascii="Times New Roman" w:hAnsi="Times New Roman" w:cs="Times New Roman"/>
          <w:sz w:val="24"/>
          <w:szCs w:val="24"/>
          <w:lang w:val="mk-MK"/>
        </w:rPr>
        <w:t>о</w:t>
      </w:r>
      <w:r>
        <w:rPr>
          <w:rFonts w:ascii="Times New Roman" w:hAnsi="Times New Roman" w:cs="Times New Roman"/>
          <w:sz w:val="24"/>
          <w:szCs w:val="24"/>
          <w:lang w:val="mk-MK"/>
        </w:rPr>
        <w:t xml:space="preserve"> за подготовка на стратегиските туристички документи, а АППТРСМ е задолжена за промоција и поддршка на туризмот преку субвенционирање. Категоризацијата на хотелите ја прави МЕ, а за камповите е задолжена АППТРСМ). Воедно, пожелно е да се реафирмира идејата за возобновување на поранешните локални туристички организации како форма за брза интервенција при можни кризни ситуации кои веднаш ќе продуцираат можни решенија за оперативно справување со проблемите во туризмот.   </w:t>
      </w:r>
    </w:p>
    <w:p w:rsidR="00FF634C" w:rsidRPr="00D31E9F" w:rsidRDefault="00FF634C" w:rsidP="00FF634C">
      <w:pPr>
        <w:pStyle w:val="ListParagraph"/>
        <w:numPr>
          <w:ilvl w:val="0"/>
          <w:numId w:val="31"/>
        </w:numPr>
        <w:jc w:val="both"/>
        <w:rPr>
          <w:rFonts w:ascii="Times New Roman" w:hAnsi="Times New Roman" w:cs="Times New Roman"/>
          <w:sz w:val="24"/>
          <w:szCs w:val="24"/>
          <w:lang w:val="mk-MK"/>
        </w:rPr>
      </w:pPr>
      <w:r w:rsidRPr="0028313E">
        <w:rPr>
          <w:rFonts w:ascii="Times New Roman" w:hAnsi="Times New Roman" w:cs="Times New Roman"/>
          <w:i/>
          <w:iCs/>
          <w:sz w:val="24"/>
          <w:szCs w:val="24"/>
          <w:lang w:val="mk-MK"/>
        </w:rPr>
        <w:t>Редефинирање на стратегиските туристички развојни документи и туристичката легислатива.</w:t>
      </w:r>
      <w:r>
        <w:rPr>
          <w:rFonts w:ascii="Times New Roman" w:hAnsi="Times New Roman" w:cs="Times New Roman"/>
          <w:sz w:val="24"/>
          <w:szCs w:val="24"/>
          <w:lang w:val="mk-MK"/>
        </w:rPr>
        <w:t xml:space="preserve"> Глобалните промени во окружувањето и промената во однесувањето, старосната возраст и културата на патување на туристите, нужно наметнува иновирање на неприменливите и неоперативни стратегиски документи за развој на туризмот. Откако претходно ќе се постават стратегиските развојни правци во кои ќе се движи туристичката политика на национално ниво, мора да се пристапи кон креирање на целосно нови стратегиски развојни документи. Наместо досегашните кои се преобемни со непродуктивни решенија, да се креираат селективно избрани и наменски целенасочени потстратегии за туристички развој кои ќе иницираат реални активности чие (не)остварување ќе може лесно да се мониторира. Воедно, да се спроведува периодична контрола за следење и мерење на  (не)исполнувањето на зацртаните цели со проценка за отстапување и потреба од корекција. Неминовно е потребно промена во туристичката легислатива со донесување нов Закон за туризам во кој ќе бидат прецизно регулирани прашањата за планирање и имплеметација на политиката за туристички развој на сите нивоа. Од основниот закон да произлегуваат останатите стратегиски документи со кои ќе се дефинираат правецот на туристички развој, временската рамка за донесување и обновување на националната стратегија за туризам, краткорочни годишни оперативни планови со краткорочни цели, мерки и активности со кои ќе се дефинираат задолжителни прашања (Пример за: промоција, туристичка инфраструктура, одржлив развој, развој на човечки ресурси, поддршка на туристичката култура, меѓународна туристичка соработка, итн). </w:t>
      </w:r>
    </w:p>
    <w:p w:rsidR="00FF634C" w:rsidRPr="002A4345" w:rsidRDefault="00FF634C" w:rsidP="00FF634C">
      <w:pPr>
        <w:jc w:val="both"/>
        <w:rPr>
          <w:rFonts w:ascii="Times New Roman" w:hAnsi="Times New Roman" w:cs="Times New Roman"/>
          <w:i/>
          <w:iCs/>
          <w:sz w:val="24"/>
          <w:szCs w:val="24"/>
          <w:lang w:val="mk-MK"/>
        </w:rPr>
      </w:pPr>
      <w:r w:rsidRPr="0005601B">
        <w:rPr>
          <w:rFonts w:ascii="Times New Roman" w:hAnsi="Times New Roman" w:cs="Times New Roman"/>
          <w:i/>
          <w:iCs/>
          <w:sz w:val="24"/>
          <w:szCs w:val="24"/>
          <w:lang w:val="mk-MK"/>
        </w:rPr>
        <w:t>Развоен правец 2: Туристички пазар и производ</w:t>
      </w:r>
    </w:p>
    <w:p w:rsidR="00FF634C" w:rsidRDefault="00FF634C" w:rsidP="00FF634C">
      <w:pPr>
        <w:pStyle w:val="ListParagraph"/>
        <w:numPr>
          <w:ilvl w:val="0"/>
          <w:numId w:val="30"/>
        </w:numPr>
        <w:spacing w:after="0" w:line="240" w:lineRule="auto"/>
        <w:jc w:val="both"/>
        <w:rPr>
          <w:rFonts w:ascii="Times New Roman" w:hAnsi="Times New Roman" w:cs="Times New Roman"/>
          <w:sz w:val="24"/>
          <w:szCs w:val="24"/>
          <w:lang w:val="mk-MK"/>
        </w:rPr>
      </w:pPr>
      <w:r w:rsidRPr="00171F18">
        <w:rPr>
          <w:rFonts w:ascii="Times New Roman" w:hAnsi="Times New Roman" w:cs="Times New Roman"/>
          <w:i/>
          <w:iCs/>
          <w:sz w:val="24"/>
          <w:szCs w:val="24"/>
          <w:lang w:val="mk-MK"/>
        </w:rPr>
        <w:t>Креирање и промовирање заеднички регионален туристички производ.</w:t>
      </w:r>
      <w:r w:rsidRPr="002A4345">
        <w:rPr>
          <w:rFonts w:ascii="Times New Roman" w:hAnsi="Times New Roman" w:cs="Times New Roman"/>
          <w:sz w:val="24"/>
          <w:szCs w:val="24"/>
          <w:lang w:val="mk-MK"/>
        </w:rPr>
        <w:t xml:space="preserve"> Потребно е креирање заеднички атрактивен регионален туристички производ со цел конкурентно позиционирање на меѓународниот туристички пазар. Тоа може да се постигне со промовирање заеднички регионален пакет на туристички аранжмани за посета на трите земји (Северна Македонија, Албанија и Србија) како единствена целина која обилува со извонреден мултикултурализам, специфична гастрономија и високи традиционални вредности. Кружни </w:t>
      </w:r>
      <w:r>
        <w:rPr>
          <w:rFonts w:ascii="Times New Roman" w:hAnsi="Times New Roman" w:cs="Times New Roman"/>
          <w:sz w:val="24"/>
          <w:szCs w:val="24"/>
          <w:lang w:val="mk-MK"/>
        </w:rPr>
        <w:t>туристички рути</w:t>
      </w:r>
      <w:r w:rsidRPr="002A4345">
        <w:rPr>
          <w:rFonts w:ascii="Times New Roman" w:hAnsi="Times New Roman" w:cs="Times New Roman"/>
          <w:sz w:val="24"/>
          <w:szCs w:val="24"/>
          <w:lang w:val="mk-MK"/>
        </w:rPr>
        <w:t xml:space="preserve"> спакувани во поволна понуда </w:t>
      </w:r>
      <w:r>
        <w:rPr>
          <w:rFonts w:ascii="Times New Roman" w:hAnsi="Times New Roman" w:cs="Times New Roman"/>
          <w:sz w:val="24"/>
          <w:szCs w:val="24"/>
          <w:lang w:val="mk-MK"/>
        </w:rPr>
        <w:t>се добар пример за привлекување</w:t>
      </w:r>
      <w:r w:rsidR="00460776">
        <w:rPr>
          <w:rFonts w:ascii="Times New Roman" w:hAnsi="Times New Roman" w:cs="Times New Roman"/>
          <w:sz w:val="24"/>
          <w:szCs w:val="24"/>
          <w:lang w:val="mk-MK"/>
        </w:rPr>
        <w:t xml:space="preserve"> </w:t>
      </w:r>
      <w:r>
        <w:rPr>
          <w:rFonts w:ascii="Times New Roman" w:hAnsi="Times New Roman" w:cs="Times New Roman"/>
          <w:sz w:val="24"/>
          <w:szCs w:val="24"/>
          <w:lang w:val="mk-MK"/>
        </w:rPr>
        <w:t xml:space="preserve">туроператори и </w:t>
      </w:r>
      <w:r w:rsidRPr="002A4345">
        <w:rPr>
          <w:rFonts w:ascii="Times New Roman" w:hAnsi="Times New Roman" w:cs="Times New Roman"/>
          <w:sz w:val="24"/>
          <w:szCs w:val="24"/>
          <w:lang w:val="mk-MK"/>
        </w:rPr>
        <w:t xml:space="preserve">туристи од </w:t>
      </w:r>
      <w:r>
        <w:rPr>
          <w:rFonts w:ascii="Times New Roman" w:hAnsi="Times New Roman" w:cs="Times New Roman"/>
          <w:sz w:val="24"/>
          <w:szCs w:val="24"/>
          <w:lang w:val="mk-MK"/>
        </w:rPr>
        <w:t xml:space="preserve">непосредното окружување, но и од </w:t>
      </w:r>
      <w:r w:rsidRPr="002A4345">
        <w:rPr>
          <w:rFonts w:ascii="Times New Roman" w:hAnsi="Times New Roman" w:cs="Times New Roman"/>
          <w:sz w:val="24"/>
          <w:szCs w:val="24"/>
          <w:lang w:val="mk-MK"/>
        </w:rPr>
        <w:t>подалечни</w:t>
      </w:r>
      <w:r w:rsidR="0005601B">
        <w:rPr>
          <w:rFonts w:ascii="Times New Roman" w:hAnsi="Times New Roman" w:cs="Times New Roman"/>
          <w:sz w:val="24"/>
          <w:szCs w:val="24"/>
          <w:lang w:val="mk-MK"/>
        </w:rPr>
        <w:t>те</w:t>
      </w:r>
      <w:r w:rsidRPr="002A4345">
        <w:rPr>
          <w:rFonts w:ascii="Times New Roman" w:hAnsi="Times New Roman" w:cs="Times New Roman"/>
          <w:sz w:val="24"/>
          <w:szCs w:val="24"/>
          <w:lang w:val="mk-MK"/>
        </w:rPr>
        <w:t xml:space="preserve"> земји</w:t>
      </w:r>
      <w:r w:rsidR="00E26CAF">
        <w:rPr>
          <w:rFonts w:ascii="Times New Roman" w:hAnsi="Times New Roman" w:cs="Times New Roman"/>
          <w:sz w:val="24"/>
          <w:szCs w:val="24"/>
          <w:lang w:val="mk-MK"/>
        </w:rPr>
        <w:t xml:space="preserve"> </w:t>
      </w:r>
      <w:r w:rsidRPr="002A4345">
        <w:rPr>
          <w:rFonts w:ascii="Times New Roman" w:hAnsi="Times New Roman" w:cs="Times New Roman"/>
          <w:sz w:val="24"/>
          <w:szCs w:val="24"/>
          <w:lang w:val="mk-MK"/>
        </w:rPr>
        <w:t xml:space="preserve">поради </w:t>
      </w:r>
      <w:r>
        <w:rPr>
          <w:rFonts w:ascii="Times New Roman" w:hAnsi="Times New Roman" w:cs="Times New Roman"/>
          <w:sz w:val="24"/>
          <w:szCs w:val="24"/>
          <w:lang w:val="mk-MK"/>
        </w:rPr>
        <w:t xml:space="preserve">тоа што се динамични (за кратко </w:t>
      </w:r>
      <w:r>
        <w:rPr>
          <w:rFonts w:ascii="Times New Roman" w:hAnsi="Times New Roman" w:cs="Times New Roman"/>
          <w:sz w:val="24"/>
          <w:szCs w:val="24"/>
          <w:lang w:val="mk-MK"/>
        </w:rPr>
        <w:lastRenderedPageBreak/>
        <w:t xml:space="preserve">време се </w:t>
      </w:r>
      <w:r w:rsidRPr="002A4345">
        <w:rPr>
          <w:rFonts w:ascii="Times New Roman" w:hAnsi="Times New Roman" w:cs="Times New Roman"/>
          <w:sz w:val="24"/>
          <w:szCs w:val="24"/>
          <w:lang w:val="mk-MK"/>
        </w:rPr>
        <w:t>разглед</w:t>
      </w:r>
      <w:r>
        <w:rPr>
          <w:rFonts w:ascii="Times New Roman" w:hAnsi="Times New Roman" w:cs="Times New Roman"/>
          <w:sz w:val="24"/>
          <w:szCs w:val="24"/>
          <w:lang w:val="mk-MK"/>
        </w:rPr>
        <w:t>уваат</w:t>
      </w:r>
      <w:r w:rsidRPr="002A4345">
        <w:rPr>
          <w:rFonts w:ascii="Times New Roman" w:hAnsi="Times New Roman" w:cs="Times New Roman"/>
          <w:sz w:val="24"/>
          <w:szCs w:val="24"/>
          <w:lang w:val="mk-MK"/>
        </w:rPr>
        <w:t xml:space="preserve"> три земји</w:t>
      </w:r>
      <w:r>
        <w:rPr>
          <w:rFonts w:ascii="Times New Roman" w:hAnsi="Times New Roman" w:cs="Times New Roman"/>
          <w:sz w:val="24"/>
          <w:szCs w:val="24"/>
          <w:lang w:val="mk-MK"/>
        </w:rPr>
        <w:t>-дестинации)</w:t>
      </w:r>
      <w:r w:rsidRPr="002A4345">
        <w:rPr>
          <w:rFonts w:ascii="Times New Roman" w:hAnsi="Times New Roman" w:cs="Times New Roman"/>
          <w:sz w:val="24"/>
          <w:szCs w:val="24"/>
          <w:lang w:val="mk-MK"/>
        </w:rPr>
        <w:t>, економични (</w:t>
      </w:r>
      <w:r>
        <w:rPr>
          <w:rFonts w:ascii="Times New Roman" w:hAnsi="Times New Roman" w:cs="Times New Roman"/>
          <w:sz w:val="24"/>
          <w:szCs w:val="24"/>
          <w:lang w:val="mk-MK"/>
        </w:rPr>
        <w:t xml:space="preserve">прифатлива и достапна </w:t>
      </w:r>
      <w:r w:rsidRPr="002A4345">
        <w:rPr>
          <w:rFonts w:ascii="Times New Roman" w:hAnsi="Times New Roman" w:cs="Times New Roman"/>
          <w:sz w:val="24"/>
          <w:szCs w:val="24"/>
          <w:lang w:val="mk-MK"/>
        </w:rPr>
        <w:t>цена</w:t>
      </w:r>
      <w:r>
        <w:rPr>
          <w:rFonts w:ascii="Times New Roman" w:hAnsi="Times New Roman" w:cs="Times New Roman"/>
          <w:sz w:val="24"/>
          <w:szCs w:val="24"/>
          <w:lang w:val="mk-MK"/>
        </w:rPr>
        <w:t xml:space="preserve"> на аранжманот) и интересни</w:t>
      </w:r>
      <w:r w:rsidR="00E26CAF">
        <w:rPr>
          <w:rFonts w:ascii="Times New Roman" w:hAnsi="Times New Roman" w:cs="Times New Roman"/>
          <w:sz w:val="24"/>
          <w:szCs w:val="24"/>
          <w:lang w:val="mk-MK"/>
        </w:rPr>
        <w:t xml:space="preserve"> </w:t>
      </w:r>
      <w:r>
        <w:rPr>
          <w:rFonts w:ascii="Times New Roman" w:hAnsi="Times New Roman" w:cs="Times New Roman"/>
          <w:sz w:val="24"/>
          <w:szCs w:val="24"/>
          <w:lang w:val="mk-MK"/>
        </w:rPr>
        <w:t xml:space="preserve">(се нуди </w:t>
      </w:r>
      <w:r w:rsidRPr="002A4345">
        <w:rPr>
          <w:rFonts w:ascii="Times New Roman" w:hAnsi="Times New Roman" w:cs="Times New Roman"/>
          <w:sz w:val="24"/>
          <w:szCs w:val="24"/>
          <w:lang w:val="mk-MK"/>
        </w:rPr>
        <w:t>нов</w:t>
      </w:r>
      <w:r>
        <w:rPr>
          <w:rFonts w:ascii="Times New Roman" w:hAnsi="Times New Roman" w:cs="Times New Roman"/>
          <w:sz w:val="24"/>
          <w:szCs w:val="24"/>
          <w:lang w:val="mk-MK"/>
        </w:rPr>
        <w:t xml:space="preserve">о, неоткриено, интересно и </w:t>
      </w:r>
      <w:r w:rsidRPr="002A4345">
        <w:rPr>
          <w:rFonts w:ascii="Times New Roman" w:hAnsi="Times New Roman" w:cs="Times New Roman"/>
          <w:sz w:val="24"/>
          <w:szCs w:val="24"/>
          <w:lang w:val="mk-MK"/>
        </w:rPr>
        <w:t>ексклузивно).</w:t>
      </w:r>
      <w:r w:rsidR="00E26CAF">
        <w:rPr>
          <w:rFonts w:ascii="Times New Roman" w:hAnsi="Times New Roman" w:cs="Times New Roman"/>
          <w:sz w:val="24"/>
          <w:szCs w:val="24"/>
          <w:lang w:val="mk-MK"/>
        </w:rPr>
        <w:t xml:space="preserve"> </w:t>
      </w:r>
      <w:r w:rsidR="0005601B">
        <w:rPr>
          <w:rFonts w:ascii="Times New Roman" w:hAnsi="Times New Roman" w:cs="Times New Roman"/>
          <w:sz w:val="24"/>
          <w:szCs w:val="24"/>
          <w:lang w:val="mk-MK"/>
        </w:rPr>
        <w:t>Потребно е д</w:t>
      </w:r>
      <w:r>
        <w:rPr>
          <w:rFonts w:ascii="Times New Roman" w:hAnsi="Times New Roman" w:cs="Times New Roman"/>
          <w:sz w:val="24"/>
          <w:szCs w:val="24"/>
          <w:lang w:val="mk-MK"/>
        </w:rPr>
        <w:t>а се креира интелигентна промотивна кампања за безбедно, ефтино и интересно патување и престој со цел да се намали конкуренцијата од другите земји од непосредното окружување кои имаат јака конкурентна предност (Словенија, Хрватска, Бугарија и Грција се земји членки на ЕУ со излез на море, Црна Гора има излез на море и сл.). Задолжително да се одржува и јакне сора</w:t>
      </w:r>
      <w:r w:rsidR="00E26CAF">
        <w:rPr>
          <w:rFonts w:ascii="Times New Roman" w:hAnsi="Times New Roman" w:cs="Times New Roman"/>
          <w:sz w:val="24"/>
          <w:szCs w:val="24"/>
          <w:lang w:val="mk-MK"/>
        </w:rPr>
        <w:t>ботката со големите светски туроператори и нискобуџетните авио</w:t>
      </w:r>
      <w:r>
        <w:rPr>
          <w:rFonts w:ascii="Times New Roman" w:hAnsi="Times New Roman" w:cs="Times New Roman"/>
          <w:sz w:val="24"/>
          <w:szCs w:val="24"/>
          <w:lang w:val="mk-MK"/>
        </w:rPr>
        <w:t xml:space="preserve">компании кои би нуделе уникатен регионален туристички производ по исклучително поволни цени. Вниманието да биде насочено кон спроведување промотивни активности кон традиционалните пазари за Северна Македонија (Турција, Холандија, Полска, Бугарија), заедно со иницирање на домашниот туризам од секоја членка за консумирање на новокреираниот регионален туристички производ.   </w:t>
      </w:r>
    </w:p>
    <w:p w:rsidR="00FF634C" w:rsidRPr="00DC12FB" w:rsidRDefault="00FF634C" w:rsidP="00FF634C">
      <w:pPr>
        <w:pStyle w:val="ListParagraph"/>
        <w:numPr>
          <w:ilvl w:val="0"/>
          <w:numId w:val="30"/>
        </w:numPr>
        <w:ind w:left="714" w:hanging="357"/>
        <w:contextualSpacing w:val="0"/>
        <w:jc w:val="both"/>
        <w:rPr>
          <w:rFonts w:ascii="Times New Roman" w:hAnsi="Times New Roman" w:cs="Times New Roman"/>
          <w:sz w:val="24"/>
          <w:szCs w:val="24"/>
          <w:lang w:val="mk-MK"/>
        </w:rPr>
      </w:pPr>
      <w:r w:rsidRPr="005F0C04">
        <w:rPr>
          <w:rFonts w:ascii="Times New Roman" w:hAnsi="Times New Roman" w:cs="Times New Roman"/>
          <w:i/>
          <w:iCs/>
          <w:sz w:val="24"/>
          <w:szCs w:val="24"/>
          <w:lang w:val="mk-MK"/>
        </w:rPr>
        <w:t>Поддршка и функционирање на заеднички регионален туристички пазар</w:t>
      </w:r>
      <w:r w:rsidRPr="005F0C04">
        <w:rPr>
          <w:rFonts w:ascii="Times New Roman" w:hAnsi="Times New Roman" w:cs="Times New Roman"/>
          <w:sz w:val="24"/>
          <w:szCs w:val="24"/>
          <w:lang w:val="mk-MK"/>
        </w:rPr>
        <w:t xml:space="preserve">. Заедничкото настапувањето на три </w:t>
      </w:r>
      <w:r w:rsidR="0005601B">
        <w:rPr>
          <w:rFonts w:ascii="Times New Roman" w:hAnsi="Times New Roman" w:cs="Times New Roman"/>
          <w:sz w:val="24"/>
          <w:szCs w:val="24"/>
          <w:lang w:val="mk-MK"/>
        </w:rPr>
        <w:t>индивидуални</w:t>
      </w:r>
      <w:r w:rsidRPr="005F0C04">
        <w:rPr>
          <w:rFonts w:ascii="Times New Roman" w:hAnsi="Times New Roman" w:cs="Times New Roman"/>
          <w:sz w:val="24"/>
          <w:szCs w:val="24"/>
          <w:lang w:val="mk-MK"/>
        </w:rPr>
        <w:t xml:space="preserve"> туристички пазари како еден заеднички, значи можност за надминување на проблемите и ограничувањата кои секоја земја одделно ги има при </w:t>
      </w:r>
      <w:r w:rsidR="0005601B">
        <w:rPr>
          <w:rFonts w:ascii="Times New Roman" w:hAnsi="Times New Roman" w:cs="Times New Roman"/>
          <w:sz w:val="24"/>
          <w:szCs w:val="24"/>
          <w:lang w:val="mk-MK"/>
        </w:rPr>
        <w:t>самостојно</w:t>
      </w:r>
      <w:r w:rsidRPr="005F0C04">
        <w:rPr>
          <w:rFonts w:ascii="Times New Roman" w:hAnsi="Times New Roman" w:cs="Times New Roman"/>
          <w:sz w:val="24"/>
          <w:szCs w:val="24"/>
          <w:lang w:val="mk-MK"/>
        </w:rPr>
        <w:t xml:space="preserve"> настапување на туристичката сцена. Здружувањето значи окрупнување и можност за полесно следење на барањата на современите туристи (за кратко време и малку пари да се посетат истовремено повеќе дестинации). </w:t>
      </w:r>
      <w:r w:rsidR="0005601B">
        <w:rPr>
          <w:rFonts w:ascii="Times New Roman" w:hAnsi="Times New Roman" w:cs="Times New Roman"/>
          <w:sz w:val="24"/>
          <w:szCs w:val="24"/>
          <w:lang w:val="mk-MK"/>
        </w:rPr>
        <w:t>Потребно е д</w:t>
      </w:r>
      <w:r w:rsidRPr="005F0C04">
        <w:rPr>
          <w:rFonts w:ascii="Times New Roman" w:hAnsi="Times New Roman" w:cs="Times New Roman"/>
          <w:sz w:val="24"/>
          <w:szCs w:val="24"/>
          <w:lang w:val="mk-MK"/>
        </w:rPr>
        <w:t xml:space="preserve">а се иницира </w:t>
      </w:r>
      <w:r>
        <w:rPr>
          <w:rFonts w:ascii="Times New Roman" w:hAnsi="Times New Roman" w:cs="Times New Roman"/>
          <w:sz w:val="24"/>
          <w:szCs w:val="24"/>
          <w:lang w:val="mk-MK"/>
        </w:rPr>
        <w:t xml:space="preserve">едноставен и апликативен систем за </w:t>
      </w:r>
      <w:r w:rsidRPr="005F0C04">
        <w:rPr>
          <w:rFonts w:ascii="Times New Roman" w:hAnsi="Times New Roman" w:cs="Times New Roman"/>
          <w:sz w:val="24"/>
          <w:szCs w:val="24"/>
          <w:lang w:val="mk-MK"/>
        </w:rPr>
        <w:t>субвенционирање на патничките агенции кои</w:t>
      </w:r>
      <w:r w:rsidR="00E26CAF">
        <w:rPr>
          <w:rFonts w:ascii="Times New Roman" w:hAnsi="Times New Roman" w:cs="Times New Roman"/>
          <w:sz w:val="24"/>
          <w:szCs w:val="24"/>
          <w:lang w:val="mk-MK"/>
        </w:rPr>
        <w:t xml:space="preserve"> </w:t>
      </w:r>
      <w:r w:rsidRPr="005F0C04">
        <w:rPr>
          <w:rFonts w:ascii="Times New Roman" w:hAnsi="Times New Roman" w:cs="Times New Roman"/>
          <w:sz w:val="24"/>
          <w:szCs w:val="24"/>
          <w:lang w:val="mk-MK"/>
        </w:rPr>
        <w:t xml:space="preserve">работат „инкаминг“ туризам </w:t>
      </w:r>
      <w:r>
        <w:rPr>
          <w:rFonts w:ascii="Times New Roman" w:hAnsi="Times New Roman" w:cs="Times New Roman"/>
          <w:sz w:val="24"/>
          <w:szCs w:val="24"/>
          <w:lang w:val="mk-MK"/>
        </w:rPr>
        <w:t xml:space="preserve">и го нудат регионалниот заеднички туристички производ преку </w:t>
      </w:r>
      <w:r w:rsidRPr="005F0C04">
        <w:rPr>
          <w:rFonts w:ascii="Times New Roman" w:hAnsi="Times New Roman" w:cs="Times New Roman"/>
          <w:sz w:val="24"/>
          <w:szCs w:val="24"/>
          <w:lang w:val="mk-MK"/>
        </w:rPr>
        <w:t xml:space="preserve">реализација на рути </w:t>
      </w:r>
      <w:r>
        <w:rPr>
          <w:rFonts w:ascii="Times New Roman" w:hAnsi="Times New Roman" w:cs="Times New Roman"/>
          <w:sz w:val="24"/>
          <w:szCs w:val="24"/>
          <w:lang w:val="mk-MK"/>
        </w:rPr>
        <w:t xml:space="preserve">претходно одобрени за </w:t>
      </w:r>
      <w:r w:rsidRPr="005F0C04">
        <w:rPr>
          <w:rFonts w:ascii="Times New Roman" w:hAnsi="Times New Roman" w:cs="Times New Roman"/>
          <w:sz w:val="24"/>
          <w:szCs w:val="24"/>
          <w:lang w:val="mk-MK"/>
        </w:rPr>
        <w:t>заедничкиот регионален пазар.</w:t>
      </w:r>
      <w:r>
        <w:rPr>
          <w:rFonts w:ascii="Times New Roman" w:hAnsi="Times New Roman" w:cs="Times New Roman"/>
          <w:sz w:val="24"/>
          <w:szCs w:val="24"/>
          <w:lang w:val="mk-MK"/>
        </w:rPr>
        <w:t xml:space="preserve"> Воедно, да се субвенционираат домашните туристи за вклучување во кружните рути од заедничкиот пазар. </w:t>
      </w:r>
      <w:r w:rsidR="0005601B">
        <w:rPr>
          <w:rFonts w:ascii="Times New Roman" w:hAnsi="Times New Roman" w:cs="Times New Roman"/>
          <w:sz w:val="24"/>
          <w:szCs w:val="24"/>
          <w:lang w:val="mk-MK"/>
        </w:rPr>
        <w:t xml:space="preserve">Дополнително е </w:t>
      </w:r>
      <w:r w:rsidR="0005601B" w:rsidRPr="00E26CAF">
        <w:rPr>
          <w:rFonts w:ascii="Times New Roman" w:hAnsi="Times New Roman" w:cs="Times New Roman"/>
          <w:sz w:val="24"/>
          <w:szCs w:val="24"/>
          <w:lang w:val="mk-MK"/>
        </w:rPr>
        <w:t>потребно</w:t>
      </w:r>
      <w:r w:rsidR="0005601B">
        <w:rPr>
          <w:rFonts w:ascii="Times New Roman" w:hAnsi="Times New Roman" w:cs="Times New Roman"/>
          <w:sz w:val="24"/>
          <w:szCs w:val="24"/>
          <w:lang w:val="mk-MK"/>
        </w:rPr>
        <w:t xml:space="preserve"> д</w:t>
      </w:r>
      <w:r>
        <w:rPr>
          <w:rFonts w:ascii="Times New Roman" w:hAnsi="Times New Roman" w:cs="Times New Roman"/>
          <w:sz w:val="24"/>
          <w:szCs w:val="24"/>
          <w:lang w:val="mk-MK"/>
        </w:rPr>
        <w:t xml:space="preserve">а се воведат даночни олеснувања за капитални инвестиции (инфраструктура, технологии </w:t>
      </w:r>
      <w:r w:rsidRPr="00DC12FB">
        <w:rPr>
          <w:rFonts w:ascii="Times New Roman" w:hAnsi="Times New Roman" w:cs="Times New Roman"/>
          <w:sz w:val="24"/>
          <w:szCs w:val="24"/>
          <w:lang w:val="mk-MK"/>
        </w:rPr>
        <w:t>и иновации) со кои се креира заедничкиот туристички пазар.</w:t>
      </w:r>
    </w:p>
    <w:p w:rsidR="00FF634C" w:rsidRPr="00C95EA4" w:rsidRDefault="00FF634C" w:rsidP="00FF634C">
      <w:pPr>
        <w:jc w:val="both"/>
        <w:rPr>
          <w:rFonts w:ascii="Times New Roman" w:hAnsi="Times New Roman" w:cs="Times New Roman"/>
          <w:i/>
          <w:iCs/>
          <w:sz w:val="24"/>
          <w:szCs w:val="24"/>
          <w:lang w:val="mk-MK"/>
        </w:rPr>
      </w:pPr>
      <w:r w:rsidRPr="00DC12FB">
        <w:rPr>
          <w:rFonts w:ascii="Times New Roman" w:hAnsi="Times New Roman" w:cs="Times New Roman"/>
          <w:i/>
          <w:iCs/>
          <w:sz w:val="24"/>
          <w:szCs w:val="24"/>
          <w:lang w:val="mk-MK"/>
        </w:rPr>
        <w:t>Развоен правец 3: Туристичка регионална интеграција</w:t>
      </w:r>
    </w:p>
    <w:p w:rsidR="00FF634C" w:rsidRDefault="00FF634C" w:rsidP="00FF634C">
      <w:pPr>
        <w:pStyle w:val="ListParagraph"/>
        <w:numPr>
          <w:ilvl w:val="0"/>
          <w:numId w:val="32"/>
        </w:numPr>
        <w:jc w:val="both"/>
        <w:rPr>
          <w:rFonts w:ascii="Times New Roman" w:hAnsi="Times New Roman" w:cs="Times New Roman"/>
          <w:sz w:val="24"/>
          <w:szCs w:val="24"/>
          <w:lang w:val="mk-MK"/>
        </w:rPr>
      </w:pPr>
      <w:r w:rsidRPr="00C95EA4">
        <w:rPr>
          <w:rFonts w:ascii="Times New Roman" w:hAnsi="Times New Roman" w:cs="Times New Roman"/>
          <w:i/>
          <w:iCs/>
          <w:sz w:val="24"/>
          <w:szCs w:val="24"/>
          <w:lang w:val="mk-MK"/>
        </w:rPr>
        <w:t>Неопходност од регионална поврзаност</w:t>
      </w:r>
      <w:r w:rsidRPr="0028313E">
        <w:rPr>
          <w:rFonts w:ascii="Times New Roman" w:hAnsi="Times New Roman" w:cs="Times New Roman"/>
          <w:sz w:val="24"/>
          <w:szCs w:val="24"/>
          <w:lang w:val="mk-MK"/>
        </w:rPr>
        <w:t xml:space="preserve">. Вниманието да биде </w:t>
      </w:r>
      <w:r>
        <w:rPr>
          <w:rFonts w:ascii="Times New Roman" w:hAnsi="Times New Roman" w:cs="Times New Roman"/>
          <w:sz w:val="24"/>
          <w:szCs w:val="24"/>
          <w:lang w:val="mk-MK"/>
        </w:rPr>
        <w:t>насочено кон рамноправно учество во заедничкото здружување без наметнување доминација или постоење сомнеж за инфериорност на некоја од членките во иницијативата. Да се воспостави поттикнување на институционално ниво за унапредување на иницијалната фаза од регионалната интеграција преку редовни состаноци меѓу членките. Да се следи дали се почитуваат договорените форми на соработка во туризмот и да се иницираат нови проекти и активности.</w:t>
      </w:r>
    </w:p>
    <w:p w:rsidR="004B36BD" w:rsidRPr="00784E58" w:rsidRDefault="00D52ADB" w:rsidP="00D52ADB">
      <w:pPr>
        <w:pStyle w:val="Heading1"/>
        <w:rPr>
          <w:rFonts w:ascii="Century Gothic" w:hAnsi="Century Gothic" w:cstheme="majorHAnsi"/>
          <w:b w:val="0"/>
          <w:color w:val="2F5496" w:themeColor="accent1" w:themeShade="BF"/>
          <w:sz w:val="32"/>
          <w:szCs w:val="32"/>
        </w:rPr>
      </w:pPr>
      <w:bookmarkStart w:id="21" w:name="_Hlk119837519"/>
      <w:r>
        <w:rPr>
          <w:rFonts w:ascii="Century Gothic" w:hAnsi="Century Gothic" w:cstheme="majorHAnsi"/>
          <w:b w:val="0"/>
          <w:color w:val="2F5496" w:themeColor="accent1" w:themeShade="BF"/>
          <w:sz w:val="32"/>
          <w:szCs w:val="32"/>
        </w:rPr>
        <w:lastRenderedPageBreak/>
        <w:t xml:space="preserve">4 </w:t>
      </w:r>
      <w:r w:rsidR="004B36BD">
        <w:rPr>
          <w:rFonts w:ascii="Century Gothic" w:hAnsi="Century Gothic" w:cstheme="majorHAnsi"/>
          <w:b w:val="0"/>
          <w:color w:val="2F5496" w:themeColor="accent1" w:themeShade="BF"/>
          <w:sz w:val="32"/>
          <w:szCs w:val="32"/>
        </w:rPr>
        <w:t>Туризмот во Северна Македонија во услови на криза</w:t>
      </w:r>
    </w:p>
    <w:bookmarkEnd w:id="21"/>
    <w:p w:rsidR="00182C45" w:rsidRPr="00182C45" w:rsidRDefault="00182C45" w:rsidP="00554B08">
      <w:pPr>
        <w:pStyle w:val="Heading2"/>
        <w:spacing w:before="0" w:after="160"/>
        <w:jc w:val="both"/>
        <w:rPr>
          <w:rFonts w:ascii="Times New Roman" w:eastAsiaTheme="minorHAnsi" w:hAnsi="Times New Roman" w:cs="Times New Roman"/>
          <w:b w:val="0"/>
          <w:bCs w:val="0"/>
          <w:smallCaps w:val="0"/>
          <w:color w:val="auto"/>
          <w:sz w:val="24"/>
          <w:szCs w:val="24"/>
        </w:rPr>
      </w:pPr>
      <w:r w:rsidRPr="00182C45">
        <w:rPr>
          <w:rFonts w:ascii="Times New Roman" w:eastAsiaTheme="minorHAnsi" w:hAnsi="Times New Roman" w:cs="Times New Roman"/>
          <w:b w:val="0"/>
          <w:bCs w:val="0"/>
          <w:smallCaps w:val="0"/>
          <w:color w:val="auto"/>
          <w:sz w:val="24"/>
          <w:szCs w:val="24"/>
        </w:rPr>
        <w:t>Туризмот е една од најранливите индустрии која ги чувствува сите негативни влијанија од непосредното окружување, како финансиски кризи, природни непогоди, елементарни катастрофи, воени конфликти, тероризам и здравствени епидемии кои го спречуваат патувањето на туристите. Во поблиското минато постоеле многу примери кога светот се соочувал со кризни ситуации од различен карактер кои оставиле негативни последици врз развојот на туристичката индустрија во глобални рамки (Азиската финансиска криза во 1997 година, терористичките напади во САД 9/11 во 2001 година, епидемијата со САРС-вирусот во 2002-2004 година, големата финансиска криза 2007-2009 година, итн.). Последните негативни влијанија од пандемијата КОВИД</w:t>
      </w:r>
      <w:r w:rsidR="00460776" w:rsidRPr="00F35690">
        <w:rPr>
          <w:rFonts w:ascii="Times New Roman" w:hAnsi="Times New Roman" w:cs="Times New Roman"/>
          <w:sz w:val="24"/>
          <w:szCs w:val="24"/>
        </w:rPr>
        <w:t>–</w:t>
      </w:r>
      <w:r w:rsidRPr="00182C45">
        <w:rPr>
          <w:rFonts w:ascii="Times New Roman" w:eastAsiaTheme="minorHAnsi" w:hAnsi="Times New Roman" w:cs="Times New Roman"/>
          <w:b w:val="0"/>
          <w:bCs w:val="0"/>
          <w:smallCaps w:val="0"/>
          <w:color w:val="auto"/>
          <w:sz w:val="24"/>
          <w:szCs w:val="24"/>
        </w:rPr>
        <w:t xml:space="preserve">19 (2019 и 2020 година) и руско-украинскиот конфликт (2022 година), значително придонесоа за запирање на растот и развојот на туризмот на светско, европско, регионално и национално ниво. </w:t>
      </w:r>
    </w:p>
    <w:p w:rsidR="00182C45" w:rsidRDefault="00182C45" w:rsidP="00182C45">
      <w:pPr>
        <w:pStyle w:val="Heading2"/>
        <w:spacing w:before="0"/>
        <w:rPr>
          <w:rFonts w:ascii="Century Gothic" w:hAnsi="Century Gothic"/>
          <w:color w:val="4472C4" w:themeColor="accent1"/>
          <w:sz w:val="24"/>
          <w:szCs w:val="24"/>
        </w:rPr>
      </w:pPr>
      <w:r w:rsidRPr="009B3604">
        <w:rPr>
          <w:rFonts w:ascii="Century Gothic" w:hAnsi="Century Gothic"/>
          <w:color w:val="4472C4" w:themeColor="accent1"/>
          <w:sz w:val="24"/>
          <w:szCs w:val="24"/>
        </w:rPr>
        <w:t>4.1 Туризмот и КОВИД</w:t>
      </w:r>
      <w:r w:rsidR="00E26CAF">
        <w:rPr>
          <w:rFonts w:ascii="Century Gothic" w:hAnsi="Century Gothic"/>
          <w:color w:val="4472C4" w:themeColor="accent1"/>
          <w:sz w:val="24"/>
          <w:szCs w:val="24"/>
        </w:rPr>
        <w:t>−</w:t>
      </w:r>
      <w:r w:rsidRPr="009B3604">
        <w:rPr>
          <w:rFonts w:ascii="Century Gothic" w:hAnsi="Century Gothic"/>
          <w:color w:val="4472C4" w:themeColor="accent1"/>
          <w:sz w:val="24"/>
          <w:szCs w:val="24"/>
        </w:rPr>
        <w:t>19</w:t>
      </w:r>
    </w:p>
    <w:p w:rsidR="00182C45" w:rsidRDefault="00182C45" w:rsidP="00182C45">
      <w:pPr>
        <w:jc w:val="both"/>
        <w:rPr>
          <w:rFonts w:ascii="Times New Roman" w:hAnsi="Times New Roman" w:cs="Times New Roman"/>
          <w:sz w:val="24"/>
          <w:szCs w:val="24"/>
          <w:lang w:val="mk-MK"/>
        </w:rPr>
      </w:pPr>
      <w:r w:rsidRPr="00317631">
        <w:rPr>
          <w:rFonts w:ascii="Times New Roman" w:hAnsi="Times New Roman" w:cs="Times New Roman"/>
          <w:sz w:val="24"/>
          <w:szCs w:val="24"/>
          <w:lang w:val="mk-MK"/>
        </w:rPr>
        <w:t>Поја</w:t>
      </w:r>
      <w:r>
        <w:rPr>
          <w:rFonts w:ascii="Times New Roman" w:hAnsi="Times New Roman" w:cs="Times New Roman"/>
          <w:sz w:val="24"/>
          <w:szCs w:val="24"/>
          <w:lang w:val="mk-MK"/>
        </w:rPr>
        <w:t>вата на вирусот КОВИД</w:t>
      </w:r>
      <w:r w:rsidR="00E26CAF">
        <w:rPr>
          <w:rFonts w:ascii="Times New Roman" w:hAnsi="Times New Roman" w:cs="Times New Roman"/>
          <w:sz w:val="24"/>
          <w:szCs w:val="24"/>
          <w:lang w:val="mk-MK"/>
        </w:rPr>
        <w:t>−</w:t>
      </w:r>
      <w:r>
        <w:rPr>
          <w:rFonts w:ascii="Times New Roman" w:hAnsi="Times New Roman" w:cs="Times New Roman"/>
          <w:sz w:val="24"/>
          <w:szCs w:val="24"/>
          <w:lang w:val="mk-MK"/>
        </w:rPr>
        <w:t>19 резултира со прогласување на пандемија од страна на Светската здравствена организација (</w:t>
      </w:r>
      <w:r w:rsidRPr="004E2AC2">
        <w:rPr>
          <w:rFonts w:ascii="Times New Roman" w:hAnsi="Times New Roman" w:cs="Times New Roman"/>
          <w:sz w:val="24"/>
          <w:szCs w:val="24"/>
          <w:lang w:val="mk-MK"/>
        </w:rPr>
        <w:t>WHO)</w:t>
      </w:r>
      <w:r>
        <w:rPr>
          <w:rFonts w:ascii="Times New Roman" w:hAnsi="Times New Roman" w:cs="Times New Roman"/>
          <w:sz w:val="24"/>
          <w:szCs w:val="24"/>
          <w:lang w:val="mk-MK"/>
        </w:rPr>
        <w:t xml:space="preserve"> започнувајќи во 2019 година со целосна забрана на движење и патување во сите земји во светот. Ограничувањата за патување и строгите процедури за престој траеја и во 2020 година предизвикувајќи големи промени во однесувањето на луѓето и желбата за туризам. Тоа резултираше со стагнација во развојот и огромни загуби во економската активност на сите земји.</w:t>
      </w:r>
    </w:p>
    <w:tbl>
      <w:tblPr>
        <w:tblStyle w:val="TableGrid"/>
        <w:tblW w:w="96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1265"/>
        <w:gridCol w:w="1183"/>
        <w:gridCol w:w="1115"/>
        <w:gridCol w:w="1115"/>
        <w:gridCol w:w="1134"/>
        <w:gridCol w:w="1134"/>
      </w:tblGrid>
      <w:tr w:rsidR="000E5611" w:rsidRPr="003438E5" w:rsidTr="00852E26">
        <w:trPr>
          <w:jc w:val="center"/>
        </w:trPr>
        <w:tc>
          <w:tcPr>
            <w:tcW w:w="9640" w:type="dxa"/>
            <w:gridSpan w:val="7"/>
            <w:tcBorders>
              <w:top w:val="single" w:sz="4" w:space="0" w:color="auto"/>
              <w:bottom w:val="single" w:sz="4" w:space="0" w:color="auto"/>
            </w:tcBorders>
            <w:shd w:val="clear" w:color="auto" w:fill="auto"/>
          </w:tcPr>
          <w:p w:rsidR="00182C45" w:rsidRPr="00852E26" w:rsidRDefault="00182C45" w:rsidP="00B63D96">
            <w:pPr>
              <w:jc w:val="center"/>
              <w:rPr>
                <w:rFonts w:ascii="Times New Roman" w:hAnsi="Times New Roman" w:cs="Times New Roman"/>
                <w:b/>
                <w:bCs/>
                <w:lang w:val="mk-MK"/>
              </w:rPr>
            </w:pPr>
            <w:r w:rsidRPr="00852E26">
              <w:rPr>
                <w:rFonts w:ascii="Times New Roman" w:hAnsi="Times New Roman" w:cs="Times New Roman"/>
                <w:b/>
                <w:bCs/>
                <w:lang w:val="mk-MK"/>
              </w:rPr>
              <w:t>Табела</w:t>
            </w:r>
            <w:r w:rsidR="00852E26" w:rsidRPr="00852E26">
              <w:rPr>
                <w:rFonts w:ascii="Times New Roman" w:hAnsi="Times New Roman" w:cs="Times New Roman"/>
                <w:b/>
                <w:bCs/>
                <w:lang w:val="mk-MK"/>
              </w:rPr>
              <w:t xml:space="preserve"> 7</w:t>
            </w:r>
            <w:r w:rsidRPr="00852E26">
              <w:rPr>
                <w:rFonts w:ascii="Times New Roman" w:hAnsi="Times New Roman" w:cs="Times New Roman"/>
                <w:b/>
                <w:bCs/>
                <w:lang w:val="mk-MK"/>
              </w:rPr>
              <w:t>: Загуби во туризмот поради КОВИД-19, 2020</w:t>
            </w:r>
            <w:r w:rsidR="00852E26">
              <w:rPr>
                <w:rFonts w:ascii="Times New Roman" w:hAnsi="Times New Roman" w:cs="Times New Roman"/>
                <w:b/>
                <w:bCs/>
                <w:lang w:val="mk-MK"/>
              </w:rPr>
              <w:t xml:space="preserve"> година</w:t>
            </w:r>
          </w:p>
        </w:tc>
      </w:tr>
      <w:tr w:rsidR="00182C45" w:rsidRPr="007B6C50" w:rsidTr="00852E26">
        <w:trPr>
          <w:jc w:val="center"/>
        </w:trPr>
        <w:tc>
          <w:tcPr>
            <w:tcW w:w="2694" w:type="dxa"/>
            <w:tcBorders>
              <w:top w:val="single" w:sz="4" w:space="0" w:color="auto"/>
              <w:bottom w:val="single" w:sz="4" w:space="0" w:color="auto"/>
            </w:tcBorders>
          </w:tcPr>
          <w:p w:rsidR="00182C45" w:rsidRPr="007B6C50" w:rsidRDefault="00182C45" w:rsidP="00B63D96">
            <w:pPr>
              <w:jc w:val="center"/>
              <w:rPr>
                <w:rFonts w:ascii="Times New Roman" w:hAnsi="Times New Roman" w:cs="Times New Roman"/>
                <w:sz w:val="20"/>
                <w:szCs w:val="20"/>
                <w:lang w:val="mk-MK"/>
              </w:rPr>
            </w:pPr>
          </w:p>
        </w:tc>
        <w:tc>
          <w:tcPr>
            <w:tcW w:w="2448" w:type="dxa"/>
            <w:gridSpan w:val="2"/>
            <w:tcBorders>
              <w:top w:val="single" w:sz="4" w:space="0" w:color="auto"/>
              <w:bottom w:val="single" w:sz="4" w:space="0" w:color="auto"/>
            </w:tcBorders>
          </w:tcPr>
          <w:p w:rsidR="00182C45" w:rsidRPr="007B6C50" w:rsidRDefault="00182C45" w:rsidP="00B63D96">
            <w:pPr>
              <w:jc w:val="center"/>
              <w:rPr>
                <w:rFonts w:ascii="Times New Roman" w:hAnsi="Times New Roman" w:cs="Times New Roman"/>
                <w:sz w:val="20"/>
                <w:szCs w:val="20"/>
                <w:lang w:val="mk-MK"/>
              </w:rPr>
            </w:pPr>
            <w:r w:rsidRPr="007B6C50">
              <w:rPr>
                <w:rFonts w:ascii="Times New Roman" w:hAnsi="Times New Roman" w:cs="Times New Roman"/>
                <w:sz w:val="20"/>
                <w:szCs w:val="20"/>
                <w:lang w:val="mk-MK"/>
              </w:rPr>
              <w:t>Свет</w:t>
            </w:r>
          </w:p>
        </w:tc>
        <w:tc>
          <w:tcPr>
            <w:tcW w:w="2230" w:type="dxa"/>
            <w:gridSpan w:val="2"/>
            <w:tcBorders>
              <w:top w:val="single" w:sz="4" w:space="0" w:color="auto"/>
              <w:bottom w:val="single" w:sz="4" w:space="0" w:color="auto"/>
            </w:tcBorders>
          </w:tcPr>
          <w:p w:rsidR="00182C45" w:rsidRPr="007B6C50" w:rsidRDefault="00182C45" w:rsidP="00B63D96">
            <w:pPr>
              <w:jc w:val="center"/>
              <w:rPr>
                <w:rFonts w:ascii="Times New Roman" w:hAnsi="Times New Roman" w:cs="Times New Roman"/>
                <w:sz w:val="20"/>
                <w:szCs w:val="20"/>
                <w:lang w:val="mk-MK"/>
              </w:rPr>
            </w:pPr>
            <w:r w:rsidRPr="007B6C50">
              <w:rPr>
                <w:rFonts w:ascii="Times New Roman" w:hAnsi="Times New Roman" w:cs="Times New Roman"/>
                <w:sz w:val="20"/>
                <w:szCs w:val="20"/>
                <w:lang w:val="mk-MK"/>
              </w:rPr>
              <w:t>Европа</w:t>
            </w:r>
          </w:p>
        </w:tc>
        <w:tc>
          <w:tcPr>
            <w:tcW w:w="2268" w:type="dxa"/>
            <w:gridSpan w:val="2"/>
            <w:tcBorders>
              <w:top w:val="single" w:sz="4" w:space="0" w:color="auto"/>
              <w:bottom w:val="single" w:sz="4" w:space="0" w:color="auto"/>
            </w:tcBorders>
          </w:tcPr>
          <w:p w:rsidR="00182C45" w:rsidRPr="007B6C50" w:rsidRDefault="00182C45" w:rsidP="00B63D96">
            <w:pPr>
              <w:jc w:val="center"/>
              <w:rPr>
                <w:rFonts w:ascii="Times New Roman" w:hAnsi="Times New Roman" w:cs="Times New Roman"/>
                <w:sz w:val="20"/>
                <w:szCs w:val="20"/>
                <w:lang w:val="mk-MK"/>
              </w:rPr>
            </w:pPr>
            <w:r w:rsidRPr="007B6C50">
              <w:rPr>
                <w:rFonts w:ascii="Times New Roman" w:hAnsi="Times New Roman" w:cs="Times New Roman"/>
                <w:sz w:val="20"/>
                <w:szCs w:val="20"/>
                <w:lang w:val="mk-MK"/>
              </w:rPr>
              <w:t>Северна Македонија</w:t>
            </w:r>
          </w:p>
        </w:tc>
      </w:tr>
      <w:tr w:rsidR="00182C45" w:rsidRPr="007B6C50" w:rsidTr="00852E26">
        <w:trPr>
          <w:jc w:val="center"/>
        </w:trPr>
        <w:tc>
          <w:tcPr>
            <w:tcW w:w="2694" w:type="dxa"/>
            <w:tcBorders>
              <w:top w:val="single" w:sz="4" w:space="0" w:color="auto"/>
            </w:tcBorders>
            <w:shd w:val="clear" w:color="auto" w:fill="99CCFF"/>
          </w:tcPr>
          <w:p w:rsidR="00182C45" w:rsidRPr="007B6C50" w:rsidRDefault="00182C45" w:rsidP="00B63D96">
            <w:pPr>
              <w:rPr>
                <w:rFonts w:ascii="Times New Roman" w:hAnsi="Times New Roman" w:cs="Times New Roman"/>
                <w:sz w:val="20"/>
                <w:szCs w:val="20"/>
                <w:lang w:val="mk-MK"/>
              </w:rPr>
            </w:pPr>
            <w:r w:rsidRPr="007B6C50">
              <w:rPr>
                <w:rFonts w:ascii="Times New Roman" w:hAnsi="Times New Roman" w:cs="Times New Roman"/>
                <w:sz w:val="20"/>
                <w:szCs w:val="20"/>
                <w:lang w:val="mk-MK"/>
              </w:rPr>
              <w:t>Вкупен придонес на  патувањето и туризмот во БДП</w:t>
            </w:r>
          </w:p>
        </w:tc>
        <w:tc>
          <w:tcPr>
            <w:tcW w:w="1265" w:type="dxa"/>
            <w:tcBorders>
              <w:top w:val="single" w:sz="4" w:space="0" w:color="auto"/>
            </w:tcBorders>
            <w:shd w:val="clear" w:color="auto" w:fill="99CCFF"/>
            <w:vAlign w:val="center"/>
          </w:tcPr>
          <w:p w:rsidR="00182C45" w:rsidRPr="007B6C50" w:rsidRDefault="00182C45" w:rsidP="00B63D96">
            <w:pPr>
              <w:jc w:val="center"/>
              <w:rPr>
                <w:rFonts w:ascii="Times New Roman" w:hAnsi="Times New Roman" w:cs="Times New Roman"/>
                <w:sz w:val="20"/>
                <w:szCs w:val="20"/>
                <w:lang w:val="mk-MK"/>
              </w:rPr>
            </w:pPr>
            <w:r w:rsidRPr="007B6C50">
              <w:rPr>
                <w:rFonts w:ascii="Times New Roman" w:hAnsi="Times New Roman" w:cs="Times New Roman"/>
                <w:sz w:val="20"/>
                <w:szCs w:val="20"/>
                <w:lang w:val="mk-MK"/>
              </w:rPr>
              <w:t>4.740 мрд евра</w:t>
            </w:r>
          </w:p>
        </w:tc>
        <w:tc>
          <w:tcPr>
            <w:tcW w:w="1183" w:type="dxa"/>
            <w:tcBorders>
              <w:top w:val="single" w:sz="4" w:space="0" w:color="auto"/>
            </w:tcBorders>
            <w:shd w:val="clear" w:color="auto" w:fill="99CCFF"/>
            <w:vAlign w:val="center"/>
          </w:tcPr>
          <w:p w:rsidR="00182C45" w:rsidRPr="007B6C50" w:rsidRDefault="00182C45" w:rsidP="00B63D96">
            <w:pPr>
              <w:jc w:val="center"/>
              <w:rPr>
                <w:rFonts w:ascii="Times New Roman" w:hAnsi="Times New Roman" w:cs="Times New Roman"/>
                <w:sz w:val="20"/>
                <w:szCs w:val="20"/>
                <w:lang w:val="mk-MK"/>
              </w:rPr>
            </w:pPr>
            <w:r>
              <w:rPr>
                <w:rFonts w:ascii="Times New Roman" w:hAnsi="Times New Roman" w:cs="Times New Roman"/>
                <w:sz w:val="20"/>
                <w:szCs w:val="20"/>
                <w:lang w:val="mk-MK"/>
              </w:rPr>
              <w:t>-</w:t>
            </w:r>
            <w:r w:rsidRPr="007B6C50">
              <w:rPr>
                <w:rFonts w:ascii="Times New Roman" w:hAnsi="Times New Roman" w:cs="Times New Roman"/>
                <w:sz w:val="20"/>
                <w:szCs w:val="20"/>
                <w:lang w:val="mk-MK"/>
              </w:rPr>
              <w:t>50,4</w:t>
            </w:r>
            <w:r>
              <w:rPr>
                <w:rFonts w:ascii="Times New Roman" w:hAnsi="Times New Roman" w:cs="Times New Roman"/>
                <w:sz w:val="20"/>
                <w:szCs w:val="20"/>
                <w:lang w:val="mk-MK"/>
              </w:rPr>
              <w:t xml:space="preserve"> %</w:t>
            </w:r>
          </w:p>
        </w:tc>
        <w:tc>
          <w:tcPr>
            <w:tcW w:w="1115" w:type="dxa"/>
            <w:tcBorders>
              <w:top w:val="single" w:sz="4" w:space="0" w:color="auto"/>
            </w:tcBorders>
            <w:shd w:val="clear" w:color="auto" w:fill="99CCFF"/>
            <w:vAlign w:val="center"/>
          </w:tcPr>
          <w:p w:rsidR="00182C45" w:rsidRPr="00630613" w:rsidRDefault="00182C45" w:rsidP="00B63D96">
            <w:pPr>
              <w:jc w:val="center"/>
              <w:rPr>
                <w:rFonts w:ascii="Times New Roman" w:hAnsi="Times New Roman" w:cs="Times New Roman"/>
                <w:sz w:val="20"/>
                <w:szCs w:val="20"/>
                <w:lang w:val="mk-MK"/>
              </w:rPr>
            </w:pPr>
            <w:r>
              <w:rPr>
                <w:rFonts w:ascii="Times New Roman" w:hAnsi="Times New Roman" w:cs="Times New Roman"/>
                <w:sz w:val="20"/>
                <w:szCs w:val="20"/>
              </w:rPr>
              <w:t xml:space="preserve">1.029,1 </w:t>
            </w:r>
            <w:r>
              <w:rPr>
                <w:rFonts w:ascii="Times New Roman" w:hAnsi="Times New Roman" w:cs="Times New Roman"/>
                <w:sz w:val="20"/>
                <w:szCs w:val="20"/>
                <w:lang w:val="mk-MK"/>
              </w:rPr>
              <w:t>мрд евра</w:t>
            </w:r>
          </w:p>
        </w:tc>
        <w:tc>
          <w:tcPr>
            <w:tcW w:w="1115" w:type="dxa"/>
            <w:tcBorders>
              <w:top w:val="single" w:sz="4" w:space="0" w:color="auto"/>
            </w:tcBorders>
            <w:shd w:val="clear" w:color="auto" w:fill="99CCFF"/>
            <w:vAlign w:val="center"/>
          </w:tcPr>
          <w:p w:rsidR="00182C45" w:rsidRPr="007B6C50" w:rsidRDefault="00182C45" w:rsidP="00B63D96">
            <w:pPr>
              <w:jc w:val="center"/>
              <w:rPr>
                <w:rFonts w:ascii="Times New Roman" w:hAnsi="Times New Roman" w:cs="Times New Roman"/>
                <w:sz w:val="20"/>
                <w:szCs w:val="20"/>
                <w:lang w:val="mk-MK"/>
              </w:rPr>
            </w:pPr>
            <w:r>
              <w:rPr>
                <w:rFonts w:ascii="Times New Roman" w:hAnsi="Times New Roman" w:cs="Times New Roman"/>
                <w:sz w:val="20"/>
                <w:szCs w:val="20"/>
                <w:lang w:val="mk-MK"/>
              </w:rPr>
              <w:t>-47,1 %</w:t>
            </w:r>
          </w:p>
        </w:tc>
        <w:tc>
          <w:tcPr>
            <w:tcW w:w="1134" w:type="dxa"/>
            <w:tcBorders>
              <w:top w:val="single" w:sz="4" w:space="0" w:color="auto"/>
            </w:tcBorders>
            <w:shd w:val="clear" w:color="auto" w:fill="99CCFF"/>
            <w:vAlign w:val="center"/>
          </w:tcPr>
          <w:p w:rsidR="00182C45" w:rsidRPr="007B6C50" w:rsidRDefault="00182C45" w:rsidP="00B63D96">
            <w:pPr>
              <w:jc w:val="center"/>
              <w:rPr>
                <w:rFonts w:ascii="Times New Roman" w:hAnsi="Times New Roman" w:cs="Times New Roman"/>
                <w:sz w:val="20"/>
                <w:szCs w:val="20"/>
                <w:lang w:val="mk-MK"/>
              </w:rPr>
            </w:pPr>
            <w:r>
              <w:rPr>
                <w:rFonts w:ascii="Times New Roman" w:hAnsi="Times New Roman" w:cs="Times New Roman"/>
                <w:sz w:val="20"/>
                <w:szCs w:val="20"/>
                <w:lang w:val="mk-MK"/>
              </w:rPr>
              <w:t>607,6 мил евра</w:t>
            </w:r>
          </w:p>
        </w:tc>
        <w:tc>
          <w:tcPr>
            <w:tcW w:w="1134" w:type="dxa"/>
            <w:tcBorders>
              <w:top w:val="single" w:sz="4" w:space="0" w:color="auto"/>
            </w:tcBorders>
            <w:shd w:val="clear" w:color="auto" w:fill="99CCFF"/>
            <w:vAlign w:val="center"/>
          </w:tcPr>
          <w:p w:rsidR="00182C45" w:rsidRPr="007B6C50" w:rsidRDefault="00182C45" w:rsidP="00B63D96">
            <w:pPr>
              <w:jc w:val="center"/>
              <w:rPr>
                <w:rFonts w:ascii="Times New Roman" w:hAnsi="Times New Roman" w:cs="Times New Roman"/>
                <w:sz w:val="20"/>
                <w:szCs w:val="20"/>
                <w:lang w:val="mk-MK"/>
              </w:rPr>
            </w:pPr>
            <w:r>
              <w:rPr>
                <w:rFonts w:ascii="Times New Roman" w:hAnsi="Times New Roman" w:cs="Times New Roman"/>
                <w:sz w:val="20"/>
                <w:szCs w:val="20"/>
                <w:lang w:val="mk-MK"/>
              </w:rPr>
              <w:t>-31,6 %</w:t>
            </w:r>
          </w:p>
        </w:tc>
      </w:tr>
      <w:tr w:rsidR="00182C45" w:rsidRPr="007B6C50" w:rsidTr="00852E26">
        <w:trPr>
          <w:jc w:val="center"/>
        </w:trPr>
        <w:tc>
          <w:tcPr>
            <w:tcW w:w="2694" w:type="dxa"/>
            <w:shd w:val="clear" w:color="auto" w:fill="auto"/>
          </w:tcPr>
          <w:p w:rsidR="00182C45" w:rsidRPr="007B6C50" w:rsidRDefault="00182C45" w:rsidP="00B63D96">
            <w:pPr>
              <w:rPr>
                <w:rFonts w:ascii="Times New Roman" w:hAnsi="Times New Roman" w:cs="Times New Roman"/>
                <w:sz w:val="20"/>
                <w:szCs w:val="20"/>
              </w:rPr>
            </w:pPr>
            <w:r w:rsidRPr="007B6C50">
              <w:rPr>
                <w:rFonts w:ascii="Times New Roman" w:hAnsi="Times New Roman" w:cs="Times New Roman"/>
                <w:sz w:val="20"/>
                <w:szCs w:val="20"/>
                <w:lang w:val="mk-MK"/>
              </w:rPr>
              <w:t>Вкупен придонес на  патувањето и туризмот во вработувањето</w:t>
            </w:r>
          </w:p>
        </w:tc>
        <w:tc>
          <w:tcPr>
            <w:tcW w:w="1265" w:type="dxa"/>
            <w:shd w:val="clear" w:color="auto" w:fill="auto"/>
            <w:vAlign w:val="center"/>
          </w:tcPr>
          <w:p w:rsidR="00182C45" w:rsidRDefault="00182C45" w:rsidP="00B63D96">
            <w:pPr>
              <w:jc w:val="center"/>
              <w:rPr>
                <w:rFonts w:ascii="Times New Roman" w:hAnsi="Times New Roman" w:cs="Times New Roman"/>
                <w:sz w:val="20"/>
                <w:szCs w:val="20"/>
                <w:lang w:val="mk-MK"/>
              </w:rPr>
            </w:pPr>
            <w:r>
              <w:rPr>
                <w:rFonts w:ascii="Times New Roman" w:hAnsi="Times New Roman" w:cs="Times New Roman"/>
                <w:sz w:val="20"/>
                <w:szCs w:val="20"/>
                <w:lang w:val="mk-MK"/>
              </w:rPr>
              <w:t xml:space="preserve">272 мил </w:t>
            </w:r>
          </w:p>
          <w:p w:rsidR="00182C45" w:rsidRPr="007B6C50" w:rsidRDefault="00182C45" w:rsidP="00B63D96">
            <w:pPr>
              <w:jc w:val="center"/>
              <w:rPr>
                <w:rFonts w:ascii="Times New Roman" w:hAnsi="Times New Roman" w:cs="Times New Roman"/>
                <w:sz w:val="20"/>
                <w:szCs w:val="20"/>
                <w:lang w:val="mk-MK"/>
              </w:rPr>
            </w:pPr>
            <w:r>
              <w:rPr>
                <w:rFonts w:ascii="Times New Roman" w:hAnsi="Times New Roman" w:cs="Times New Roman"/>
                <w:sz w:val="20"/>
                <w:szCs w:val="20"/>
                <w:lang w:val="mk-MK"/>
              </w:rPr>
              <w:t>(1 од 12)</w:t>
            </w:r>
          </w:p>
        </w:tc>
        <w:tc>
          <w:tcPr>
            <w:tcW w:w="1183" w:type="dxa"/>
            <w:shd w:val="clear" w:color="auto" w:fill="auto"/>
            <w:vAlign w:val="center"/>
          </w:tcPr>
          <w:p w:rsidR="00182C45" w:rsidRPr="007B6C50" w:rsidRDefault="00182C45" w:rsidP="00B63D96">
            <w:pPr>
              <w:jc w:val="center"/>
              <w:rPr>
                <w:rFonts w:ascii="Times New Roman" w:hAnsi="Times New Roman" w:cs="Times New Roman"/>
                <w:sz w:val="20"/>
                <w:szCs w:val="20"/>
                <w:lang w:val="mk-MK"/>
              </w:rPr>
            </w:pPr>
            <w:r>
              <w:rPr>
                <w:rFonts w:ascii="Times New Roman" w:hAnsi="Times New Roman" w:cs="Times New Roman"/>
                <w:sz w:val="20"/>
                <w:szCs w:val="20"/>
                <w:lang w:val="mk-MK"/>
              </w:rPr>
              <w:t>-62 мил</w:t>
            </w:r>
          </w:p>
        </w:tc>
        <w:tc>
          <w:tcPr>
            <w:tcW w:w="1115" w:type="dxa"/>
            <w:shd w:val="clear" w:color="auto" w:fill="auto"/>
            <w:vAlign w:val="center"/>
          </w:tcPr>
          <w:p w:rsidR="00182C45" w:rsidRPr="007B6C50" w:rsidRDefault="00182C45" w:rsidP="00B63D96">
            <w:pPr>
              <w:jc w:val="center"/>
              <w:rPr>
                <w:rFonts w:ascii="Times New Roman" w:hAnsi="Times New Roman" w:cs="Times New Roman"/>
                <w:sz w:val="20"/>
                <w:szCs w:val="20"/>
                <w:lang w:val="mk-MK"/>
              </w:rPr>
            </w:pPr>
            <w:r>
              <w:rPr>
                <w:rFonts w:ascii="Times New Roman" w:hAnsi="Times New Roman" w:cs="Times New Roman"/>
                <w:sz w:val="20"/>
                <w:szCs w:val="20"/>
                <w:lang w:val="mk-MK"/>
              </w:rPr>
              <w:t xml:space="preserve">33,1 мил (1 од </w:t>
            </w:r>
            <w:r w:rsidRPr="00FE26E3">
              <w:rPr>
                <w:rFonts w:ascii="Times New Roman" w:hAnsi="Times New Roman" w:cs="Times New Roman"/>
                <w:sz w:val="20"/>
                <w:szCs w:val="20"/>
                <w:lang w:val="mk-MK"/>
              </w:rPr>
              <w:t>10)</w:t>
            </w:r>
          </w:p>
        </w:tc>
        <w:tc>
          <w:tcPr>
            <w:tcW w:w="1115" w:type="dxa"/>
            <w:shd w:val="clear" w:color="auto" w:fill="auto"/>
            <w:vAlign w:val="center"/>
          </w:tcPr>
          <w:p w:rsidR="00182C45" w:rsidRPr="00FE26E3" w:rsidRDefault="00182C45" w:rsidP="00852E26">
            <w:pPr>
              <w:jc w:val="center"/>
              <w:rPr>
                <w:rFonts w:ascii="Times New Roman" w:hAnsi="Times New Roman" w:cs="Times New Roman"/>
                <w:sz w:val="20"/>
                <w:szCs w:val="20"/>
                <w:lang w:val="mk-MK"/>
              </w:rPr>
            </w:pPr>
            <w:r>
              <w:rPr>
                <w:rFonts w:ascii="Times New Roman" w:hAnsi="Times New Roman" w:cs="Times New Roman"/>
                <w:sz w:val="20"/>
                <w:szCs w:val="20"/>
                <w:lang w:val="mk-MK"/>
              </w:rPr>
              <w:t>-4,7 мил</w:t>
            </w:r>
          </w:p>
        </w:tc>
        <w:tc>
          <w:tcPr>
            <w:tcW w:w="1134" w:type="dxa"/>
            <w:shd w:val="clear" w:color="auto" w:fill="auto"/>
            <w:vAlign w:val="center"/>
          </w:tcPr>
          <w:p w:rsidR="00182C45" w:rsidRPr="007B6C50" w:rsidRDefault="00182C45" w:rsidP="00B63D96">
            <w:pPr>
              <w:jc w:val="center"/>
              <w:rPr>
                <w:rFonts w:ascii="Times New Roman" w:hAnsi="Times New Roman" w:cs="Times New Roman"/>
                <w:sz w:val="20"/>
                <w:szCs w:val="20"/>
                <w:lang w:val="mk-MK"/>
              </w:rPr>
            </w:pPr>
            <w:r>
              <w:rPr>
                <w:rFonts w:ascii="Times New Roman" w:hAnsi="Times New Roman" w:cs="Times New Roman"/>
                <w:sz w:val="20"/>
                <w:szCs w:val="20"/>
                <w:lang w:val="mk-MK"/>
              </w:rPr>
              <w:t>48.100</w:t>
            </w:r>
          </w:p>
        </w:tc>
        <w:tc>
          <w:tcPr>
            <w:tcW w:w="1134" w:type="dxa"/>
            <w:shd w:val="clear" w:color="auto" w:fill="auto"/>
            <w:vAlign w:val="center"/>
          </w:tcPr>
          <w:p w:rsidR="00182C45" w:rsidRPr="007B6C50" w:rsidRDefault="00182C45" w:rsidP="00B63D96">
            <w:pPr>
              <w:jc w:val="center"/>
              <w:rPr>
                <w:rFonts w:ascii="Times New Roman" w:hAnsi="Times New Roman" w:cs="Times New Roman"/>
                <w:sz w:val="20"/>
                <w:szCs w:val="20"/>
                <w:lang w:val="mk-MK"/>
              </w:rPr>
            </w:pPr>
            <w:r>
              <w:rPr>
                <w:rFonts w:ascii="Times New Roman" w:hAnsi="Times New Roman" w:cs="Times New Roman"/>
                <w:sz w:val="20"/>
                <w:szCs w:val="20"/>
                <w:lang w:val="mk-MK"/>
              </w:rPr>
              <w:t>-6.700</w:t>
            </w:r>
          </w:p>
        </w:tc>
      </w:tr>
      <w:tr w:rsidR="00182C45" w:rsidRPr="007B6C50" w:rsidTr="00852E26">
        <w:trPr>
          <w:jc w:val="center"/>
        </w:trPr>
        <w:tc>
          <w:tcPr>
            <w:tcW w:w="2694" w:type="dxa"/>
            <w:shd w:val="clear" w:color="auto" w:fill="99CCFF"/>
          </w:tcPr>
          <w:p w:rsidR="00182C45" w:rsidRPr="00973DFD" w:rsidRDefault="00182C45" w:rsidP="00B63D96">
            <w:pPr>
              <w:rPr>
                <w:rFonts w:ascii="Times New Roman" w:hAnsi="Times New Roman" w:cs="Times New Roman"/>
                <w:sz w:val="20"/>
                <w:szCs w:val="20"/>
              </w:rPr>
            </w:pPr>
            <w:r w:rsidRPr="007B6C50">
              <w:rPr>
                <w:rFonts w:ascii="Times New Roman" w:hAnsi="Times New Roman" w:cs="Times New Roman"/>
                <w:sz w:val="20"/>
                <w:szCs w:val="20"/>
                <w:lang w:val="mk-MK"/>
              </w:rPr>
              <w:t>Туристичка потрошувачка</w:t>
            </w:r>
          </w:p>
        </w:tc>
        <w:tc>
          <w:tcPr>
            <w:tcW w:w="1265" w:type="dxa"/>
            <w:shd w:val="clear" w:color="auto" w:fill="99CCFF"/>
            <w:vAlign w:val="center"/>
          </w:tcPr>
          <w:p w:rsidR="00182C45" w:rsidRPr="007B6C50" w:rsidRDefault="00182C45" w:rsidP="00B63D96">
            <w:pPr>
              <w:jc w:val="center"/>
              <w:rPr>
                <w:rFonts w:ascii="Times New Roman" w:hAnsi="Times New Roman" w:cs="Times New Roman"/>
                <w:sz w:val="20"/>
                <w:szCs w:val="20"/>
                <w:lang w:val="mk-MK"/>
              </w:rPr>
            </w:pPr>
          </w:p>
        </w:tc>
        <w:tc>
          <w:tcPr>
            <w:tcW w:w="1183" w:type="dxa"/>
            <w:shd w:val="clear" w:color="auto" w:fill="99CCFF"/>
            <w:vAlign w:val="center"/>
          </w:tcPr>
          <w:p w:rsidR="00182C45" w:rsidRPr="007B6C50" w:rsidRDefault="00182C45" w:rsidP="00B63D96">
            <w:pPr>
              <w:jc w:val="center"/>
              <w:rPr>
                <w:rFonts w:ascii="Times New Roman" w:hAnsi="Times New Roman" w:cs="Times New Roman"/>
                <w:sz w:val="20"/>
                <w:szCs w:val="20"/>
                <w:lang w:val="mk-MK"/>
              </w:rPr>
            </w:pPr>
          </w:p>
        </w:tc>
        <w:tc>
          <w:tcPr>
            <w:tcW w:w="1115" w:type="dxa"/>
            <w:shd w:val="clear" w:color="auto" w:fill="99CCFF"/>
            <w:vAlign w:val="center"/>
          </w:tcPr>
          <w:p w:rsidR="00182C45" w:rsidRPr="007B6C50" w:rsidRDefault="00182C45" w:rsidP="00B63D96">
            <w:pPr>
              <w:jc w:val="center"/>
              <w:rPr>
                <w:rFonts w:ascii="Times New Roman" w:hAnsi="Times New Roman" w:cs="Times New Roman"/>
                <w:sz w:val="20"/>
                <w:szCs w:val="20"/>
                <w:lang w:val="mk-MK"/>
              </w:rPr>
            </w:pPr>
          </w:p>
        </w:tc>
        <w:tc>
          <w:tcPr>
            <w:tcW w:w="1115" w:type="dxa"/>
            <w:shd w:val="clear" w:color="auto" w:fill="99CCFF"/>
            <w:vAlign w:val="center"/>
          </w:tcPr>
          <w:p w:rsidR="00182C45" w:rsidRPr="007B6C50" w:rsidRDefault="00182C45" w:rsidP="00B63D96">
            <w:pPr>
              <w:jc w:val="center"/>
              <w:rPr>
                <w:rFonts w:ascii="Times New Roman" w:hAnsi="Times New Roman" w:cs="Times New Roman"/>
                <w:sz w:val="20"/>
                <w:szCs w:val="20"/>
                <w:lang w:val="mk-MK"/>
              </w:rPr>
            </w:pPr>
          </w:p>
        </w:tc>
        <w:tc>
          <w:tcPr>
            <w:tcW w:w="1134" w:type="dxa"/>
            <w:shd w:val="clear" w:color="auto" w:fill="99CCFF"/>
            <w:vAlign w:val="center"/>
          </w:tcPr>
          <w:p w:rsidR="00182C45" w:rsidRPr="007B6C50" w:rsidRDefault="00182C45" w:rsidP="00B63D96">
            <w:pPr>
              <w:jc w:val="center"/>
              <w:rPr>
                <w:rFonts w:ascii="Times New Roman" w:hAnsi="Times New Roman" w:cs="Times New Roman"/>
                <w:sz w:val="20"/>
                <w:szCs w:val="20"/>
                <w:lang w:val="mk-MK"/>
              </w:rPr>
            </w:pPr>
          </w:p>
        </w:tc>
        <w:tc>
          <w:tcPr>
            <w:tcW w:w="1134" w:type="dxa"/>
            <w:shd w:val="clear" w:color="auto" w:fill="99CCFF"/>
            <w:vAlign w:val="center"/>
          </w:tcPr>
          <w:p w:rsidR="00182C45" w:rsidRPr="007B6C50" w:rsidRDefault="00182C45" w:rsidP="00B63D96">
            <w:pPr>
              <w:jc w:val="center"/>
              <w:rPr>
                <w:rFonts w:ascii="Times New Roman" w:hAnsi="Times New Roman" w:cs="Times New Roman"/>
                <w:sz w:val="20"/>
                <w:szCs w:val="20"/>
                <w:lang w:val="mk-MK"/>
              </w:rPr>
            </w:pPr>
          </w:p>
        </w:tc>
      </w:tr>
      <w:tr w:rsidR="00182C45" w:rsidRPr="007B6C50" w:rsidTr="00852E26">
        <w:trPr>
          <w:jc w:val="center"/>
        </w:trPr>
        <w:tc>
          <w:tcPr>
            <w:tcW w:w="2694" w:type="dxa"/>
            <w:shd w:val="clear" w:color="auto" w:fill="auto"/>
            <w:vAlign w:val="center"/>
          </w:tcPr>
          <w:p w:rsidR="00182C45" w:rsidRPr="007B6C50" w:rsidRDefault="00182C45" w:rsidP="00B63D96">
            <w:pPr>
              <w:jc w:val="right"/>
              <w:rPr>
                <w:rFonts w:ascii="Times New Roman" w:hAnsi="Times New Roman" w:cs="Times New Roman"/>
                <w:sz w:val="20"/>
                <w:szCs w:val="20"/>
                <w:lang w:val="mk-MK"/>
              </w:rPr>
            </w:pPr>
            <w:r w:rsidRPr="007B6C50">
              <w:rPr>
                <w:rFonts w:ascii="Times New Roman" w:hAnsi="Times New Roman" w:cs="Times New Roman"/>
                <w:sz w:val="20"/>
                <w:szCs w:val="20"/>
                <w:lang w:val="mk-MK"/>
              </w:rPr>
              <w:t>Странски туристи</w:t>
            </w:r>
          </w:p>
        </w:tc>
        <w:tc>
          <w:tcPr>
            <w:tcW w:w="1265" w:type="dxa"/>
            <w:shd w:val="clear" w:color="auto" w:fill="auto"/>
            <w:vAlign w:val="center"/>
          </w:tcPr>
          <w:p w:rsidR="00182C45" w:rsidRPr="00630613" w:rsidRDefault="00182C45" w:rsidP="00B63D96">
            <w:pPr>
              <w:jc w:val="center"/>
              <w:rPr>
                <w:rFonts w:ascii="Times New Roman" w:hAnsi="Times New Roman" w:cs="Times New Roman"/>
                <w:sz w:val="20"/>
                <w:szCs w:val="20"/>
              </w:rPr>
            </w:pPr>
            <w:r>
              <w:rPr>
                <w:rFonts w:ascii="Times New Roman" w:hAnsi="Times New Roman" w:cs="Times New Roman"/>
                <w:sz w:val="20"/>
                <w:szCs w:val="20"/>
                <w:lang w:val="mk-MK"/>
              </w:rPr>
              <w:t>505 мрд евра</w:t>
            </w:r>
          </w:p>
        </w:tc>
        <w:tc>
          <w:tcPr>
            <w:tcW w:w="1183" w:type="dxa"/>
            <w:shd w:val="clear" w:color="auto" w:fill="auto"/>
            <w:vAlign w:val="center"/>
          </w:tcPr>
          <w:p w:rsidR="00182C45" w:rsidRPr="000C34C8" w:rsidRDefault="00182C45" w:rsidP="00B63D96">
            <w:pPr>
              <w:jc w:val="center"/>
              <w:rPr>
                <w:rFonts w:ascii="Times New Roman" w:hAnsi="Times New Roman" w:cs="Times New Roman"/>
                <w:sz w:val="20"/>
                <w:szCs w:val="20"/>
              </w:rPr>
            </w:pPr>
            <w:r>
              <w:rPr>
                <w:rFonts w:ascii="Times New Roman" w:hAnsi="Times New Roman" w:cs="Times New Roman"/>
                <w:sz w:val="20"/>
                <w:szCs w:val="20"/>
              </w:rPr>
              <w:t>-69,4 %</w:t>
            </w:r>
          </w:p>
        </w:tc>
        <w:tc>
          <w:tcPr>
            <w:tcW w:w="1115" w:type="dxa"/>
            <w:shd w:val="clear" w:color="auto" w:fill="auto"/>
            <w:vAlign w:val="center"/>
          </w:tcPr>
          <w:p w:rsidR="00182C45" w:rsidRPr="00BD7CA4" w:rsidRDefault="00182C45" w:rsidP="00B63D96">
            <w:pPr>
              <w:jc w:val="center"/>
              <w:rPr>
                <w:rFonts w:ascii="Times New Roman" w:hAnsi="Times New Roman" w:cs="Times New Roman"/>
                <w:sz w:val="20"/>
                <w:szCs w:val="20"/>
                <w:lang w:val="mk-MK"/>
              </w:rPr>
            </w:pPr>
            <w:r>
              <w:rPr>
                <w:rFonts w:ascii="Times New Roman" w:hAnsi="Times New Roman" w:cs="Times New Roman"/>
                <w:sz w:val="20"/>
                <w:szCs w:val="20"/>
              </w:rPr>
              <w:t xml:space="preserve">222,7 </w:t>
            </w:r>
            <w:r>
              <w:rPr>
                <w:rFonts w:ascii="Times New Roman" w:hAnsi="Times New Roman" w:cs="Times New Roman"/>
                <w:sz w:val="20"/>
                <w:szCs w:val="20"/>
                <w:lang w:val="mk-MK"/>
              </w:rPr>
              <w:t>мрд евра</w:t>
            </w:r>
          </w:p>
        </w:tc>
        <w:tc>
          <w:tcPr>
            <w:tcW w:w="1115" w:type="dxa"/>
            <w:shd w:val="clear" w:color="auto" w:fill="auto"/>
            <w:vAlign w:val="center"/>
          </w:tcPr>
          <w:p w:rsidR="00182C45" w:rsidRPr="007B6C50" w:rsidRDefault="00182C45" w:rsidP="00B63D96">
            <w:pPr>
              <w:jc w:val="center"/>
              <w:rPr>
                <w:rFonts w:ascii="Times New Roman" w:hAnsi="Times New Roman" w:cs="Times New Roman"/>
                <w:sz w:val="20"/>
                <w:szCs w:val="20"/>
                <w:lang w:val="mk-MK"/>
              </w:rPr>
            </w:pPr>
            <w:r>
              <w:rPr>
                <w:rFonts w:ascii="Times New Roman" w:hAnsi="Times New Roman" w:cs="Times New Roman"/>
                <w:sz w:val="20"/>
                <w:szCs w:val="20"/>
                <w:lang w:val="mk-MK"/>
              </w:rPr>
              <w:t>-61,9 %</w:t>
            </w:r>
          </w:p>
        </w:tc>
        <w:tc>
          <w:tcPr>
            <w:tcW w:w="1134" w:type="dxa"/>
            <w:shd w:val="clear" w:color="auto" w:fill="auto"/>
            <w:vAlign w:val="center"/>
          </w:tcPr>
          <w:p w:rsidR="00182C45" w:rsidRPr="007B6C50" w:rsidRDefault="00182C45" w:rsidP="00B63D96">
            <w:pPr>
              <w:jc w:val="center"/>
              <w:rPr>
                <w:rFonts w:ascii="Times New Roman" w:hAnsi="Times New Roman" w:cs="Times New Roman"/>
                <w:sz w:val="20"/>
                <w:szCs w:val="20"/>
                <w:lang w:val="mk-MK"/>
              </w:rPr>
            </w:pPr>
            <w:r>
              <w:rPr>
                <w:rFonts w:ascii="Times New Roman" w:hAnsi="Times New Roman" w:cs="Times New Roman"/>
                <w:sz w:val="20"/>
                <w:szCs w:val="20"/>
                <w:lang w:val="mk-MK"/>
              </w:rPr>
              <w:t>256,6 мил евра</w:t>
            </w:r>
          </w:p>
        </w:tc>
        <w:tc>
          <w:tcPr>
            <w:tcW w:w="1134" w:type="dxa"/>
            <w:shd w:val="clear" w:color="auto" w:fill="auto"/>
            <w:vAlign w:val="center"/>
          </w:tcPr>
          <w:p w:rsidR="00182C45" w:rsidRPr="007B6C50" w:rsidRDefault="00182C45" w:rsidP="00B63D96">
            <w:pPr>
              <w:jc w:val="center"/>
              <w:rPr>
                <w:rFonts w:ascii="Times New Roman" w:hAnsi="Times New Roman" w:cs="Times New Roman"/>
                <w:sz w:val="20"/>
                <w:szCs w:val="20"/>
                <w:lang w:val="mk-MK"/>
              </w:rPr>
            </w:pPr>
            <w:r>
              <w:rPr>
                <w:rFonts w:ascii="Times New Roman" w:hAnsi="Times New Roman" w:cs="Times New Roman"/>
                <w:sz w:val="20"/>
                <w:szCs w:val="20"/>
                <w:lang w:val="mk-MK"/>
              </w:rPr>
              <w:t>-39,3 %</w:t>
            </w:r>
          </w:p>
        </w:tc>
      </w:tr>
      <w:tr w:rsidR="00182C45" w:rsidRPr="007B6C50" w:rsidTr="00852E26">
        <w:trPr>
          <w:jc w:val="center"/>
        </w:trPr>
        <w:tc>
          <w:tcPr>
            <w:tcW w:w="2694" w:type="dxa"/>
            <w:shd w:val="clear" w:color="auto" w:fill="99CCFF"/>
            <w:vAlign w:val="center"/>
          </w:tcPr>
          <w:p w:rsidR="00182C45" w:rsidRPr="007B6C50" w:rsidRDefault="00182C45" w:rsidP="00B63D96">
            <w:pPr>
              <w:jc w:val="right"/>
              <w:rPr>
                <w:rFonts w:ascii="Times New Roman" w:hAnsi="Times New Roman" w:cs="Times New Roman"/>
                <w:sz w:val="20"/>
                <w:szCs w:val="20"/>
                <w:lang w:val="mk-MK"/>
              </w:rPr>
            </w:pPr>
            <w:r w:rsidRPr="007B6C50">
              <w:rPr>
                <w:rFonts w:ascii="Times New Roman" w:hAnsi="Times New Roman" w:cs="Times New Roman"/>
                <w:sz w:val="20"/>
                <w:szCs w:val="20"/>
                <w:lang w:val="mk-MK"/>
              </w:rPr>
              <w:t>Домашни туристи</w:t>
            </w:r>
          </w:p>
        </w:tc>
        <w:tc>
          <w:tcPr>
            <w:tcW w:w="1265" w:type="dxa"/>
            <w:shd w:val="clear" w:color="auto" w:fill="99CCFF"/>
            <w:vAlign w:val="center"/>
          </w:tcPr>
          <w:p w:rsidR="00182C45" w:rsidRPr="00FE26E3" w:rsidRDefault="00182C45" w:rsidP="00B63D96">
            <w:pPr>
              <w:jc w:val="center"/>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lang w:val="mk-MK"/>
              </w:rPr>
              <w:t>305мрд евра</w:t>
            </w:r>
          </w:p>
        </w:tc>
        <w:tc>
          <w:tcPr>
            <w:tcW w:w="1183" w:type="dxa"/>
            <w:shd w:val="clear" w:color="auto" w:fill="99CCFF"/>
            <w:vAlign w:val="center"/>
          </w:tcPr>
          <w:p w:rsidR="00182C45" w:rsidRPr="00F27E29" w:rsidRDefault="00182C45" w:rsidP="00B63D96">
            <w:pPr>
              <w:jc w:val="center"/>
              <w:rPr>
                <w:rFonts w:ascii="Times New Roman" w:hAnsi="Times New Roman" w:cs="Times New Roman"/>
                <w:sz w:val="20"/>
                <w:szCs w:val="20"/>
              </w:rPr>
            </w:pPr>
            <w:r>
              <w:rPr>
                <w:rFonts w:ascii="Times New Roman" w:hAnsi="Times New Roman" w:cs="Times New Roman"/>
                <w:sz w:val="20"/>
                <w:szCs w:val="20"/>
              </w:rPr>
              <w:t>-45 %</w:t>
            </w:r>
          </w:p>
        </w:tc>
        <w:tc>
          <w:tcPr>
            <w:tcW w:w="1115" w:type="dxa"/>
            <w:shd w:val="clear" w:color="auto" w:fill="99CCFF"/>
            <w:vAlign w:val="center"/>
          </w:tcPr>
          <w:p w:rsidR="00182C45" w:rsidRPr="007B6C50" w:rsidRDefault="00182C45" w:rsidP="00B63D96">
            <w:pPr>
              <w:jc w:val="center"/>
              <w:rPr>
                <w:rFonts w:ascii="Times New Roman" w:hAnsi="Times New Roman" w:cs="Times New Roman"/>
                <w:sz w:val="20"/>
                <w:szCs w:val="20"/>
                <w:lang w:val="mk-MK"/>
              </w:rPr>
            </w:pPr>
            <w:r>
              <w:rPr>
                <w:rFonts w:ascii="Times New Roman" w:hAnsi="Times New Roman" w:cs="Times New Roman"/>
                <w:sz w:val="20"/>
                <w:szCs w:val="20"/>
                <w:lang w:val="mk-MK"/>
              </w:rPr>
              <w:t>607 мрд евра</w:t>
            </w:r>
          </w:p>
        </w:tc>
        <w:tc>
          <w:tcPr>
            <w:tcW w:w="1115" w:type="dxa"/>
            <w:shd w:val="clear" w:color="auto" w:fill="99CCFF"/>
            <w:vAlign w:val="center"/>
          </w:tcPr>
          <w:p w:rsidR="00182C45" w:rsidRPr="007B6C50" w:rsidRDefault="00182C45" w:rsidP="00B63D96">
            <w:pPr>
              <w:jc w:val="center"/>
              <w:rPr>
                <w:rFonts w:ascii="Times New Roman" w:hAnsi="Times New Roman" w:cs="Times New Roman"/>
                <w:sz w:val="20"/>
                <w:szCs w:val="20"/>
                <w:lang w:val="mk-MK"/>
              </w:rPr>
            </w:pPr>
            <w:r>
              <w:rPr>
                <w:rFonts w:ascii="Times New Roman" w:hAnsi="Times New Roman" w:cs="Times New Roman"/>
                <w:sz w:val="20"/>
                <w:szCs w:val="20"/>
                <w:lang w:val="mk-MK"/>
              </w:rPr>
              <w:t>-42.8 %</w:t>
            </w:r>
          </w:p>
        </w:tc>
        <w:tc>
          <w:tcPr>
            <w:tcW w:w="1134" w:type="dxa"/>
            <w:shd w:val="clear" w:color="auto" w:fill="99CCFF"/>
            <w:vAlign w:val="center"/>
          </w:tcPr>
          <w:p w:rsidR="00182C45" w:rsidRPr="007B6C50" w:rsidRDefault="00182C45" w:rsidP="00B63D96">
            <w:pPr>
              <w:jc w:val="center"/>
              <w:rPr>
                <w:rFonts w:ascii="Times New Roman" w:hAnsi="Times New Roman" w:cs="Times New Roman"/>
                <w:sz w:val="20"/>
                <w:szCs w:val="20"/>
                <w:lang w:val="mk-MK"/>
              </w:rPr>
            </w:pPr>
            <w:r>
              <w:rPr>
                <w:rFonts w:ascii="Times New Roman" w:hAnsi="Times New Roman" w:cs="Times New Roman"/>
                <w:sz w:val="20"/>
                <w:szCs w:val="20"/>
                <w:lang w:val="mk-MK"/>
              </w:rPr>
              <w:t>303 мил евра</w:t>
            </w:r>
          </w:p>
        </w:tc>
        <w:tc>
          <w:tcPr>
            <w:tcW w:w="1134" w:type="dxa"/>
            <w:shd w:val="clear" w:color="auto" w:fill="99CCFF"/>
            <w:vAlign w:val="center"/>
          </w:tcPr>
          <w:p w:rsidR="00182C45" w:rsidRPr="007B6C50" w:rsidRDefault="00182C45" w:rsidP="00B63D96">
            <w:pPr>
              <w:jc w:val="center"/>
              <w:rPr>
                <w:rFonts w:ascii="Times New Roman" w:hAnsi="Times New Roman" w:cs="Times New Roman"/>
                <w:sz w:val="20"/>
                <w:szCs w:val="20"/>
                <w:lang w:val="mk-MK"/>
              </w:rPr>
            </w:pPr>
            <w:r>
              <w:rPr>
                <w:rFonts w:ascii="Times New Roman" w:hAnsi="Times New Roman" w:cs="Times New Roman"/>
                <w:sz w:val="20"/>
                <w:szCs w:val="20"/>
                <w:lang w:val="mk-MK"/>
              </w:rPr>
              <w:t>-27,5 %</w:t>
            </w:r>
          </w:p>
        </w:tc>
      </w:tr>
      <w:tr w:rsidR="000E5611" w:rsidRPr="007B6C50" w:rsidTr="00852E26">
        <w:trPr>
          <w:jc w:val="center"/>
        </w:trPr>
        <w:tc>
          <w:tcPr>
            <w:tcW w:w="2694" w:type="dxa"/>
            <w:shd w:val="clear" w:color="auto" w:fill="auto"/>
            <w:vAlign w:val="center"/>
          </w:tcPr>
          <w:p w:rsidR="00182C45" w:rsidRPr="007B6C50" w:rsidRDefault="00182C45" w:rsidP="00B63D96">
            <w:pPr>
              <w:rPr>
                <w:rFonts w:ascii="Times New Roman" w:hAnsi="Times New Roman" w:cs="Times New Roman"/>
                <w:sz w:val="20"/>
                <w:szCs w:val="20"/>
                <w:lang w:val="mk-MK"/>
              </w:rPr>
            </w:pPr>
            <w:r>
              <w:rPr>
                <w:rFonts w:ascii="Times New Roman" w:hAnsi="Times New Roman" w:cs="Times New Roman"/>
                <w:sz w:val="20"/>
                <w:szCs w:val="20"/>
                <w:lang w:val="mk-MK"/>
              </w:rPr>
              <w:t>Вкупен број на туристи</w:t>
            </w:r>
          </w:p>
        </w:tc>
        <w:tc>
          <w:tcPr>
            <w:tcW w:w="1265" w:type="dxa"/>
            <w:shd w:val="clear" w:color="auto" w:fill="auto"/>
            <w:vAlign w:val="center"/>
          </w:tcPr>
          <w:p w:rsidR="00182C45" w:rsidRPr="00861C47" w:rsidRDefault="00182C45" w:rsidP="00B63D96">
            <w:pPr>
              <w:jc w:val="center"/>
              <w:rPr>
                <w:rFonts w:ascii="Times New Roman" w:hAnsi="Times New Roman" w:cs="Times New Roman"/>
                <w:sz w:val="20"/>
                <w:szCs w:val="20"/>
                <w:lang w:val="mk-MK"/>
              </w:rPr>
            </w:pPr>
            <w:r w:rsidRPr="00861C47">
              <w:rPr>
                <w:rFonts w:ascii="Times New Roman" w:hAnsi="Times New Roman" w:cs="Times New Roman"/>
                <w:sz w:val="20"/>
                <w:szCs w:val="20"/>
              </w:rPr>
              <w:t xml:space="preserve">409,5 </w:t>
            </w:r>
            <w:r w:rsidRPr="00861C47">
              <w:rPr>
                <w:rFonts w:ascii="Times New Roman" w:hAnsi="Times New Roman" w:cs="Times New Roman"/>
                <w:sz w:val="20"/>
                <w:szCs w:val="20"/>
                <w:lang w:val="mk-MK"/>
              </w:rPr>
              <w:t>мил</w:t>
            </w:r>
          </w:p>
        </w:tc>
        <w:tc>
          <w:tcPr>
            <w:tcW w:w="1183" w:type="dxa"/>
            <w:shd w:val="clear" w:color="auto" w:fill="auto"/>
            <w:vAlign w:val="center"/>
          </w:tcPr>
          <w:p w:rsidR="00182C45" w:rsidRPr="00861C47" w:rsidRDefault="00182C45" w:rsidP="00B63D96">
            <w:pPr>
              <w:jc w:val="center"/>
              <w:rPr>
                <w:rFonts w:ascii="Times New Roman" w:hAnsi="Times New Roman" w:cs="Times New Roman"/>
                <w:sz w:val="20"/>
                <w:szCs w:val="20"/>
                <w:lang w:val="mk-MK"/>
              </w:rPr>
            </w:pPr>
            <w:r>
              <w:rPr>
                <w:rFonts w:ascii="Times New Roman" w:hAnsi="Times New Roman" w:cs="Times New Roman"/>
                <w:sz w:val="20"/>
                <w:szCs w:val="20"/>
                <w:lang w:val="mk-MK"/>
              </w:rPr>
              <w:t>-72,7 %</w:t>
            </w:r>
          </w:p>
        </w:tc>
        <w:tc>
          <w:tcPr>
            <w:tcW w:w="1115" w:type="dxa"/>
            <w:shd w:val="clear" w:color="auto" w:fill="auto"/>
            <w:vAlign w:val="center"/>
          </w:tcPr>
          <w:p w:rsidR="00182C45" w:rsidRPr="00675EC7" w:rsidRDefault="00182C45" w:rsidP="00B63D96">
            <w:pPr>
              <w:jc w:val="center"/>
              <w:rPr>
                <w:rFonts w:ascii="Times New Roman" w:hAnsi="Times New Roman" w:cs="Times New Roman"/>
                <w:sz w:val="20"/>
                <w:szCs w:val="20"/>
                <w:lang w:val="mk-MK"/>
              </w:rPr>
            </w:pPr>
            <w:r>
              <w:rPr>
                <w:rFonts w:ascii="Times New Roman" w:hAnsi="Times New Roman" w:cs="Times New Roman"/>
                <w:sz w:val="20"/>
                <w:szCs w:val="20"/>
              </w:rPr>
              <w:t>241,9</w:t>
            </w:r>
            <w:r>
              <w:rPr>
                <w:rFonts w:ascii="Times New Roman" w:hAnsi="Times New Roman" w:cs="Times New Roman"/>
                <w:sz w:val="20"/>
                <w:szCs w:val="20"/>
                <w:lang w:val="mk-MK"/>
              </w:rPr>
              <w:t xml:space="preserve"> мил</w:t>
            </w:r>
          </w:p>
        </w:tc>
        <w:tc>
          <w:tcPr>
            <w:tcW w:w="1115" w:type="dxa"/>
            <w:shd w:val="clear" w:color="auto" w:fill="auto"/>
            <w:vAlign w:val="center"/>
          </w:tcPr>
          <w:p w:rsidR="00182C45" w:rsidRPr="00904164" w:rsidRDefault="00182C45" w:rsidP="00B63D96">
            <w:pPr>
              <w:jc w:val="center"/>
              <w:rPr>
                <w:rFonts w:ascii="Times New Roman" w:hAnsi="Times New Roman" w:cs="Times New Roman"/>
                <w:sz w:val="20"/>
                <w:szCs w:val="20"/>
              </w:rPr>
            </w:pPr>
            <w:r>
              <w:rPr>
                <w:rFonts w:ascii="Times New Roman" w:hAnsi="Times New Roman" w:cs="Times New Roman"/>
                <w:sz w:val="20"/>
                <w:szCs w:val="20"/>
                <w:lang w:val="mk-MK"/>
              </w:rPr>
              <w:t>-</w:t>
            </w:r>
            <w:r>
              <w:rPr>
                <w:rFonts w:ascii="Times New Roman" w:hAnsi="Times New Roman" w:cs="Times New Roman"/>
                <w:sz w:val="20"/>
                <w:szCs w:val="20"/>
              </w:rPr>
              <w:t>67,6 %</w:t>
            </w:r>
          </w:p>
        </w:tc>
        <w:tc>
          <w:tcPr>
            <w:tcW w:w="1134" w:type="dxa"/>
            <w:shd w:val="clear" w:color="auto" w:fill="auto"/>
            <w:vAlign w:val="center"/>
          </w:tcPr>
          <w:p w:rsidR="00182C45" w:rsidRDefault="00182C45" w:rsidP="00B63D96">
            <w:pPr>
              <w:jc w:val="center"/>
              <w:rPr>
                <w:rFonts w:ascii="Times New Roman" w:hAnsi="Times New Roman" w:cs="Times New Roman"/>
                <w:sz w:val="20"/>
                <w:szCs w:val="20"/>
                <w:lang w:val="mk-MK"/>
              </w:rPr>
            </w:pPr>
            <w:r>
              <w:rPr>
                <w:rFonts w:ascii="Times New Roman" w:hAnsi="Times New Roman" w:cs="Times New Roman"/>
                <w:sz w:val="20"/>
                <w:szCs w:val="20"/>
                <w:lang w:val="mk-MK"/>
              </w:rPr>
              <w:t>467.514</w:t>
            </w:r>
          </w:p>
        </w:tc>
        <w:tc>
          <w:tcPr>
            <w:tcW w:w="1134" w:type="dxa"/>
            <w:shd w:val="clear" w:color="auto" w:fill="auto"/>
            <w:vAlign w:val="center"/>
          </w:tcPr>
          <w:p w:rsidR="00182C45" w:rsidRDefault="00182C45" w:rsidP="00B63D96">
            <w:pPr>
              <w:jc w:val="center"/>
              <w:rPr>
                <w:rFonts w:ascii="Times New Roman" w:hAnsi="Times New Roman" w:cs="Times New Roman"/>
                <w:sz w:val="20"/>
                <w:szCs w:val="20"/>
                <w:lang w:val="mk-MK"/>
              </w:rPr>
            </w:pPr>
            <w:r>
              <w:rPr>
                <w:rFonts w:ascii="Times New Roman" w:hAnsi="Times New Roman" w:cs="Times New Roman"/>
                <w:sz w:val="20"/>
                <w:szCs w:val="20"/>
                <w:lang w:val="mk-MK"/>
              </w:rPr>
              <w:t>-61 %</w:t>
            </w:r>
          </w:p>
        </w:tc>
      </w:tr>
      <w:tr w:rsidR="00182C45" w:rsidRPr="007B6C50" w:rsidTr="00852E26">
        <w:trPr>
          <w:jc w:val="center"/>
        </w:trPr>
        <w:tc>
          <w:tcPr>
            <w:tcW w:w="2694" w:type="dxa"/>
            <w:tcBorders>
              <w:bottom w:val="single" w:sz="4" w:space="0" w:color="auto"/>
            </w:tcBorders>
            <w:shd w:val="clear" w:color="auto" w:fill="99CCFF"/>
            <w:vAlign w:val="center"/>
          </w:tcPr>
          <w:p w:rsidR="00182C45" w:rsidRPr="007B6C50" w:rsidRDefault="00182C45" w:rsidP="00B63D96">
            <w:pPr>
              <w:rPr>
                <w:rFonts w:ascii="Times New Roman" w:hAnsi="Times New Roman" w:cs="Times New Roman"/>
                <w:sz w:val="20"/>
                <w:szCs w:val="20"/>
                <w:lang w:val="mk-MK"/>
              </w:rPr>
            </w:pPr>
            <w:r>
              <w:rPr>
                <w:rFonts w:ascii="Times New Roman" w:hAnsi="Times New Roman" w:cs="Times New Roman"/>
                <w:sz w:val="20"/>
                <w:szCs w:val="20"/>
                <w:lang w:val="mk-MK"/>
              </w:rPr>
              <w:t>Вкупен број ноќевања</w:t>
            </w:r>
          </w:p>
        </w:tc>
        <w:tc>
          <w:tcPr>
            <w:tcW w:w="1265" w:type="dxa"/>
            <w:tcBorders>
              <w:bottom w:val="single" w:sz="4" w:space="0" w:color="auto"/>
            </w:tcBorders>
            <w:shd w:val="clear" w:color="auto" w:fill="99CCFF"/>
            <w:vAlign w:val="center"/>
          </w:tcPr>
          <w:p w:rsidR="00182C45" w:rsidRDefault="00182C45" w:rsidP="00B63D96">
            <w:pPr>
              <w:jc w:val="center"/>
              <w:rPr>
                <w:rFonts w:ascii="Times New Roman" w:hAnsi="Times New Roman" w:cs="Times New Roman"/>
                <w:sz w:val="20"/>
                <w:szCs w:val="20"/>
              </w:rPr>
            </w:pPr>
          </w:p>
        </w:tc>
        <w:tc>
          <w:tcPr>
            <w:tcW w:w="1183" w:type="dxa"/>
            <w:tcBorders>
              <w:bottom w:val="single" w:sz="4" w:space="0" w:color="auto"/>
            </w:tcBorders>
            <w:shd w:val="clear" w:color="auto" w:fill="99CCFF"/>
            <w:vAlign w:val="center"/>
          </w:tcPr>
          <w:p w:rsidR="00182C45" w:rsidRDefault="00182C45" w:rsidP="00B63D96">
            <w:pPr>
              <w:jc w:val="center"/>
              <w:rPr>
                <w:rFonts w:ascii="Times New Roman" w:hAnsi="Times New Roman" w:cs="Times New Roman"/>
                <w:sz w:val="20"/>
                <w:szCs w:val="20"/>
              </w:rPr>
            </w:pPr>
          </w:p>
        </w:tc>
        <w:tc>
          <w:tcPr>
            <w:tcW w:w="1115" w:type="dxa"/>
            <w:tcBorders>
              <w:bottom w:val="single" w:sz="4" w:space="0" w:color="auto"/>
            </w:tcBorders>
            <w:shd w:val="clear" w:color="auto" w:fill="99CCFF"/>
            <w:vAlign w:val="center"/>
          </w:tcPr>
          <w:p w:rsidR="00182C45" w:rsidRPr="00861C47" w:rsidRDefault="00182C45" w:rsidP="00B63D96">
            <w:pPr>
              <w:jc w:val="center"/>
              <w:rPr>
                <w:rFonts w:ascii="Times New Roman" w:hAnsi="Times New Roman" w:cs="Times New Roman"/>
                <w:sz w:val="20"/>
                <w:szCs w:val="20"/>
                <w:lang w:val="mk-MK"/>
              </w:rPr>
            </w:pPr>
            <w:r>
              <w:rPr>
                <w:rFonts w:ascii="Times New Roman" w:hAnsi="Times New Roman" w:cs="Times New Roman"/>
                <w:sz w:val="20"/>
                <w:szCs w:val="20"/>
              </w:rPr>
              <w:t>1,4</w:t>
            </w:r>
            <w:r>
              <w:rPr>
                <w:rFonts w:ascii="Times New Roman" w:hAnsi="Times New Roman" w:cs="Times New Roman"/>
                <w:sz w:val="20"/>
                <w:szCs w:val="20"/>
                <w:lang w:val="mk-MK"/>
              </w:rPr>
              <w:t xml:space="preserve"> мрд</w:t>
            </w:r>
          </w:p>
        </w:tc>
        <w:tc>
          <w:tcPr>
            <w:tcW w:w="1115" w:type="dxa"/>
            <w:tcBorders>
              <w:bottom w:val="single" w:sz="4" w:space="0" w:color="auto"/>
            </w:tcBorders>
            <w:shd w:val="clear" w:color="auto" w:fill="99CCFF"/>
            <w:vAlign w:val="center"/>
          </w:tcPr>
          <w:p w:rsidR="00182C45" w:rsidRDefault="00182C45" w:rsidP="00B63D96">
            <w:pPr>
              <w:jc w:val="center"/>
              <w:rPr>
                <w:rFonts w:ascii="Times New Roman" w:hAnsi="Times New Roman" w:cs="Times New Roman"/>
                <w:sz w:val="20"/>
                <w:szCs w:val="20"/>
                <w:lang w:val="mk-MK"/>
              </w:rPr>
            </w:pPr>
            <w:r>
              <w:rPr>
                <w:rFonts w:ascii="Times New Roman" w:hAnsi="Times New Roman" w:cs="Times New Roman"/>
                <w:sz w:val="20"/>
                <w:szCs w:val="20"/>
                <w:lang w:val="mk-MK"/>
              </w:rPr>
              <w:t>-52 %</w:t>
            </w:r>
          </w:p>
        </w:tc>
        <w:tc>
          <w:tcPr>
            <w:tcW w:w="1134" w:type="dxa"/>
            <w:tcBorders>
              <w:bottom w:val="single" w:sz="4" w:space="0" w:color="auto"/>
            </w:tcBorders>
            <w:shd w:val="clear" w:color="auto" w:fill="99CCFF"/>
            <w:vAlign w:val="center"/>
          </w:tcPr>
          <w:p w:rsidR="00182C45" w:rsidRDefault="00182C45" w:rsidP="00B63D96">
            <w:pPr>
              <w:jc w:val="center"/>
              <w:rPr>
                <w:rFonts w:ascii="Times New Roman" w:hAnsi="Times New Roman" w:cs="Times New Roman"/>
                <w:sz w:val="20"/>
                <w:szCs w:val="20"/>
                <w:lang w:val="mk-MK"/>
              </w:rPr>
            </w:pPr>
            <w:r w:rsidRPr="00CE5E88">
              <w:rPr>
                <w:rFonts w:ascii="Times New Roman" w:hAnsi="Times New Roman" w:cs="Times New Roman"/>
                <w:sz w:val="20"/>
                <w:szCs w:val="20"/>
                <w:lang w:val="mk-MK"/>
              </w:rPr>
              <w:t>1.697.535</w:t>
            </w:r>
          </w:p>
        </w:tc>
        <w:tc>
          <w:tcPr>
            <w:tcW w:w="1134" w:type="dxa"/>
            <w:tcBorders>
              <w:bottom w:val="single" w:sz="4" w:space="0" w:color="auto"/>
            </w:tcBorders>
            <w:shd w:val="clear" w:color="auto" w:fill="99CCFF"/>
            <w:vAlign w:val="center"/>
          </w:tcPr>
          <w:p w:rsidR="00182C45" w:rsidRDefault="00182C45" w:rsidP="00B63D96">
            <w:pPr>
              <w:jc w:val="center"/>
              <w:rPr>
                <w:rFonts w:ascii="Times New Roman" w:hAnsi="Times New Roman" w:cs="Times New Roman"/>
                <w:sz w:val="20"/>
                <w:szCs w:val="20"/>
                <w:lang w:val="mk-MK"/>
              </w:rPr>
            </w:pPr>
            <w:r>
              <w:rPr>
                <w:rFonts w:ascii="Times New Roman" w:hAnsi="Times New Roman" w:cs="Times New Roman"/>
                <w:sz w:val="20"/>
                <w:szCs w:val="20"/>
                <w:lang w:val="mk-MK"/>
              </w:rPr>
              <w:t>-48 %</w:t>
            </w:r>
          </w:p>
        </w:tc>
      </w:tr>
    </w:tbl>
    <w:p w:rsidR="00182C45" w:rsidRDefault="00182C45" w:rsidP="00182C45">
      <w:pPr>
        <w:spacing w:after="0" w:line="240" w:lineRule="auto"/>
        <w:jc w:val="both"/>
        <w:rPr>
          <w:rFonts w:ascii="Times New Roman" w:hAnsi="Times New Roman" w:cs="Times New Roman"/>
          <w:sz w:val="16"/>
          <w:szCs w:val="16"/>
          <w:lang w:val="mk-MK"/>
        </w:rPr>
      </w:pPr>
      <w:r w:rsidRPr="00B27512">
        <w:rPr>
          <w:rFonts w:ascii="Times New Roman" w:hAnsi="Times New Roman" w:cs="Times New Roman"/>
          <w:sz w:val="16"/>
          <w:szCs w:val="16"/>
          <w:lang w:val="mk-MK"/>
        </w:rPr>
        <w:t xml:space="preserve">Извор: </w:t>
      </w:r>
      <w:bookmarkStart w:id="22" w:name="_Hlk120027967"/>
    </w:p>
    <w:bookmarkEnd w:id="22"/>
    <w:p w:rsidR="00182C45" w:rsidRPr="00BD7CA4" w:rsidRDefault="00182C45" w:rsidP="00182C45">
      <w:pPr>
        <w:spacing w:after="0" w:line="240" w:lineRule="auto"/>
        <w:jc w:val="both"/>
        <w:rPr>
          <w:rFonts w:ascii="Times New Roman" w:hAnsi="Times New Roman" w:cs="Times New Roman"/>
          <w:sz w:val="16"/>
          <w:szCs w:val="16"/>
        </w:rPr>
      </w:pPr>
      <w:r w:rsidRPr="00D1410E">
        <w:rPr>
          <w:rFonts w:ascii="Times New Roman" w:hAnsi="Times New Roman" w:cs="Times New Roman"/>
          <w:sz w:val="16"/>
          <w:szCs w:val="16"/>
        </w:rPr>
        <w:t>W</w:t>
      </w:r>
      <w:r w:rsidR="00D45B0B">
        <w:rPr>
          <w:rFonts w:ascii="Times New Roman" w:hAnsi="Times New Roman" w:cs="Times New Roman"/>
          <w:sz w:val="16"/>
          <w:szCs w:val="16"/>
        </w:rPr>
        <w:t>TTC</w:t>
      </w:r>
      <w:r w:rsidRPr="00D1410E">
        <w:rPr>
          <w:rFonts w:ascii="Times New Roman" w:hAnsi="Times New Roman" w:cs="Times New Roman"/>
          <w:sz w:val="16"/>
          <w:szCs w:val="16"/>
          <w:lang w:val="mk-MK"/>
        </w:rPr>
        <w:t xml:space="preserve">. </w:t>
      </w:r>
      <w:r w:rsidR="00D45B0B">
        <w:rPr>
          <w:rFonts w:ascii="Times New Roman" w:hAnsi="Times New Roman" w:cs="Times New Roman"/>
          <w:sz w:val="16"/>
          <w:szCs w:val="16"/>
        </w:rPr>
        <w:t xml:space="preserve">(2021). </w:t>
      </w:r>
      <w:r w:rsidRPr="00D1410E">
        <w:rPr>
          <w:rFonts w:ascii="Times New Roman" w:hAnsi="Times New Roman" w:cs="Times New Roman"/>
          <w:sz w:val="16"/>
          <w:szCs w:val="16"/>
        </w:rPr>
        <w:t xml:space="preserve">Travel &amp; Tourism Economic Impact 2021. Global </w:t>
      </w:r>
      <w:r>
        <w:rPr>
          <w:rFonts w:ascii="Times New Roman" w:hAnsi="Times New Roman" w:cs="Times New Roman"/>
          <w:sz w:val="16"/>
          <w:szCs w:val="16"/>
        </w:rPr>
        <w:t>Economic Impact &amp; Trends 202</w:t>
      </w:r>
      <w:r w:rsidR="008C58C1">
        <w:rPr>
          <w:rFonts w:ascii="Times New Roman" w:hAnsi="Times New Roman" w:cs="Times New Roman"/>
          <w:sz w:val="16"/>
          <w:szCs w:val="16"/>
        </w:rPr>
        <w:t>1.</w:t>
      </w:r>
    </w:p>
    <w:p w:rsidR="00182C45" w:rsidRDefault="00182C45" w:rsidP="00182C45">
      <w:pPr>
        <w:spacing w:after="0" w:line="240" w:lineRule="auto"/>
        <w:jc w:val="both"/>
        <w:rPr>
          <w:rFonts w:ascii="Times New Roman" w:hAnsi="Times New Roman" w:cs="Times New Roman"/>
          <w:sz w:val="16"/>
          <w:szCs w:val="16"/>
          <w:lang w:val="mk-MK"/>
        </w:rPr>
      </w:pPr>
      <w:bookmarkStart w:id="23" w:name="_Hlk120383124"/>
      <w:r w:rsidRPr="00B27512">
        <w:rPr>
          <w:rFonts w:ascii="Times New Roman" w:hAnsi="Times New Roman" w:cs="Times New Roman"/>
          <w:sz w:val="16"/>
          <w:szCs w:val="16"/>
        </w:rPr>
        <w:t>W</w:t>
      </w:r>
      <w:r w:rsidR="008C58C1">
        <w:rPr>
          <w:rFonts w:ascii="Times New Roman" w:hAnsi="Times New Roman" w:cs="Times New Roman"/>
          <w:sz w:val="16"/>
          <w:szCs w:val="16"/>
        </w:rPr>
        <w:t xml:space="preserve">TTC. (2022). </w:t>
      </w:r>
      <w:r>
        <w:rPr>
          <w:rFonts w:ascii="Times New Roman" w:hAnsi="Times New Roman" w:cs="Times New Roman"/>
          <w:sz w:val="16"/>
          <w:szCs w:val="16"/>
        </w:rPr>
        <w:t>Europe</w:t>
      </w:r>
      <w:r w:rsidRPr="00B27512">
        <w:rPr>
          <w:rFonts w:ascii="Times New Roman" w:hAnsi="Times New Roman" w:cs="Times New Roman"/>
          <w:sz w:val="16"/>
          <w:szCs w:val="16"/>
        </w:rPr>
        <w:t>, 2022 Annual Research: Key Highlights.</w:t>
      </w:r>
    </w:p>
    <w:bookmarkEnd w:id="23"/>
    <w:p w:rsidR="00182C45" w:rsidRPr="00BD7CA4" w:rsidRDefault="00182C45" w:rsidP="00182C45">
      <w:pPr>
        <w:spacing w:after="0" w:line="240" w:lineRule="auto"/>
        <w:jc w:val="both"/>
        <w:rPr>
          <w:rFonts w:ascii="Times New Roman" w:hAnsi="Times New Roman" w:cs="Times New Roman"/>
          <w:sz w:val="16"/>
          <w:szCs w:val="16"/>
          <w:lang w:val="mk-MK"/>
        </w:rPr>
      </w:pPr>
      <w:r w:rsidRPr="00BD7CA4">
        <w:rPr>
          <w:rFonts w:ascii="Times New Roman" w:hAnsi="Times New Roman" w:cs="Times New Roman"/>
          <w:sz w:val="16"/>
          <w:szCs w:val="16"/>
        </w:rPr>
        <w:t>W</w:t>
      </w:r>
      <w:r w:rsidR="008C58C1">
        <w:rPr>
          <w:rFonts w:ascii="Times New Roman" w:hAnsi="Times New Roman" w:cs="Times New Roman"/>
          <w:sz w:val="16"/>
          <w:szCs w:val="16"/>
        </w:rPr>
        <w:t xml:space="preserve">TTC. (2022). </w:t>
      </w:r>
      <w:r w:rsidRPr="00BD7CA4">
        <w:rPr>
          <w:rFonts w:ascii="Times New Roman" w:hAnsi="Times New Roman" w:cs="Times New Roman"/>
          <w:sz w:val="16"/>
          <w:szCs w:val="16"/>
        </w:rPr>
        <w:t>North Macedonia, 2022 Annual Research: Key Highlights.</w:t>
      </w:r>
    </w:p>
    <w:p w:rsidR="00182C45" w:rsidRPr="004E2AC2" w:rsidRDefault="00182C45" w:rsidP="00182C45">
      <w:pPr>
        <w:spacing w:after="0" w:line="240" w:lineRule="auto"/>
        <w:jc w:val="both"/>
        <w:rPr>
          <w:rFonts w:ascii="Times New Roman" w:hAnsi="Times New Roman" w:cs="Times New Roman"/>
          <w:sz w:val="16"/>
          <w:szCs w:val="16"/>
          <w:lang w:val="mk-MK"/>
        </w:rPr>
      </w:pPr>
      <w:r w:rsidRPr="004E2AC2">
        <w:rPr>
          <w:rFonts w:ascii="Times New Roman" w:hAnsi="Times New Roman" w:cs="Times New Roman"/>
          <w:sz w:val="16"/>
          <w:szCs w:val="16"/>
          <w:lang w:val="mk-MK"/>
        </w:rPr>
        <w:t>МакСтат база на податоци на Државен завод за статистика на Република Северна Македонија</w:t>
      </w:r>
      <w:r>
        <w:rPr>
          <w:rFonts w:ascii="Times New Roman" w:hAnsi="Times New Roman" w:cs="Times New Roman"/>
          <w:sz w:val="16"/>
          <w:szCs w:val="16"/>
          <w:lang w:val="mk-MK"/>
        </w:rPr>
        <w:t xml:space="preserve">. </w:t>
      </w:r>
      <w:r w:rsidRPr="004E2AC2">
        <w:rPr>
          <w:rFonts w:ascii="Times New Roman" w:hAnsi="Times New Roman" w:cs="Times New Roman"/>
          <w:sz w:val="16"/>
          <w:szCs w:val="16"/>
          <w:lang w:val="mk-MK"/>
        </w:rPr>
        <w:t>http://makstat.stat.gov.mk.</w:t>
      </w:r>
    </w:p>
    <w:p w:rsidR="00852E26" w:rsidRDefault="00852E26" w:rsidP="00182C45">
      <w:pPr>
        <w:spacing w:before="160"/>
        <w:jc w:val="both"/>
        <w:rPr>
          <w:rFonts w:ascii="Times New Roman" w:hAnsi="Times New Roman" w:cs="Times New Roman"/>
          <w:sz w:val="24"/>
          <w:szCs w:val="24"/>
          <w:lang w:val="mk-MK"/>
        </w:rPr>
      </w:pPr>
      <w:r>
        <w:rPr>
          <w:rFonts w:ascii="Times New Roman" w:hAnsi="Times New Roman" w:cs="Times New Roman"/>
          <w:sz w:val="24"/>
          <w:szCs w:val="24"/>
          <w:lang w:val="mk-MK"/>
        </w:rPr>
        <w:t>Во табелата 7 е даден збирен преглед на проценките на загубите од пандемијата КОВИД</w:t>
      </w:r>
      <w:r w:rsidR="00460776" w:rsidRPr="00F35690">
        <w:rPr>
          <w:rFonts w:ascii="Times New Roman" w:hAnsi="Times New Roman" w:cs="Times New Roman"/>
          <w:sz w:val="24"/>
          <w:szCs w:val="24"/>
          <w:lang w:val="mk-MK"/>
        </w:rPr>
        <w:t>–</w:t>
      </w:r>
      <w:r>
        <w:rPr>
          <w:rFonts w:ascii="Times New Roman" w:hAnsi="Times New Roman" w:cs="Times New Roman"/>
          <w:sz w:val="24"/>
          <w:szCs w:val="24"/>
          <w:lang w:val="mk-MK"/>
        </w:rPr>
        <w:t>19 на светско, европско и национално ниво за 2020 година.</w:t>
      </w:r>
      <w:r w:rsidR="00E26CAF">
        <w:rPr>
          <w:rFonts w:ascii="Times New Roman" w:hAnsi="Times New Roman" w:cs="Times New Roman"/>
          <w:sz w:val="24"/>
          <w:szCs w:val="24"/>
          <w:lang w:val="mk-MK"/>
        </w:rPr>
        <w:t xml:space="preserve"> </w:t>
      </w:r>
      <w:r>
        <w:rPr>
          <w:rFonts w:ascii="Times New Roman" w:hAnsi="Times New Roman" w:cs="Times New Roman"/>
          <w:sz w:val="24"/>
          <w:szCs w:val="24"/>
          <w:lang w:val="mk-MK"/>
        </w:rPr>
        <w:t xml:space="preserve">Во светски и европски рамки забележан е пад </w:t>
      </w:r>
      <w:r w:rsidRPr="002528B2">
        <w:rPr>
          <w:rFonts w:ascii="Times New Roman" w:hAnsi="Times New Roman" w:cs="Times New Roman"/>
          <w:sz w:val="24"/>
          <w:szCs w:val="24"/>
          <w:lang w:val="mk-MK"/>
        </w:rPr>
        <w:t xml:space="preserve">од </w:t>
      </w:r>
      <w:r>
        <w:rPr>
          <w:rFonts w:ascii="Times New Roman" w:hAnsi="Times New Roman" w:cs="Times New Roman"/>
          <w:sz w:val="24"/>
          <w:szCs w:val="24"/>
          <w:lang w:val="mk-MK"/>
        </w:rPr>
        <w:t>50-тина</w:t>
      </w:r>
      <w:r w:rsidRPr="002528B2">
        <w:rPr>
          <w:rFonts w:ascii="Times New Roman" w:hAnsi="Times New Roman" w:cs="Times New Roman"/>
          <w:sz w:val="24"/>
          <w:szCs w:val="24"/>
          <w:lang w:val="mk-MK"/>
        </w:rPr>
        <w:t xml:space="preserve"> проценти на вкупниот придонес на патувањето и туризмот во БДП</w:t>
      </w:r>
      <w:r>
        <w:rPr>
          <w:rFonts w:ascii="Times New Roman" w:hAnsi="Times New Roman" w:cs="Times New Roman"/>
          <w:sz w:val="24"/>
          <w:szCs w:val="24"/>
          <w:lang w:val="mk-MK"/>
        </w:rPr>
        <w:t xml:space="preserve">, </w:t>
      </w:r>
      <w:r w:rsidRPr="002528B2">
        <w:rPr>
          <w:rFonts w:ascii="Times New Roman" w:hAnsi="Times New Roman" w:cs="Times New Roman"/>
          <w:sz w:val="24"/>
          <w:szCs w:val="24"/>
          <w:lang w:val="mk-MK"/>
        </w:rPr>
        <w:t xml:space="preserve">и </w:t>
      </w:r>
      <w:r>
        <w:rPr>
          <w:rFonts w:ascii="Times New Roman" w:hAnsi="Times New Roman" w:cs="Times New Roman"/>
          <w:sz w:val="24"/>
          <w:szCs w:val="24"/>
          <w:lang w:val="mk-MK"/>
        </w:rPr>
        <w:t xml:space="preserve">огромно </w:t>
      </w:r>
      <w:r w:rsidRPr="002528B2">
        <w:rPr>
          <w:rFonts w:ascii="Times New Roman" w:hAnsi="Times New Roman" w:cs="Times New Roman"/>
          <w:sz w:val="24"/>
          <w:szCs w:val="24"/>
          <w:lang w:val="mk-MK"/>
        </w:rPr>
        <w:t xml:space="preserve">намалување </w:t>
      </w:r>
      <w:r>
        <w:rPr>
          <w:rFonts w:ascii="Times New Roman" w:hAnsi="Times New Roman" w:cs="Times New Roman"/>
          <w:sz w:val="24"/>
          <w:szCs w:val="24"/>
          <w:lang w:val="mk-MK"/>
        </w:rPr>
        <w:t xml:space="preserve">во </w:t>
      </w:r>
      <w:r w:rsidRPr="002528B2">
        <w:rPr>
          <w:rFonts w:ascii="Times New Roman" w:hAnsi="Times New Roman" w:cs="Times New Roman"/>
          <w:sz w:val="24"/>
          <w:szCs w:val="24"/>
          <w:lang w:val="mk-MK"/>
        </w:rPr>
        <w:t>работни</w:t>
      </w:r>
      <w:r>
        <w:rPr>
          <w:rFonts w:ascii="Times New Roman" w:hAnsi="Times New Roman" w:cs="Times New Roman"/>
          <w:sz w:val="24"/>
          <w:szCs w:val="24"/>
          <w:lang w:val="mk-MK"/>
        </w:rPr>
        <w:t>те</w:t>
      </w:r>
      <w:r w:rsidRPr="002528B2">
        <w:rPr>
          <w:rFonts w:ascii="Times New Roman" w:hAnsi="Times New Roman" w:cs="Times New Roman"/>
          <w:sz w:val="24"/>
          <w:szCs w:val="24"/>
          <w:lang w:val="mk-MK"/>
        </w:rPr>
        <w:t xml:space="preserve"> места во вкупното патување и туризам</w:t>
      </w:r>
      <w:r>
        <w:rPr>
          <w:rFonts w:ascii="Times New Roman" w:hAnsi="Times New Roman" w:cs="Times New Roman"/>
          <w:sz w:val="24"/>
          <w:szCs w:val="24"/>
          <w:lang w:val="mk-MK"/>
        </w:rPr>
        <w:t xml:space="preserve"> (62 милиони помалку во светот и 3,6 милиони во Европа). Последователно о</w:t>
      </w:r>
      <w:r w:rsidRPr="005D6BBA">
        <w:rPr>
          <w:rFonts w:ascii="Times New Roman" w:hAnsi="Times New Roman" w:cs="Times New Roman"/>
          <w:sz w:val="24"/>
          <w:szCs w:val="24"/>
          <w:lang w:val="mk-MK"/>
        </w:rPr>
        <w:t>паѓа туристичк</w:t>
      </w:r>
      <w:r>
        <w:rPr>
          <w:rFonts w:ascii="Times New Roman" w:hAnsi="Times New Roman" w:cs="Times New Roman"/>
          <w:sz w:val="24"/>
          <w:szCs w:val="24"/>
          <w:lang w:val="mk-MK"/>
        </w:rPr>
        <w:t>ата потрошувачка на светско ниво (-69,4 проценти кај с</w:t>
      </w:r>
      <w:r w:rsidRPr="002528B2">
        <w:rPr>
          <w:rFonts w:ascii="Times New Roman" w:hAnsi="Times New Roman" w:cs="Times New Roman"/>
          <w:sz w:val="24"/>
          <w:szCs w:val="24"/>
          <w:lang w:val="mk-MK"/>
        </w:rPr>
        <w:t>трански</w:t>
      </w:r>
      <w:r>
        <w:rPr>
          <w:rFonts w:ascii="Times New Roman" w:hAnsi="Times New Roman" w:cs="Times New Roman"/>
          <w:sz w:val="24"/>
          <w:szCs w:val="24"/>
          <w:lang w:val="mk-MK"/>
        </w:rPr>
        <w:t>те</w:t>
      </w:r>
      <w:r w:rsidRPr="002528B2">
        <w:rPr>
          <w:rFonts w:ascii="Times New Roman" w:hAnsi="Times New Roman" w:cs="Times New Roman"/>
          <w:sz w:val="24"/>
          <w:szCs w:val="24"/>
          <w:lang w:val="mk-MK"/>
        </w:rPr>
        <w:t xml:space="preserve"> туристи</w:t>
      </w:r>
      <w:r>
        <w:rPr>
          <w:rFonts w:ascii="Times New Roman" w:hAnsi="Times New Roman" w:cs="Times New Roman"/>
          <w:sz w:val="24"/>
          <w:szCs w:val="24"/>
          <w:lang w:val="mk-MK"/>
        </w:rPr>
        <w:t xml:space="preserve"> и -45 проценти кај </w:t>
      </w:r>
      <w:r>
        <w:rPr>
          <w:rFonts w:ascii="Times New Roman" w:hAnsi="Times New Roman" w:cs="Times New Roman"/>
          <w:sz w:val="24"/>
          <w:szCs w:val="24"/>
          <w:lang w:val="mk-MK"/>
        </w:rPr>
        <w:lastRenderedPageBreak/>
        <w:t>д</w:t>
      </w:r>
      <w:r w:rsidRPr="002528B2">
        <w:rPr>
          <w:rFonts w:ascii="Times New Roman" w:hAnsi="Times New Roman" w:cs="Times New Roman"/>
          <w:sz w:val="24"/>
          <w:szCs w:val="24"/>
          <w:lang w:val="mk-MK"/>
        </w:rPr>
        <w:t>омашни</w:t>
      </w:r>
      <w:r>
        <w:rPr>
          <w:rFonts w:ascii="Times New Roman" w:hAnsi="Times New Roman" w:cs="Times New Roman"/>
          <w:sz w:val="24"/>
          <w:szCs w:val="24"/>
          <w:lang w:val="mk-MK"/>
        </w:rPr>
        <w:t>те</w:t>
      </w:r>
      <w:r w:rsidRPr="002528B2">
        <w:rPr>
          <w:rFonts w:ascii="Times New Roman" w:hAnsi="Times New Roman" w:cs="Times New Roman"/>
          <w:sz w:val="24"/>
          <w:szCs w:val="24"/>
          <w:lang w:val="mk-MK"/>
        </w:rPr>
        <w:t xml:space="preserve"> туристи</w:t>
      </w:r>
      <w:r>
        <w:rPr>
          <w:rFonts w:ascii="Times New Roman" w:hAnsi="Times New Roman" w:cs="Times New Roman"/>
          <w:sz w:val="24"/>
          <w:szCs w:val="24"/>
          <w:lang w:val="mk-MK"/>
        </w:rPr>
        <w:t>), и во Европа (-61,9 проценти кај с</w:t>
      </w:r>
      <w:r w:rsidRPr="002528B2">
        <w:rPr>
          <w:rFonts w:ascii="Times New Roman" w:hAnsi="Times New Roman" w:cs="Times New Roman"/>
          <w:sz w:val="24"/>
          <w:szCs w:val="24"/>
          <w:lang w:val="mk-MK"/>
        </w:rPr>
        <w:t>трански</w:t>
      </w:r>
      <w:r>
        <w:rPr>
          <w:rFonts w:ascii="Times New Roman" w:hAnsi="Times New Roman" w:cs="Times New Roman"/>
          <w:sz w:val="24"/>
          <w:szCs w:val="24"/>
          <w:lang w:val="mk-MK"/>
        </w:rPr>
        <w:t>те</w:t>
      </w:r>
      <w:r w:rsidRPr="002528B2">
        <w:rPr>
          <w:rFonts w:ascii="Times New Roman" w:hAnsi="Times New Roman" w:cs="Times New Roman"/>
          <w:sz w:val="24"/>
          <w:szCs w:val="24"/>
          <w:lang w:val="mk-MK"/>
        </w:rPr>
        <w:t xml:space="preserve"> туристи</w:t>
      </w:r>
      <w:r>
        <w:rPr>
          <w:rFonts w:ascii="Times New Roman" w:hAnsi="Times New Roman" w:cs="Times New Roman"/>
          <w:sz w:val="24"/>
          <w:szCs w:val="24"/>
          <w:lang w:val="mk-MK"/>
        </w:rPr>
        <w:t xml:space="preserve"> и -42,8 проценти кај д</w:t>
      </w:r>
      <w:r w:rsidRPr="002528B2">
        <w:rPr>
          <w:rFonts w:ascii="Times New Roman" w:hAnsi="Times New Roman" w:cs="Times New Roman"/>
          <w:sz w:val="24"/>
          <w:szCs w:val="24"/>
          <w:lang w:val="mk-MK"/>
        </w:rPr>
        <w:t>омашни</w:t>
      </w:r>
      <w:r>
        <w:rPr>
          <w:rFonts w:ascii="Times New Roman" w:hAnsi="Times New Roman" w:cs="Times New Roman"/>
          <w:sz w:val="24"/>
          <w:szCs w:val="24"/>
          <w:lang w:val="mk-MK"/>
        </w:rPr>
        <w:t>те</w:t>
      </w:r>
      <w:r w:rsidRPr="002528B2">
        <w:rPr>
          <w:rFonts w:ascii="Times New Roman" w:hAnsi="Times New Roman" w:cs="Times New Roman"/>
          <w:sz w:val="24"/>
          <w:szCs w:val="24"/>
          <w:lang w:val="mk-MK"/>
        </w:rPr>
        <w:t xml:space="preserve"> туристи</w:t>
      </w:r>
      <w:r>
        <w:rPr>
          <w:rFonts w:ascii="Times New Roman" w:hAnsi="Times New Roman" w:cs="Times New Roman"/>
          <w:sz w:val="24"/>
          <w:szCs w:val="24"/>
          <w:lang w:val="mk-MK"/>
        </w:rPr>
        <w:t>).</w:t>
      </w:r>
      <w:r w:rsidR="00F3604F">
        <w:rPr>
          <w:rFonts w:ascii="Times New Roman" w:hAnsi="Times New Roman" w:cs="Times New Roman"/>
          <w:sz w:val="24"/>
          <w:szCs w:val="24"/>
          <w:lang w:val="mk-MK"/>
        </w:rPr>
        <w:t xml:space="preserve"> </w:t>
      </w:r>
      <w:r>
        <w:rPr>
          <w:rFonts w:ascii="Times New Roman" w:hAnsi="Times New Roman" w:cs="Times New Roman"/>
          <w:sz w:val="24"/>
          <w:szCs w:val="24"/>
          <w:lang w:val="mk-MK"/>
        </w:rPr>
        <w:t xml:space="preserve">За околу 70 проценти е намален бројот на доаѓања на туристи во светот и Европа. </w:t>
      </w:r>
    </w:p>
    <w:p w:rsidR="00182C45" w:rsidRDefault="009776F8" w:rsidP="00182C45">
      <w:pPr>
        <w:spacing w:before="160"/>
        <w:jc w:val="both"/>
        <w:rPr>
          <w:rFonts w:ascii="Times New Roman" w:hAnsi="Times New Roman" w:cs="Times New Roman"/>
          <w:sz w:val="24"/>
          <w:szCs w:val="24"/>
          <w:lang w:val="mk-MK"/>
        </w:rPr>
      </w:pPr>
      <w:r>
        <w:rPr>
          <w:rFonts w:ascii="Times New Roman" w:hAnsi="Times New Roman" w:cs="Times New Roman"/>
          <w:sz w:val="24"/>
          <w:szCs w:val="24"/>
          <w:lang w:val="mk-MK"/>
        </w:rPr>
        <w:t>Воедно, в</w:t>
      </w:r>
      <w:r w:rsidR="00182C45" w:rsidRPr="005D6BBA">
        <w:rPr>
          <w:rFonts w:ascii="Times New Roman" w:hAnsi="Times New Roman" w:cs="Times New Roman"/>
          <w:sz w:val="24"/>
          <w:szCs w:val="24"/>
          <w:lang w:val="mk-MK"/>
        </w:rPr>
        <w:t xml:space="preserve">о табелата </w:t>
      </w:r>
      <w:r>
        <w:rPr>
          <w:rFonts w:ascii="Times New Roman" w:hAnsi="Times New Roman" w:cs="Times New Roman"/>
          <w:sz w:val="24"/>
          <w:szCs w:val="24"/>
          <w:lang w:val="mk-MK"/>
        </w:rPr>
        <w:t>7</w:t>
      </w:r>
      <w:r w:rsidR="00182C45" w:rsidRPr="005D6BBA">
        <w:rPr>
          <w:rFonts w:ascii="Times New Roman" w:hAnsi="Times New Roman" w:cs="Times New Roman"/>
          <w:sz w:val="24"/>
          <w:szCs w:val="24"/>
          <w:lang w:val="mk-MK"/>
        </w:rPr>
        <w:t xml:space="preserve"> збирно се прикажани последици</w:t>
      </w:r>
      <w:r w:rsidR="00182C45">
        <w:rPr>
          <w:rFonts w:ascii="Times New Roman" w:hAnsi="Times New Roman" w:cs="Times New Roman"/>
          <w:sz w:val="24"/>
          <w:szCs w:val="24"/>
          <w:lang w:val="mk-MK"/>
        </w:rPr>
        <w:t>те</w:t>
      </w:r>
      <w:r w:rsidR="00182C45" w:rsidRPr="005D6BBA">
        <w:rPr>
          <w:rFonts w:ascii="Times New Roman" w:hAnsi="Times New Roman" w:cs="Times New Roman"/>
          <w:sz w:val="24"/>
          <w:szCs w:val="24"/>
          <w:lang w:val="mk-MK"/>
        </w:rPr>
        <w:t xml:space="preserve"> од пандемијата КОВИД</w:t>
      </w:r>
      <w:r w:rsidR="00460776" w:rsidRPr="00F35690">
        <w:rPr>
          <w:rFonts w:ascii="Times New Roman" w:hAnsi="Times New Roman" w:cs="Times New Roman"/>
          <w:sz w:val="24"/>
          <w:szCs w:val="24"/>
          <w:lang w:val="mk-MK"/>
        </w:rPr>
        <w:t>–</w:t>
      </w:r>
      <w:r w:rsidR="00182C45" w:rsidRPr="005D6BBA">
        <w:rPr>
          <w:rFonts w:ascii="Times New Roman" w:hAnsi="Times New Roman" w:cs="Times New Roman"/>
          <w:sz w:val="24"/>
          <w:szCs w:val="24"/>
          <w:lang w:val="mk-MK"/>
        </w:rPr>
        <w:t>19 за</w:t>
      </w:r>
      <w:r w:rsidR="00182C45">
        <w:rPr>
          <w:rFonts w:ascii="Times New Roman" w:hAnsi="Times New Roman" w:cs="Times New Roman"/>
          <w:sz w:val="24"/>
          <w:szCs w:val="24"/>
          <w:lang w:val="mk-MK"/>
        </w:rPr>
        <w:t xml:space="preserve"> туризмот во Северна Македонија во 2020 година. Регистрирани се исклучително </w:t>
      </w:r>
      <w:r w:rsidR="00182C45" w:rsidRPr="005D6BBA">
        <w:rPr>
          <w:rFonts w:ascii="Times New Roman" w:hAnsi="Times New Roman" w:cs="Times New Roman"/>
          <w:sz w:val="24"/>
          <w:szCs w:val="24"/>
          <w:lang w:val="mk-MK"/>
        </w:rPr>
        <w:t>негативни</w:t>
      </w:r>
      <w:r w:rsidR="00182C45">
        <w:rPr>
          <w:rFonts w:ascii="Times New Roman" w:hAnsi="Times New Roman" w:cs="Times New Roman"/>
          <w:sz w:val="24"/>
          <w:szCs w:val="24"/>
          <w:lang w:val="mk-MK"/>
        </w:rPr>
        <w:t xml:space="preserve"> резултати </w:t>
      </w:r>
      <w:r w:rsidR="00182C45" w:rsidRPr="002528B2">
        <w:rPr>
          <w:rFonts w:ascii="Times New Roman" w:hAnsi="Times New Roman" w:cs="Times New Roman"/>
          <w:sz w:val="24"/>
          <w:szCs w:val="24"/>
          <w:lang w:val="mk-MK"/>
        </w:rPr>
        <w:t>во намалување од 32 проценти на вкупниот придонес на патувањето и туризмот во БДП како и намалување за 6.700 работни места во вкупното патување и туризам</w:t>
      </w:r>
      <w:r w:rsidR="00182C45">
        <w:rPr>
          <w:rFonts w:ascii="Times New Roman" w:hAnsi="Times New Roman" w:cs="Times New Roman"/>
          <w:sz w:val="24"/>
          <w:szCs w:val="24"/>
          <w:lang w:val="mk-MK"/>
        </w:rPr>
        <w:t>. О</w:t>
      </w:r>
      <w:r w:rsidR="00182C45" w:rsidRPr="005D6BBA">
        <w:rPr>
          <w:rFonts w:ascii="Times New Roman" w:hAnsi="Times New Roman" w:cs="Times New Roman"/>
          <w:sz w:val="24"/>
          <w:szCs w:val="24"/>
          <w:lang w:val="mk-MK"/>
        </w:rPr>
        <w:t>ткажување</w:t>
      </w:r>
      <w:r w:rsidR="00182C45">
        <w:rPr>
          <w:rFonts w:ascii="Times New Roman" w:hAnsi="Times New Roman" w:cs="Times New Roman"/>
          <w:sz w:val="24"/>
          <w:szCs w:val="24"/>
          <w:lang w:val="mk-MK"/>
        </w:rPr>
        <w:t>то</w:t>
      </w:r>
      <w:r w:rsidR="00182C45" w:rsidRPr="005D6BBA">
        <w:rPr>
          <w:rFonts w:ascii="Times New Roman" w:hAnsi="Times New Roman" w:cs="Times New Roman"/>
          <w:sz w:val="24"/>
          <w:szCs w:val="24"/>
          <w:lang w:val="mk-MK"/>
        </w:rPr>
        <w:t xml:space="preserve"> </w:t>
      </w:r>
      <w:r w:rsidR="00F3604F">
        <w:rPr>
          <w:rFonts w:ascii="Times New Roman" w:hAnsi="Times New Roman" w:cs="Times New Roman"/>
          <w:sz w:val="24"/>
          <w:szCs w:val="24"/>
          <w:lang w:val="mk-MK"/>
        </w:rPr>
        <w:t>на договорите со странските тур</w:t>
      </w:r>
      <w:r w:rsidR="00182C45" w:rsidRPr="005D6BBA">
        <w:rPr>
          <w:rFonts w:ascii="Times New Roman" w:hAnsi="Times New Roman" w:cs="Times New Roman"/>
          <w:sz w:val="24"/>
          <w:szCs w:val="24"/>
          <w:lang w:val="mk-MK"/>
        </w:rPr>
        <w:t>оператори</w:t>
      </w:r>
      <w:r w:rsidR="00182C45">
        <w:rPr>
          <w:rFonts w:ascii="Times New Roman" w:hAnsi="Times New Roman" w:cs="Times New Roman"/>
          <w:sz w:val="24"/>
          <w:szCs w:val="24"/>
          <w:lang w:val="mk-MK"/>
        </w:rPr>
        <w:t xml:space="preserve">, </w:t>
      </w:r>
      <w:r w:rsidR="00182C45" w:rsidRPr="005D6BBA">
        <w:rPr>
          <w:rFonts w:ascii="Times New Roman" w:hAnsi="Times New Roman" w:cs="Times New Roman"/>
          <w:sz w:val="24"/>
          <w:szCs w:val="24"/>
          <w:lang w:val="mk-MK"/>
        </w:rPr>
        <w:t>губење</w:t>
      </w:r>
      <w:r w:rsidR="00182C45">
        <w:rPr>
          <w:rFonts w:ascii="Times New Roman" w:hAnsi="Times New Roman" w:cs="Times New Roman"/>
          <w:sz w:val="24"/>
          <w:szCs w:val="24"/>
          <w:lang w:val="mk-MK"/>
        </w:rPr>
        <w:t>то</w:t>
      </w:r>
      <w:r w:rsidR="00182C45" w:rsidRPr="005D6BBA">
        <w:rPr>
          <w:rFonts w:ascii="Times New Roman" w:hAnsi="Times New Roman" w:cs="Times New Roman"/>
          <w:sz w:val="24"/>
          <w:szCs w:val="24"/>
          <w:lang w:val="mk-MK"/>
        </w:rPr>
        <w:t xml:space="preserve"> работни места</w:t>
      </w:r>
      <w:r w:rsidR="00F3604F">
        <w:rPr>
          <w:rFonts w:ascii="Times New Roman" w:hAnsi="Times New Roman" w:cs="Times New Roman"/>
          <w:sz w:val="24"/>
          <w:szCs w:val="24"/>
          <w:lang w:val="mk-MK"/>
        </w:rPr>
        <w:t xml:space="preserve"> </w:t>
      </w:r>
      <w:r w:rsidR="00182C45" w:rsidRPr="005D6BBA">
        <w:rPr>
          <w:rFonts w:ascii="Times New Roman" w:hAnsi="Times New Roman" w:cs="Times New Roman"/>
          <w:sz w:val="24"/>
          <w:szCs w:val="24"/>
          <w:lang w:val="mk-MK"/>
        </w:rPr>
        <w:t>и затворање</w:t>
      </w:r>
      <w:r w:rsidR="00182C45">
        <w:rPr>
          <w:rFonts w:ascii="Times New Roman" w:hAnsi="Times New Roman" w:cs="Times New Roman"/>
          <w:sz w:val="24"/>
          <w:szCs w:val="24"/>
          <w:lang w:val="mk-MK"/>
        </w:rPr>
        <w:t>то</w:t>
      </w:r>
      <w:r w:rsidR="00182C45" w:rsidRPr="005D6BBA">
        <w:rPr>
          <w:rFonts w:ascii="Times New Roman" w:hAnsi="Times New Roman" w:cs="Times New Roman"/>
          <w:sz w:val="24"/>
          <w:szCs w:val="24"/>
          <w:lang w:val="mk-MK"/>
        </w:rPr>
        <w:t xml:space="preserve"> на бизнисите</w:t>
      </w:r>
      <w:r w:rsidR="00182C45">
        <w:rPr>
          <w:rFonts w:ascii="Times New Roman" w:hAnsi="Times New Roman" w:cs="Times New Roman"/>
          <w:sz w:val="24"/>
          <w:szCs w:val="24"/>
          <w:lang w:val="mk-MK"/>
        </w:rPr>
        <w:t xml:space="preserve"> предизвика о</w:t>
      </w:r>
      <w:r w:rsidR="00182C45" w:rsidRPr="005D6BBA">
        <w:rPr>
          <w:rFonts w:ascii="Times New Roman" w:hAnsi="Times New Roman" w:cs="Times New Roman"/>
          <w:sz w:val="24"/>
          <w:szCs w:val="24"/>
          <w:lang w:val="mk-MK"/>
        </w:rPr>
        <w:t>паѓање</w:t>
      </w:r>
      <w:r w:rsidR="00182C45">
        <w:rPr>
          <w:rFonts w:ascii="Times New Roman" w:hAnsi="Times New Roman" w:cs="Times New Roman"/>
          <w:sz w:val="24"/>
          <w:szCs w:val="24"/>
          <w:lang w:val="mk-MK"/>
        </w:rPr>
        <w:t>то</w:t>
      </w:r>
      <w:r w:rsidR="00182C45" w:rsidRPr="005D6BBA">
        <w:rPr>
          <w:rFonts w:ascii="Times New Roman" w:hAnsi="Times New Roman" w:cs="Times New Roman"/>
          <w:sz w:val="24"/>
          <w:szCs w:val="24"/>
          <w:lang w:val="mk-MK"/>
        </w:rPr>
        <w:t xml:space="preserve"> на туристичк</w:t>
      </w:r>
      <w:r w:rsidR="00182C45">
        <w:rPr>
          <w:rFonts w:ascii="Times New Roman" w:hAnsi="Times New Roman" w:cs="Times New Roman"/>
          <w:sz w:val="24"/>
          <w:szCs w:val="24"/>
          <w:lang w:val="mk-MK"/>
        </w:rPr>
        <w:t>ата потрошувачка од речиси 40 проценти кај с</w:t>
      </w:r>
      <w:r w:rsidR="00182C45" w:rsidRPr="002528B2">
        <w:rPr>
          <w:rFonts w:ascii="Times New Roman" w:hAnsi="Times New Roman" w:cs="Times New Roman"/>
          <w:sz w:val="24"/>
          <w:szCs w:val="24"/>
          <w:lang w:val="mk-MK"/>
        </w:rPr>
        <w:t>трански</w:t>
      </w:r>
      <w:r w:rsidR="00182C45">
        <w:rPr>
          <w:rFonts w:ascii="Times New Roman" w:hAnsi="Times New Roman" w:cs="Times New Roman"/>
          <w:sz w:val="24"/>
          <w:szCs w:val="24"/>
          <w:lang w:val="mk-MK"/>
        </w:rPr>
        <w:t>те</w:t>
      </w:r>
      <w:r w:rsidR="00182C45" w:rsidRPr="002528B2">
        <w:rPr>
          <w:rFonts w:ascii="Times New Roman" w:hAnsi="Times New Roman" w:cs="Times New Roman"/>
          <w:sz w:val="24"/>
          <w:szCs w:val="24"/>
          <w:lang w:val="mk-MK"/>
        </w:rPr>
        <w:t xml:space="preserve"> туристи</w:t>
      </w:r>
      <w:r w:rsidR="00182C45">
        <w:rPr>
          <w:rFonts w:ascii="Times New Roman" w:hAnsi="Times New Roman" w:cs="Times New Roman"/>
          <w:sz w:val="24"/>
          <w:szCs w:val="24"/>
          <w:lang w:val="mk-MK"/>
        </w:rPr>
        <w:t xml:space="preserve"> и речиси 30 проценти кај д</w:t>
      </w:r>
      <w:r w:rsidR="00182C45" w:rsidRPr="002528B2">
        <w:rPr>
          <w:rFonts w:ascii="Times New Roman" w:hAnsi="Times New Roman" w:cs="Times New Roman"/>
          <w:sz w:val="24"/>
          <w:szCs w:val="24"/>
          <w:lang w:val="mk-MK"/>
        </w:rPr>
        <w:t>омашни</w:t>
      </w:r>
      <w:r w:rsidR="00182C45">
        <w:rPr>
          <w:rFonts w:ascii="Times New Roman" w:hAnsi="Times New Roman" w:cs="Times New Roman"/>
          <w:sz w:val="24"/>
          <w:szCs w:val="24"/>
          <w:lang w:val="mk-MK"/>
        </w:rPr>
        <w:t>те</w:t>
      </w:r>
      <w:r w:rsidR="00182C45" w:rsidRPr="002528B2">
        <w:rPr>
          <w:rFonts w:ascii="Times New Roman" w:hAnsi="Times New Roman" w:cs="Times New Roman"/>
          <w:sz w:val="24"/>
          <w:szCs w:val="24"/>
          <w:lang w:val="mk-MK"/>
        </w:rPr>
        <w:t xml:space="preserve"> туристи</w:t>
      </w:r>
      <w:r w:rsidR="00182C45">
        <w:rPr>
          <w:rFonts w:ascii="Times New Roman" w:hAnsi="Times New Roman" w:cs="Times New Roman"/>
          <w:sz w:val="24"/>
          <w:szCs w:val="24"/>
          <w:lang w:val="mk-MK"/>
        </w:rPr>
        <w:t xml:space="preserve">. Поради рестрикциите и </w:t>
      </w:r>
      <w:r w:rsidR="00182C45" w:rsidRPr="005D6BBA">
        <w:rPr>
          <w:rFonts w:ascii="Times New Roman" w:hAnsi="Times New Roman" w:cs="Times New Roman"/>
          <w:sz w:val="24"/>
          <w:szCs w:val="24"/>
          <w:lang w:val="mk-MK"/>
        </w:rPr>
        <w:t>забраната за патување и движење</w:t>
      </w:r>
      <w:r w:rsidR="00182C45">
        <w:rPr>
          <w:rFonts w:ascii="Times New Roman" w:hAnsi="Times New Roman" w:cs="Times New Roman"/>
          <w:sz w:val="24"/>
          <w:szCs w:val="24"/>
          <w:lang w:val="mk-MK"/>
        </w:rPr>
        <w:t xml:space="preserve">, настапи период на </w:t>
      </w:r>
      <w:r w:rsidR="00182C45" w:rsidRPr="005D6BBA">
        <w:rPr>
          <w:rFonts w:ascii="Times New Roman" w:hAnsi="Times New Roman" w:cs="Times New Roman"/>
          <w:sz w:val="24"/>
          <w:szCs w:val="24"/>
          <w:lang w:val="mk-MK"/>
        </w:rPr>
        <w:t>социјална нестабилност и несигурност.</w:t>
      </w:r>
      <w:r w:rsidR="00182C45">
        <w:rPr>
          <w:rFonts w:ascii="Times New Roman" w:hAnsi="Times New Roman" w:cs="Times New Roman"/>
          <w:sz w:val="24"/>
          <w:szCs w:val="24"/>
          <w:lang w:val="mk-MK"/>
        </w:rPr>
        <w:t xml:space="preserve"> Негативни резултати се забележани и во вкупниот број туристи кои ја посетиле Северна Македонија (-61 процент) и вкупниот број регистрирани ноќевања (-48 проценти).</w:t>
      </w:r>
    </w:p>
    <w:p w:rsidR="00182C45" w:rsidRDefault="00182C45" w:rsidP="00182C45">
      <w:pPr>
        <w:pStyle w:val="Text"/>
        <w:ind w:firstLine="0"/>
        <w:rPr>
          <w:rFonts w:ascii="Times New Roman" w:hAnsi="Times New Roman" w:cs="Times New Roman"/>
          <w:sz w:val="24"/>
          <w:szCs w:val="24"/>
          <w:lang w:val="mk-MK"/>
        </w:rPr>
      </w:pPr>
      <w:r>
        <w:rPr>
          <w:rFonts w:ascii="Times New Roman" w:hAnsi="Times New Roman" w:cs="Times New Roman"/>
          <w:sz w:val="24"/>
          <w:szCs w:val="24"/>
          <w:lang w:val="mk-MK"/>
        </w:rPr>
        <w:t xml:space="preserve">Охрабрувачки се резултатите од 2021 година кога туризмот генерално се опоравува на сите нивоа, па споредено со 2020 година, регистрирани се позитивни резултати (табела </w:t>
      </w:r>
      <w:r w:rsidR="009776F8">
        <w:rPr>
          <w:rFonts w:ascii="Times New Roman" w:hAnsi="Times New Roman" w:cs="Times New Roman"/>
          <w:sz w:val="24"/>
          <w:szCs w:val="24"/>
          <w:lang w:val="mk-MK"/>
        </w:rPr>
        <w:t>8</w:t>
      </w:r>
      <w:r>
        <w:rPr>
          <w:rFonts w:ascii="Times New Roman" w:hAnsi="Times New Roman" w:cs="Times New Roman"/>
          <w:sz w:val="24"/>
          <w:szCs w:val="24"/>
          <w:lang w:val="mk-MK"/>
        </w:rPr>
        <w:t xml:space="preserve">). Оттука, на туризмот се гледа како решение за брзо заздравување на економиите. </w:t>
      </w:r>
    </w:p>
    <w:tbl>
      <w:tblPr>
        <w:tblStyle w:val="TableGrid"/>
        <w:tblW w:w="96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3"/>
        <w:gridCol w:w="1181"/>
        <w:gridCol w:w="1178"/>
        <w:gridCol w:w="1145"/>
        <w:gridCol w:w="1110"/>
        <w:gridCol w:w="1133"/>
        <w:gridCol w:w="1130"/>
      </w:tblGrid>
      <w:tr w:rsidR="000E5611" w:rsidRPr="007B6C50" w:rsidTr="000E5611">
        <w:trPr>
          <w:jc w:val="center"/>
        </w:trPr>
        <w:tc>
          <w:tcPr>
            <w:tcW w:w="9640" w:type="dxa"/>
            <w:gridSpan w:val="7"/>
            <w:tcBorders>
              <w:top w:val="single" w:sz="4" w:space="0" w:color="auto"/>
              <w:bottom w:val="single" w:sz="4" w:space="0" w:color="auto"/>
            </w:tcBorders>
          </w:tcPr>
          <w:p w:rsidR="00182C45" w:rsidRPr="007B6C50" w:rsidRDefault="00182C45" w:rsidP="00B63D96">
            <w:pPr>
              <w:jc w:val="center"/>
              <w:rPr>
                <w:rFonts w:ascii="Times New Roman" w:hAnsi="Times New Roman" w:cs="Times New Roman"/>
                <w:b/>
                <w:bCs/>
                <w:sz w:val="20"/>
                <w:szCs w:val="20"/>
                <w:lang w:val="mk-MK"/>
              </w:rPr>
            </w:pPr>
            <w:r w:rsidRPr="007B6C50">
              <w:rPr>
                <w:rFonts w:ascii="Times New Roman" w:hAnsi="Times New Roman" w:cs="Times New Roman"/>
                <w:b/>
                <w:bCs/>
                <w:sz w:val="20"/>
                <w:szCs w:val="20"/>
                <w:lang w:val="mk-MK"/>
              </w:rPr>
              <w:t>Табела</w:t>
            </w:r>
            <w:r w:rsidR="009776F8">
              <w:rPr>
                <w:rFonts w:ascii="Times New Roman" w:hAnsi="Times New Roman" w:cs="Times New Roman"/>
                <w:b/>
                <w:bCs/>
                <w:sz w:val="20"/>
                <w:szCs w:val="20"/>
                <w:lang w:val="mk-MK"/>
              </w:rPr>
              <w:t xml:space="preserve"> 8</w:t>
            </w:r>
            <w:r w:rsidRPr="007B6C50">
              <w:rPr>
                <w:rFonts w:ascii="Times New Roman" w:hAnsi="Times New Roman" w:cs="Times New Roman"/>
                <w:b/>
                <w:bCs/>
                <w:sz w:val="20"/>
                <w:szCs w:val="20"/>
                <w:lang w:val="mk-MK"/>
              </w:rPr>
              <w:t xml:space="preserve">: </w:t>
            </w:r>
            <w:r>
              <w:rPr>
                <w:rFonts w:ascii="Times New Roman" w:hAnsi="Times New Roman" w:cs="Times New Roman"/>
                <w:b/>
                <w:bCs/>
                <w:sz w:val="20"/>
                <w:szCs w:val="20"/>
                <w:lang w:val="mk-MK"/>
              </w:rPr>
              <w:t>Т</w:t>
            </w:r>
            <w:r w:rsidRPr="007B6C50">
              <w:rPr>
                <w:rFonts w:ascii="Times New Roman" w:hAnsi="Times New Roman" w:cs="Times New Roman"/>
                <w:b/>
                <w:bCs/>
                <w:sz w:val="20"/>
                <w:szCs w:val="20"/>
                <w:lang w:val="mk-MK"/>
              </w:rPr>
              <w:t>уриз</w:t>
            </w:r>
            <w:r>
              <w:rPr>
                <w:rFonts w:ascii="Times New Roman" w:hAnsi="Times New Roman" w:cs="Times New Roman"/>
                <w:b/>
                <w:bCs/>
                <w:sz w:val="20"/>
                <w:szCs w:val="20"/>
                <w:lang w:val="mk-MK"/>
              </w:rPr>
              <w:t>а</w:t>
            </w:r>
            <w:r w:rsidRPr="007B6C50">
              <w:rPr>
                <w:rFonts w:ascii="Times New Roman" w:hAnsi="Times New Roman" w:cs="Times New Roman"/>
                <w:b/>
                <w:bCs/>
                <w:sz w:val="20"/>
                <w:szCs w:val="20"/>
                <w:lang w:val="mk-MK"/>
              </w:rPr>
              <w:t>м</w:t>
            </w:r>
            <w:r>
              <w:rPr>
                <w:rFonts w:ascii="Times New Roman" w:hAnsi="Times New Roman" w:cs="Times New Roman"/>
                <w:b/>
                <w:bCs/>
                <w:sz w:val="20"/>
                <w:szCs w:val="20"/>
                <w:lang w:val="mk-MK"/>
              </w:rPr>
              <w:t xml:space="preserve"> во </w:t>
            </w:r>
            <w:r w:rsidRPr="007B6C50">
              <w:rPr>
                <w:rFonts w:ascii="Times New Roman" w:hAnsi="Times New Roman" w:cs="Times New Roman"/>
                <w:b/>
                <w:bCs/>
                <w:sz w:val="20"/>
                <w:szCs w:val="20"/>
                <w:lang w:val="mk-MK"/>
              </w:rPr>
              <w:t>202</w:t>
            </w:r>
            <w:r>
              <w:rPr>
                <w:rFonts w:ascii="Times New Roman" w:hAnsi="Times New Roman" w:cs="Times New Roman"/>
                <w:b/>
                <w:bCs/>
                <w:sz w:val="20"/>
                <w:szCs w:val="20"/>
                <w:lang w:val="mk-MK"/>
              </w:rPr>
              <w:t>1</w:t>
            </w:r>
          </w:p>
        </w:tc>
      </w:tr>
      <w:tr w:rsidR="00182C45" w:rsidRPr="007B6C50" w:rsidTr="000E5611">
        <w:trPr>
          <w:jc w:val="center"/>
        </w:trPr>
        <w:tc>
          <w:tcPr>
            <w:tcW w:w="2776" w:type="dxa"/>
            <w:tcBorders>
              <w:top w:val="single" w:sz="4" w:space="0" w:color="auto"/>
              <w:bottom w:val="single" w:sz="4" w:space="0" w:color="auto"/>
            </w:tcBorders>
          </w:tcPr>
          <w:p w:rsidR="00182C45" w:rsidRPr="007B6C50" w:rsidRDefault="00182C45" w:rsidP="00B63D96">
            <w:pPr>
              <w:jc w:val="center"/>
              <w:rPr>
                <w:rFonts w:ascii="Times New Roman" w:hAnsi="Times New Roman" w:cs="Times New Roman"/>
                <w:sz w:val="20"/>
                <w:szCs w:val="20"/>
                <w:lang w:val="mk-MK"/>
              </w:rPr>
            </w:pPr>
          </w:p>
        </w:tc>
        <w:tc>
          <w:tcPr>
            <w:tcW w:w="2366" w:type="dxa"/>
            <w:gridSpan w:val="2"/>
            <w:tcBorders>
              <w:top w:val="single" w:sz="4" w:space="0" w:color="auto"/>
              <w:bottom w:val="single" w:sz="4" w:space="0" w:color="auto"/>
            </w:tcBorders>
          </w:tcPr>
          <w:p w:rsidR="00182C45" w:rsidRPr="007B6C50" w:rsidRDefault="00182C45" w:rsidP="00B63D96">
            <w:pPr>
              <w:jc w:val="center"/>
              <w:rPr>
                <w:rFonts w:ascii="Times New Roman" w:hAnsi="Times New Roman" w:cs="Times New Roman"/>
                <w:sz w:val="20"/>
                <w:szCs w:val="20"/>
                <w:lang w:val="mk-MK"/>
              </w:rPr>
            </w:pPr>
            <w:r w:rsidRPr="007B6C50">
              <w:rPr>
                <w:rFonts w:ascii="Times New Roman" w:hAnsi="Times New Roman" w:cs="Times New Roman"/>
                <w:sz w:val="20"/>
                <w:szCs w:val="20"/>
                <w:lang w:val="mk-MK"/>
              </w:rPr>
              <w:t>Свет</w:t>
            </w:r>
          </w:p>
        </w:tc>
        <w:tc>
          <w:tcPr>
            <w:tcW w:w="2230" w:type="dxa"/>
            <w:gridSpan w:val="2"/>
            <w:tcBorders>
              <w:top w:val="single" w:sz="4" w:space="0" w:color="auto"/>
              <w:bottom w:val="single" w:sz="4" w:space="0" w:color="auto"/>
            </w:tcBorders>
          </w:tcPr>
          <w:p w:rsidR="00182C45" w:rsidRPr="007B6C50" w:rsidRDefault="00182C45" w:rsidP="00B63D96">
            <w:pPr>
              <w:jc w:val="center"/>
              <w:rPr>
                <w:rFonts w:ascii="Times New Roman" w:hAnsi="Times New Roman" w:cs="Times New Roman"/>
                <w:sz w:val="20"/>
                <w:szCs w:val="20"/>
                <w:lang w:val="mk-MK"/>
              </w:rPr>
            </w:pPr>
            <w:r w:rsidRPr="00183E43">
              <w:rPr>
                <w:rFonts w:ascii="Times New Roman" w:hAnsi="Times New Roman" w:cs="Times New Roman"/>
                <w:sz w:val="20"/>
                <w:szCs w:val="20"/>
                <w:lang w:val="mk-MK"/>
              </w:rPr>
              <w:t>Европа</w:t>
            </w:r>
          </w:p>
        </w:tc>
        <w:tc>
          <w:tcPr>
            <w:tcW w:w="2268" w:type="dxa"/>
            <w:gridSpan w:val="2"/>
            <w:tcBorders>
              <w:top w:val="single" w:sz="4" w:space="0" w:color="auto"/>
              <w:bottom w:val="single" w:sz="4" w:space="0" w:color="auto"/>
            </w:tcBorders>
          </w:tcPr>
          <w:p w:rsidR="00182C45" w:rsidRPr="007B6C50" w:rsidRDefault="00182C45" w:rsidP="00B63D96">
            <w:pPr>
              <w:jc w:val="center"/>
              <w:rPr>
                <w:rFonts w:ascii="Times New Roman" w:hAnsi="Times New Roman" w:cs="Times New Roman"/>
                <w:sz w:val="20"/>
                <w:szCs w:val="20"/>
                <w:lang w:val="mk-MK"/>
              </w:rPr>
            </w:pPr>
            <w:r w:rsidRPr="007B6C50">
              <w:rPr>
                <w:rFonts w:ascii="Times New Roman" w:hAnsi="Times New Roman" w:cs="Times New Roman"/>
                <w:sz w:val="20"/>
                <w:szCs w:val="20"/>
                <w:lang w:val="mk-MK"/>
              </w:rPr>
              <w:t>Северна Македонија</w:t>
            </w:r>
          </w:p>
        </w:tc>
      </w:tr>
      <w:tr w:rsidR="00182C45" w:rsidRPr="007B6C50" w:rsidTr="000E5611">
        <w:trPr>
          <w:jc w:val="center"/>
        </w:trPr>
        <w:tc>
          <w:tcPr>
            <w:tcW w:w="2776" w:type="dxa"/>
            <w:tcBorders>
              <w:top w:val="single" w:sz="4" w:space="0" w:color="auto"/>
            </w:tcBorders>
            <w:shd w:val="clear" w:color="auto" w:fill="99CCFF"/>
          </w:tcPr>
          <w:p w:rsidR="00182C45" w:rsidRPr="007B6C50" w:rsidRDefault="00182C45" w:rsidP="00B63D96">
            <w:pPr>
              <w:rPr>
                <w:rFonts w:ascii="Times New Roman" w:hAnsi="Times New Roman" w:cs="Times New Roman"/>
                <w:sz w:val="20"/>
                <w:szCs w:val="20"/>
                <w:lang w:val="mk-MK"/>
              </w:rPr>
            </w:pPr>
            <w:r w:rsidRPr="007B6C50">
              <w:rPr>
                <w:rFonts w:ascii="Times New Roman" w:hAnsi="Times New Roman" w:cs="Times New Roman"/>
                <w:sz w:val="20"/>
                <w:szCs w:val="20"/>
                <w:lang w:val="mk-MK"/>
              </w:rPr>
              <w:t>Вкупен придонес на  патувањето и туризмот во БДП</w:t>
            </w:r>
          </w:p>
        </w:tc>
        <w:tc>
          <w:tcPr>
            <w:tcW w:w="1183" w:type="dxa"/>
            <w:tcBorders>
              <w:top w:val="single" w:sz="4" w:space="0" w:color="auto"/>
            </w:tcBorders>
            <w:shd w:val="clear" w:color="auto" w:fill="99CCFF"/>
            <w:vAlign w:val="center"/>
          </w:tcPr>
          <w:p w:rsidR="00182C45" w:rsidRPr="007B6C50" w:rsidRDefault="00182C45" w:rsidP="00B63D96">
            <w:pPr>
              <w:jc w:val="center"/>
              <w:rPr>
                <w:rFonts w:ascii="Times New Roman" w:hAnsi="Times New Roman" w:cs="Times New Roman"/>
                <w:sz w:val="20"/>
                <w:szCs w:val="20"/>
                <w:lang w:val="mk-MK"/>
              </w:rPr>
            </w:pPr>
            <w:r>
              <w:rPr>
                <w:rFonts w:ascii="Times New Roman" w:hAnsi="Times New Roman" w:cs="Times New Roman"/>
                <w:sz w:val="20"/>
                <w:szCs w:val="20"/>
                <w:lang w:val="mk-MK"/>
              </w:rPr>
              <w:t>5</w:t>
            </w:r>
            <w:r w:rsidRPr="007B6C50">
              <w:rPr>
                <w:rFonts w:ascii="Times New Roman" w:hAnsi="Times New Roman" w:cs="Times New Roman"/>
                <w:sz w:val="20"/>
                <w:szCs w:val="20"/>
                <w:lang w:val="mk-MK"/>
              </w:rPr>
              <w:t>.</w:t>
            </w:r>
            <w:r>
              <w:rPr>
                <w:rFonts w:ascii="Times New Roman" w:hAnsi="Times New Roman" w:cs="Times New Roman"/>
                <w:sz w:val="20"/>
                <w:szCs w:val="20"/>
                <w:lang w:val="mk-MK"/>
              </w:rPr>
              <w:t>675</w:t>
            </w:r>
            <w:r w:rsidRPr="007B6C50">
              <w:rPr>
                <w:rFonts w:ascii="Times New Roman" w:hAnsi="Times New Roman" w:cs="Times New Roman"/>
                <w:sz w:val="20"/>
                <w:szCs w:val="20"/>
                <w:lang w:val="mk-MK"/>
              </w:rPr>
              <w:t xml:space="preserve"> мрд евра</w:t>
            </w:r>
          </w:p>
        </w:tc>
        <w:tc>
          <w:tcPr>
            <w:tcW w:w="1183" w:type="dxa"/>
            <w:tcBorders>
              <w:top w:val="single" w:sz="4" w:space="0" w:color="auto"/>
            </w:tcBorders>
            <w:shd w:val="clear" w:color="auto" w:fill="99CCFF"/>
            <w:vAlign w:val="center"/>
          </w:tcPr>
          <w:p w:rsidR="00182C45" w:rsidRPr="007B6C50" w:rsidRDefault="00182C45" w:rsidP="00B63D96">
            <w:pPr>
              <w:jc w:val="center"/>
              <w:rPr>
                <w:rFonts w:ascii="Times New Roman" w:hAnsi="Times New Roman" w:cs="Times New Roman"/>
                <w:sz w:val="20"/>
                <w:szCs w:val="20"/>
                <w:lang w:val="mk-MK"/>
              </w:rPr>
            </w:pPr>
            <w:r>
              <w:rPr>
                <w:rFonts w:ascii="Times New Roman" w:hAnsi="Times New Roman" w:cs="Times New Roman"/>
                <w:sz w:val="20"/>
                <w:szCs w:val="20"/>
                <w:lang w:val="mk-MK"/>
              </w:rPr>
              <w:t>+21</w:t>
            </w:r>
            <w:r w:rsidRPr="007B6C50">
              <w:rPr>
                <w:rFonts w:ascii="Times New Roman" w:hAnsi="Times New Roman" w:cs="Times New Roman"/>
                <w:sz w:val="20"/>
                <w:szCs w:val="20"/>
                <w:lang w:val="mk-MK"/>
              </w:rPr>
              <w:t>,</w:t>
            </w:r>
            <w:r>
              <w:rPr>
                <w:rFonts w:ascii="Times New Roman" w:hAnsi="Times New Roman" w:cs="Times New Roman"/>
                <w:sz w:val="20"/>
                <w:szCs w:val="20"/>
                <w:lang w:val="mk-MK"/>
              </w:rPr>
              <w:t>7 %</w:t>
            </w:r>
          </w:p>
        </w:tc>
        <w:tc>
          <w:tcPr>
            <w:tcW w:w="1115" w:type="dxa"/>
            <w:tcBorders>
              <w:top w:val="single" w:sz="4" w:space="0" w:color="auto"/>
            </w:tcBorders>
            <w:shd w:val="clear" w:color="auto" w:fill="99CCFF"/>
            <w:vAlign w:val="center"/>
          </w:tcPr>
          <w:p w:rsidR="00182C45" w:rsidRPr="00630613" w:rsidRDefault="00182C45" w:rsidP="00B63D96">
            <w:pPr>
              <w:jc w:val="center"/>
              <w:rPr>
                <w:rFonts w:ascii="Times New Roman" w:hAnsi="Times New Roman" w:cs="Times New Roman"/>
                <w:sz w:val="20"/>
                <w:szCs w:val="20"/>
                <w:lang w:val="mk-MK"/>
              </w:rPr>
            </w:pPr>
            <w:r>
              <w:rPr>
                <w:rFonts w:ascii="Times New Roman" w:hAnsi="Times New Roman" w:cs="Times New Roman"/>
                <w:sz w:val="20"/>
                <w:szCs w:val="20"/>
              </w:rPr>
              <w:t>1.</w:t>
            </w:r>
            <w:r>
              <w:rPr>
                <w:rFonts w:ascii="Times New Roman" w:hAnsi="Times New Roman" w:cs="Times New Roman"/>
                <w:sz w:val="20"/>
                <w:szCs w:val="20"/>
                <w:lang w:val="mk-MK"/>
              </w:rPr>
              <w:t>316,9мрд евра</w:t>
            </w:r>
          </w:p>
        </w:tc>
        <w:tc>
          <w:tcPr>
            <w:tcW w:w="1115" w:type="dxa"/>
            <w:tcBorders>
              <w:top w:val="single" w:sz="4" w:space="0" w:color="auto"/>
            </w:tcBorders>
            <w:shd w:val="clear" w:color="auto" w:fill="99CCFF"/>
            <w:vAlign w:val="center"/>
          </w:tcPr>
          <w:p w:rsidR="00182C45" w:rsidRPr="007B6C50" w:rsidRDefault="00182C45" w:rsidP="00B63D96">
            <w:pPr>
              <w:jc w:val="center"/>
              <w:rPr>
                <w:rFonts w:ascii="Times New Roman" w:hAnsi="Times New Roman" w:cs="Times New Roman"/>
                <w:sz w:val="20"/>
                <w:szCs w:val="20"/>
                <w:lang w:val="mk-MK"/>
              </w:rPr>
            </w:pPr>
            <w:r>
              <w:rPr>
                <w:rFonts w:ascii="Times New Roman" w:hAnsi="Times New Roman" w:cs="Times New Roman"/>
                <w:sz w:val="20"/>
                <w:szCs w:val="20"/>
                <w:lang w:val="mk-MK"/>
              </w:rPr>
              <w:t>+28 %</w:t>
            </w:r>
          </w:p>
        </w:tc>
        <w:tc>
          <w:tcPr>
            <w:tcW w:w="1134" w:type="dxa"/>
            <w:tcBorders>
              <w:top w:val="single" w:sz="4" w:space="0" w:color="auto"/>
            </w:tcBorders>
            <w:shd w:val="clear" w:color="auto" w:fill="99CCFF"/>
            <w:vAlign w:val="center"/>
          </w:tcPr>
          <w:p w:rsidR="00182C45" w:rsidRPr="007B6C50" w:rsidRDefault="00182C45" w:rsidP="00B63D96">
            <w:pPr>
              <w:jc w:val="center"/>
              <w:rPr>
                <w:rFonts w:ascii="Times New Roman" w:hAnsi="Times New Roman" w:cs="Times New Roman"/>
                <w:sz w:val="20"/>
                <w:szCs w:val="20"/>
                <w:lang w:val="mk-MK"/>
              </w:rPr>
            </w:pPr>
            <w:r>
              <w:rPr>
                <w:rFonts w:ascii="Times New Roman" w:hAnsi="Times New Roman" w:cs="Times New Roman"/>
                <w:sz w:val="20"/>
                <w:szCs w:val="20"/>
                <w:lang w:val="mk-MK"/>
              </w:rPr>
              <w:t>743,6 мил евра</w:t>
            </w:r>
          </w:p>
        </w:tc>
        <w:tc>
          <w:tcPr>
            <w:tcW w:w="1134" w:type="dxa"/>
            <w:tcBorders>
              <w:top w:val="single" w:sz="4" w:space="0" w:color="auto"/>
            </w:tcBorders>
            <w:shd w:val="clear" w:color="auto" w:fill="99CCFF"/>
            <w:vAlign w:val="center"/>
          </w:tcPr>
          <w:p w:rsidR="00182C45" w:rsidRPr="007B6C50" w:rsidRDefault="00182C45" w:rsidP="00B63D96">
            <w:pPr>
              <w:jc w:val="center"/>
              <w:rPr>
                <w:rFonts w:ascii="Times New Roman" w:hAnsi="Times New Roman" w:cs="Times New Roman"/>
                <w:sz w:val="20"/>
                <w:szCs w:val="20"/>
                <w:lang w:val="mk-MK"/>
              </w:rPr>
            </w:pPr>
            <w:r>
              <w:rPr>
                <w:rFonts w:ascii="Times New Roman" w:hAnsi="Times New Roman" w:cs="Times New Roman"/>
                <w:sz w:val="20"/>
                <w:szCs w:val="20"/>
                <w:lang w:val="mk-MK"/>
              </w:rPr>
              <w:t>+22,4 %</w:t>
            </w:r>
          </w:p>
        </w:tc>
      </w:tr>
      <w:tr w:rsidR="00182C45" w:rsidRPr="007B6C50" w:rsidTr="00B63D96">
        <w:trPr>
          <w:jc w:val="center"/>
        </w:trPr>
        <w:tc>
          <w:tcPr>
            <w:tcW w:w="2776" w:type="dxa"/>
            <w:shd w:val="clear" w:color="auto" w:fill="auto"/>
          </w:tcPr>
          <w:p w:rsidR="00182C45" w:rsidRPr="007B6C50" w:rsidRDefault="00182C45" w:rsidP="00B63D96">
            <w:pPr>
              <w:rPr>
                <w:rFonts w:ascii="Times New Roman" w:hAnsi="Times New Roman" w:cs="Times New Roman"/>
                <w:sz w:val="20"/>
                <w:szCs w:val="20"/>
              </w:rPr>
            </w:pPr>
            <w:r w:rsidRPr="007B6C50">
              <w:rPr>
                <w:rFonts w:ascii="Times New Roman" w:hAnsi="Times New Roman" w:cs="Times New Roman"/>
                <w:sz w:val="20"/>
                <w:szCs w:val="20"/>
                <w:lang w:val="mk-MK"/>
              </w:rPr>
              <w:t>Вкупен придонес на  патувањето и туризмот во вработувањето</w:t>
            </w:r>
          </w:p>
        </w:tc>
        <w:tc>
          <w:tcPr>
            <w:tcW w:w="1183" w:type="dxa"/>
            <w:shd w:val="clear" w:color="auto" w:fill="auto"/>
            <w:vAlign w:val="center"/>
          </w:tcPr>
          <w:p w:rsidR="00182C45" w:rsidRDefault="00182C45" w:rsidP="00B63D96">
            <w:pPr>
              <w:jc w:val="center"/>
              <w:rPr>
                <w:rFonts w:ascii="Times New Roman" w:hAnsi="Times New Roman" w:cs="Times New Roman"/>
                <w:sz w:val="20"/>
                <w:szCs w:val="20"/>
                <w:lang w:val="mk-MK"/>
              </w:rPr>
            </w:pPr>
            <w:r>
              <w:rPr>
                <w:rFonts w:ascii="Times New Roman" w:hAnsi="Times New Roman" w:cs="Times New Roman"/>
                <w:sz w:val="20"/>
                <w:szCs w:val="20"/>
                <w:lang w:val="mk-MK"/>
              </w:rPr>
              <w:t xml:space="preserve">289 мил </w:t>
            </w:r>
          </w:p>
          <w:p w:rsidR="00182C45" w:rsidRPr="007B6C50" w:rsidRDefault="00182C45" w:rsidP="00B63D96">
            <w:pPr>
              <w:jc w:val="center"/>
              <w:rPr>
                <w:rFonts w:ascii="Times New Roman" w:hAnsi="Times New Roman" w:cs="Times New Roman"/>
                <w:sz w:val="20"/>
                <w:szCs w:val="20"/>
                <w:lang w:val="mk-MK"/>
              </w:rPr>
            </w:pPr>
            <w:r>
              <w:rPr>
                <w:rFonts w:ascii="Times New Roman" w:hAnsi="Times New Roman" w:cs="Times New Roman"/>
                <w:sz w:val="20"/>
                <w:szCs w:val="20"/>
                <w:lang w:val="mk-MK"/>
              </w:rPr>
              <w:t>(1 од 11)</w:t>
            </w:r>
          </w:p>
        </w:tc>
        <w:tc>
          <w:tcPr>
            <w:tcW w:w="1183" w:type="dxa"/>
            <w:shd w:val="clear" w:color="auto" w:fill="auto"/>
            <w:vAlign w:val="center"/>
          </w:tcPr>
          <w:p w:rsidR="00182C45" w:rsidRPr="007B6C50" w:rsidRDefault="00182C45" w:rsidP="00B63D96">
            <w:pPr>
              <w:jc w:val="center"/>
              <w:rPr>
                <w:rFonts w:ascii="Times New Roman" w:hAnsi="Times New Roman" w:cs="Times New Roman"/>
                <w:sz w:val="20"/>
                <w:szCs w:val="20"/>
                <w:lang w:val="mk-MK"/>
              </w:rPr>
            </w:pPr>
            <w:r>
              <w:rPr>
                <w:rFonts w:ascii="Times New Roman" w:hAnsi="Times New Roman" w:cs="Times New Roman"/>
                <w:sz w:val="20"/>
                <w:szCs w:val="20"/>
                <w:lang w:val="mk-MK"/>
              </w:rPr>
              <w:t>+18,2 мил</w:t>
            </w:r>
          </w:p>
        </w:tc>
        <w:tc>
          <w:tcPr>
            <w:tcW w:w="1115" w:type="dxa"/>
            <w:shd w:val="clear" w:color="auto" w:fill="auto"/>
            <w:vAlign w:val="center"/>
          </w:tcPr>
          <w:p w:rsidR="00182C45" w:rsidRDefault="00182C45" w:rsidP="00B63D96">
            <w:pPr>
              <w:jc w:val="center"/>
              <w:rPr>
                <w:rFonts w:ascii="Times New Roman" w:hAnsi="Times New Roman" w:cs="Times New Roman"/>
                <w:sz w:val="20"/>
                <w:szCs w:val="20"/>
                <w:lang w:val="mk-MK"/>
              </w:rPr>
            </w:pPr>
            <w:r>
              <w:rPr>
                <w:rFonts w:ascii="Times New Roman" w:hAnsi="Times New Roman" w:cs="Times New Roman"/>
                <w:sz w:val="20"/>
                <w:szCs w:val="20"/>
                <w:lang w:val="mk-MK"/>
              </w:rPr>
              <w:t>34,7</w:t>
            </w:r>
          </w:p>
          <w:p w:rsidR="00182C45" w:rsidRPr="007B6C50" w:rsidRDefault="00182C45" w:rsidP="00B63D96">
            <w:pPr>
              <w:jc w:val="center"/>
              <w:rPr>
                <w:rFonts w:ascii="Times New Roman" w:hAnsi="Times New Roman" w:cs="Times New Roman"/>
                <w:sz w:val="20"/>
                <w:szCs w:val="20"/>
                <w:lang w:val="mk-MK"/>
              </w:rPr>
            </w:pPr>
            <w:r>
              <w:rPr>
                <w:rFonts w:ascii="Times New Roman" w:hAnsi="Times New Roman" w:cs="Times New Roman"/>
                <w:sz w:val="20"/>
                <w:szCs w:val="20"/>
                <w:lang w:val="mk-MK"/>
              </w:rPr>
              <w:t xml:space="preserve">(1 од </w:t>
            </w:r>
            <w:r w:rsidRPr="00FE26E3">
              <w:rPr>
                <w:rFonts w:ascii="Times New Roman" w:hAnsi="Times New Roman" w:cs="Times New Roman"/>
                <w:sz w:val="20"/>
                <w:szCs w:val="20"/>
                <w:lang w:val="mk-MK"/>
              </w:rPr>
              <w:t>10)</w:t>
            </w:r>
          </w:p>
        </w:tc>
        <w:tc>
          <w:tcPr>
            <w:tcW w:w="1115" w:type="dxa"/>
            <w:shd w:val="clear" w:color="auto" w:fill="auto"/>
            <w:vAlign w:val="bottom"/>
          </w:tcPr>
          <w:p w:rsidR="00182C45" w:rsidRDefault="00182C45" w:rsidP="00B63D96">
            <w:pPr>
              <w:jc w:val="center"/>
              <w:rPr>
                <w:rFonts w:ascii="Times New Roman" w:hAnsi="Times New Roman" w:cs="Times New Roman"/>
                <w:sz w:val="20"/>
                <w:szCs w:val="20"/>
                <w:lang w:val="mk-MK"/>
              </w:rPr>
            </w:pPr>
            <w:r>
              <w:rPr>
                <w:rFonts w:ascii="Times New Roman" w:hAnsi="Times New Roman" w:cs="Times New Roman"/>
                <w:sz w:val="20"/>
                <w:szCs w:val="20"/>
                <w:lang w:val="mk-MK"/>
              </w:rPr>
              <w:t>1,6 мил</w:t>
            </w:r>
          </w:p>
          <w:p w:rsidR="00182C45" w:rsidRPr="00FE26E3" w:rsidRDefault="00182C45" w:rsidP="00B63D96">
            <w:pPr>
              <w:jc w:val="center"/>
              <w:rPr>
                <w:rFonts w:ascii="Times New Roman" w:hAnsi="Times New Roman" w:cs="Times New Roman"/>
                <w:sz w:val="20"/>
                <w:szCs w:val="20"/>
                <w:lang w:val="mk-MK"/>
              </w:rPr>
            </w:pPr>
          </w:p>
        </w:tc>
        <w:tc>
          <w:tcPr>
            <w:tcW w:w="1134" w:type="dxa"/>
            <w:shd w:val="clear" w:color="auto" w:fill="auto"/>
            <w:vAlign w:val="center"/>
          </w:tcPr>
          <w:p w:rsidR="00182C45" w:rsidRPr="007B6C50" w:rsidRDefault="00182C45" w:rsidP="00B63D96">
            <w:pPr>
              <w:jc w:val="center"/>
              <w:rPr>
                <w:rFonts w:ascii="Times New Roman" w:hAnsi="Times New Roman" w:cs="Times New Roman"/>
                <w:sz w:val="20"/>
                <w:szCs w:val="20"/>
                <w:lang w:val="mk-MK"/>
              </w:rPr>
            </w:pPr>
            <w:r>
              <w:rPr>
                <w:rFonts w:ascii="Times New Roman" w:hAnsi="Times New Roman" w:cs="Times New Roman"/>
                <w:sz w:val="20"/>
                <w:szCs w:val="20"/>
                <w:lang w:val="mk-MK"/>
              </w:rPr>
              <w:t>51.300</w:t>
            </w:r>
          </w:p>
        </w:tc>
        <w:tc>
          <w:tcPr>
            <w:tcW w:w="1134" w:type="dxa"/>
            <w:shd w:val="clear" w:color="auto" w:fill="auto"/>
            <w:vAlign w:val="center"/>
          </w:tcPr>
          <w:p w:rsidR="00182C45" w:rsidRPr="007B6C50" w:rsidRDefault="00182C45" w:rsidP="00B63D96">
            <w:pPr>
              <w:jc w:val="center"/>
              <w:rPr>
                <w:rFonts w:ascii="Times New Roman" w:hAnsi="Times New Roman" w:cs="Times New Roman"/>
                <w:sz w:val="20"/>
                <w:szCs w:val="20"/>
                <w:lang w:val="mk-MK"/>
              </w:rPr>
            </w:pPr>
            <w:r>
              <w:rPr>
                <w:rFonts w:ascii="Times New Roman" w:hAnsi="Times New Roman" w:cs="Times New Roman"/>
                <w:sz w:val="20"/>
                <w:szCs w:val="20"/>
                <w:lang w:val="mk-MK"/>
              </w:rPr>
              <w:t>+3.200</w:t>
            </w:r>
          </w:p>
        </w:tc>
      </w:tr>
      <w:tr w:rsidR="00182C45" w:rsidRPr="007B6C50" w:rsidTr="00B63D96">
        <w:trPr>
          <w:jc w:val="center"/>
        </w:trPr>
        <w:tc>
          <w:tcPr>
            <w:tcW w:w="2776" w:type="dxa"/>
            <w:shd w:val="clear" w:color="auto" w:fill="99CCFF"/>
          </w:tcPr>
          <w:p w:rsidR="00182C45" w:rsidRPr="00973DFD" w:rsidRDefault="00182C45" w:rsidP="00B63D96">
            <w:pPr>
              <w:rPr>
                <w:rFonts w:ascii="Times New Roman" w:hAnsi="Times New Roman" w:cs="Times New Roman"/>
                <w:sz w:val="20"/>
                <w:szCs w:val="20"/>
              </w:rPr>
            </w:pPr>
            <w:r w:rsidRPr="007B6C50">
              <w:rPr>
                <w:rFonts w:ascii="Times New Roman" w:hAnsi="Times New Roman" w:cs="Times New Roman"/>
                <w:sz w:val="20"/>
                <w:szCs w:val="20"/>
                <w:lang w:val="mk-MK"/>
              </w:rPr>
              <w:t>Туристичка потрошувачка</w:t>
            </w:r>
          </w:p>
        </w:tc>
        <w:tc>
          <w:tcPr>
            <w:tcW w:w="1183" w:type="dxa"/>
            <w:shd w:val="clear" w:color="auto" w:fill="99CCFF"/>
            <w:vAlign w:val="center"/>
          </w:tcPr>
          <w:p w:rsidR="00182C45" w:rsidRPr="007B6C50" w:rsidRDefault="00182C45" w:rsidP="00B63D96">
            <w:pPr>
              <w:jc w:val="center"/>
              <w:rPr>
                <w:rFonts w:ascii="Times New Roman" w:hAnsi="Times New Roman" w:cs="Times New Roman"/>
                <w:sz w:val="20"/>
                <w:szCs w:val="20"/>
                <w:lang w:val="mk-MK"/>
              </w:rPr>
            </w:pPr>
          </w:p>
        </w:tc>
        <w:tc>
          <w:tcPr>
            <w:tcW w:w="1183" w:type="dxa"/>
            <w:shd w:val="clear" w:color="auto" w:fill="99CCFF"/>
            <w:vAlign w:val="center"/>
          </w:tcPr>
          <w:p w:rsidR="00182C45" w:rsidRPr="007B6C50" w:rsidRDefault="00182C45" w:rsidP="00B63D96">
            <w:pPr>
              <w:jc w:val="center"/>
              <w:rPr>
                <w:rFonts w:ascii="Times New Roman" w:hAnsi="Times New Roman" w:cs="Times New Roman"/>
                <w:sz w:val="20"/>
                <w:szCs w:val="20"/>
                <w:lang w:val="mk-MK"/>
              </w:rPr>
            </w:pPr>
          </w:p>
        </w:tc>
        <w:tc>
          <w:tcPr>
            <w:tcW w:w="1115" w:type="dxa"/>
            <w:shd w:val="clear" w:color="auto" w:fill="99CCFF"/>
            <w:vAlign w:val="center"/>
          </w:tcPr>
          <w:p w:rsidR="00182C45" w:rsidRPr="007B6C50" w:rsidRDefault="00182C45" w:rsidP="00B63D96">
            <w:pPr>
              <w:jc w:val="center"/>
              <w:rPr>
                <w:rFonts w:ascii="Times New Roman" w:hAnsi="Times New Roman" w:cs="Times New Roman"/>
                <w:sz w:val="20"/>
                <w:szCs w:val="20"/>
                <w:lang w:val="mk-MK"/>
              </w:rPr>
            </w:pPr>
          </w:p>
        </w:tc>
        <w:tc>
          <w:tcPr>
            <w:tcW w:w="1115" w:type="dxa"/>
            <w:shd w:val="clear" w:color="auto" w:fill="99CCFF"/>
            <w:vAlign w:val="center"/>
          </w:tcPr>
          <w:p w:rsidR="00182C45" w:rsidRPr="007B6C50" w:rsidRDefault="00182C45" w:rsidP="00B63D96">
            <w:pPr>
              <w:jc w:val="center"/>
              <w:rPr>
                <w:rFonts w:ascii="Times New Roman" w:hAnsi="Times New Roman" w:cs="Times New Roman"/>
                <w:sz w:val="20"/>
                <w:szCs w:val="20"/>
                <w:lang w:val="mk-MK"/>
              </w:rPr>
            </w:pPr>
          </w:p>
        </w:tc>
        <w:tc>
          <w:tcPr>
            <w:tcW w:w="1134" w:type="dxa"/>
            <w:shd w:val="clear" w:color="auto" w:fill="99CCFF"/>
            <w:vAlign w:val="center"/>
          </w:tcPr>
          <w:p w:rsidR="00182C45" w:rsidRPr="007B6C50" w:rsidRDefault="00182C45" w:rsidP="00B63D96">
            <w:pPr>
              <w:jc w:val="center"/>
              <w:rPr>
                <w:rFonts w:ascii="Times New Roman" w:hAnsi="Times New Roman" w:cs="Times New Roman"/>
                <w:sz w:val="20"/>
                <w:szCs w:val="20"/>
                <w:lang w:val="mk-MK"/>
              </w:rPr>
            </w:pPr>
          </w:p>
        </w:tc>
        <w:tc>
          <w:tcPr>
            <w:tcW w:w="1134" w:type="dxa"/>
            <w:shd w:val="clear" w:color="auto" w:fill="99CCFF"/>
            <w:vAlign w:val="center"/>
          </w:tcPr>
          <w:p w:rsidR="00182C45" w:rsidRPr="007B6C50" w:rsidRDefault="00182C45" w:rsidP="00B63D96">
            <w:pPr>
              <w:jc w:val="center"/>
              <w:rPr>
                <w:rFonts w:ascii="Times New Roman" w:hAnsi="Times New Roman" w:cs="Times New Roman"/>
                <w:sz w:val="20"/>
                <w:szCs w:val="20"/>
                <w:lang w:val="mk-MK"/>
              </w:rPr>
            </w:pPr>
          </w:p>
        </w:tc>
      </w:tr>
      <w:tr w:rsidR="00182C45" w:rsidRPr="007B6C50" w:rsidTr="00B63D96">
        <w:trPr>
          <w:jc w:val="center"/>
        </w:trPr>
        <w:tc>
          <w:tcPr>
            <w:tcW w:w="2776" w:type="dxa"/>
            <w:shd w:val="clear" w:color="auto" w:fill="auto"/>
            <w:vAlign w:val="center"/>
          </w:tcPr>
          <w:p w:rsidR="00182C45" w:rsidRPr="007B6C50" w:rsidRDefault="00182C45" w:rsidP="00B63D96">
            <w:pPr>
              <w:jc w:val="right"/>
              <w:rPr>
                <w:rFonts w:ascii="Times New Roman" w:hAnsi="Times New Roman" w:cs="Times New Roman"/>
                <w:sz w:val="20"/>
                <w:szCs w:val="20"/>
                <w:lang w:val="mk-MK"/>
              </w:rPr>
            </w:pPr>
            <w:r w:rsidRPr="007B6C50">
              <w:rPr>
                <w:rFonts w:ascii="Times New Roman" w:hAnsi="Times New Roman" w:cs="Times New Roman"/>
                <w:sz w:val="20"/>
                <w:szCs w:val="20"/>
                <w:lang w:val="mk-MK"/>
              </w:rPr>
              <w:t>Странски туристи</w:t>
            </w:r>
          </w:p>
        </w:tc>
        <w:tc>
          <w:tcPr>
            <w:tcW w:w="1183" w:type="dxa"/>
            <w:shd w:val="clear" w:color="auto" w:fill="auto"/>
            <w:vAlign w:val="center"/>
          </w:tcPr>
          <w:p w:rsidR="00182C45" w:rsidRPr="00630613" w:rsidRDefault="00182C45" w:rsidP="00B63D96">
            <w:pPr>
              <w:jc w:val="center"/>
              <w:rPr>
                <w:rFonts w:ascii="Times New Roman" w:hAnsi="Times New Roman" w:cs="Times New Roman"/>
                <w:sz w:val="20"/>
                <w:szCs w:val="20"/>
              </w:rPr>
            </w:pPr>
            <w:r w:rsidRPr="00790B6A">
              <w:rPr>
                <w:rFonts w:ascii="Times New Roman" w:hAnsi="Times New Roman" w:cs="Times New Roman"/>
                <w:sz w:val="20"/>
                <w:szCs w:val="20"/>
                <w:lang w:val="mk-MK"/>
              </w:rPr>
              <w:t>524</w:t>
            </w:r>
            <w:r>
              <w:rPr>
                <w:rFonts w:ascii="Times New Roman" w:hAnsi="Times New Roman" w:cs="Times New Roman"/>
                <w:sz w:val="20"/>
                <w:szCs w:val="20"/>
                <w:lang w:val="mk-MK"/>
              </w:rPr>
              <w:t xml:space="preserve"> мрд евра</w:t>
            </w:r>
          </w:p>
        </w:tc>
        <w:tc>
          <w:tcPr>
            <w:tcW w:w="1183" w:type="dxa"/>
            <w:shd w:val="clear" w:color="auto" w:fill="auto"/>
            <w:vAlign w:val="center"/>
          </w:tcPr>
          <w:p w:rsidR="00182C45" w:rsidRPr="000C34C8" w:rsidRDefault="00182C45" w:rsidP="00B63D96">
            <w:pPr>
              <w:jc w:val="center"/>
              <w:rPr>
                <w:rFonts w:ascii="Times New Roman" w:hAnsi="Times New Roman" w:cs="Times New Roman"/>
                <w:sz w:val="20"/>
                <w:szCs w:val="20"/>
              </w:rPr>
            </w:pPr>
            <w:r>
              <w:rPr>
                <w:rFonts w:ascii="Times New Roman" w:hAnsi="Times New Roman" w:cs="Times New Roman"/>
                <w:sz w:val="20"/>
                <w:szCs w:val="20"/>
                <w:lang w:val="mk-MK"/>
              </w:rPr>
              <w:t xml:space="preserve">+3,8 </w:t>
            </w:r>
            <w:r>
              <w:rPr>
                <w:rFonts w:ascii="Times New Roman" w:hAnsi="Times New Roman" w:cs="Times New Roman"/>
                <w:sz w:val="20"/>
                <w:szCs w:val="20"/>
              </w:rPr>
              <w:t>%</w:t>
            </w:r>
          </w:p>
        </w:tc>
        <w:tc>
          <w:tcPr>
            <w:tcW w:w="1115" w:type="dxa"/>
            <w:shd w:val="clear" w:color="auto" w:fill="auto"/>
            <w:vAlign w:val="center"/>
          </w:tcPr>
          <w:p w:rsidR="00182C45" w:rsidRPr="00BD7CA4" w:rsidRDefault="00182C45" w:rsidP="00B63D96">
            <w:pPr>
              <w:jc w:val="center"/>
              <w:rPr>
                <w:rFonts w:ascii="Times New Roman" w:hAnsi="Times New Roman" w:cs="Times New Roman"/>
                <w:sz w:val="20"/>
                <w:szCs w:val="20"/>
                <w:lang w:val="mk-MK"/>
              </w:rPr>
            </w:pPr>
            <w:r>
              <w:rPr>
                <w:rFonts w:ascii="Times New Roman" w:hAnsi="Times New Roman" w:cs="Times New Roman"/>
                <w:sz w:val="20"/>
                <w:szCs w:val="20"/>
              </w:rPr>
              <w:t>2</w:t>
            </w:r>
            <w:r>
              <w:rPr>
                <w:rFonts w:ascii="Times New Roman" w:hAnsi="Times New Roman" w:cs="Times New Roman"/>
                <w:sz w:val="20"/>
                <w:szCs w:val="20"/>
                <w:lang w:val="mk-MK"/>
              </w:rPr>
              <w:t>75</w:t>
            </w:r>
            <w:r>
              <w:rPr>
                <w:rFonts w:ascii="Times New Roman" w:hAnsi="Times New Roman" w:cs="Times New Roman"/>
                <w:sz w:val="20"/>
                <w:szCs w:val="20"/>
              </w:rPr>
              <w:t>,</w:t>
            </w:r>
            <w:r>
              <w:rPr>
                <w:rFonts w:ascii="Times New Roman" w:hAnsi="Times New Roman" w:cs="Times New Roman"/>
                <w:sz w:val="20"/>
                <w:szCs w:val="20"/>
                <w:lang w:val="mk-MK"/>
              </w:rPr>
              <w:t>9мрд евра</w:t>
            </w:r>
          </w:p>
        </w:tc>
        <w:tc>
          <w:tcPr>
            <w:tcW w:w="1115" w:type="dxa"/>
            <w:shd w:val="clear" w:color="auto" w:fill="auto"/>
            <w:vAlign w:val="center"/>
          </w:tcPr>
          <w:p w:rsidR="00182C45" w:rsidRPr="007B6C50" w:rsidRDefault="00182C45" w:rsidP="00B63D96">
            <w:pPr>
              <w:jc w:val="center"/>
              <w:rPr>
                <w:rFonts w:ascii="Times New Roman" w:hAnsi="Times New Roman" w:cs="Times New Roman"/>
                <w:sz w:val="20"/>
                <w:szCs w:val="20"/>
                <w:lang w:val="mk-MK"/>
              </w:rPr>
            </w:pPr>
            <w:r>
              <w:rPr>
                <w:rFonts w:ascii="Times New Roman" w:hAnsi="Times New Roman" w:cs="Times New Roman"/>
                <w:sz w:val="20"/>
                <w:szCs w:val="20"/>
                <w:lang w:val="mk-MK"/>
              </w:rPr>
              <w:t>+23,9 %</w:t>
            </w:r>
          </w:p>
        </w:tc>
        <w:tc>
          <w:tcPr>
            <w:tcW w:w="1134" w:type="dxa"/>
            <w:shd w:val="clear" w:color="auto" w:fill="auto"/>
            <w:vAlign w:val="center"/>
          </w:tcPr>
          <w:p w:rsidR="00182C45" w:rsidRPr="007B6C50" w:rsidRDefault="00182C45" w:rsidP="00B63D96">
            <w:pPr>
              <w:jc w:val="center"/>
              <w:rPr>
                <w:rFonts w:ascii="Times New Roman" w:hAnsi="Times New Roman" w:cs="Times New Roman"/>
                <w:sz w:val="20"/>
                <w:szCs w:val="20"/>
                <w:lang w:val="mk-MK"/>
              </w:rPr>
            </w:pPr>
            <w:r>
              <w:rPr>
                <w:rFonts w:ascii="Times New Roman" w:hAnsi="Times New Roman" w:cs="Times New Roman"/>
                <w:sz w:val="20"/>
                <w:szCs w:val="20"/>
                <w:lang w:val="mk-MK"/>
              </w:rPr>
              <w:t>368,2 мил евра</w:t>
            </w:r>
          </w:p>
        </w:tc>
        <w:tc>
          <w:tcPr>
            <w:tcW w:w="1134" w:type="dxa"/>
            <w:shd w:val="clear" w:color="auto" w:fill="auto"/>
            <w:vAlign w:val="center"/>
          </w:tcPr>
          <w:p w:rsidR="00182C45" w:rsidRPr="007B6C50" w:rsidRDefault="00182C45" w:rsidP="00B63D96">
            <w:pPr>
              <w:jc w:val="center"/>
              <w:rPr>
                <w:rFonts w:ascii="Times New Roman" w:hAnsi="Times New Roman" w:cs="Times New Roman"/>
                <w:sz w:val="20"/>
                <w:szCs w:val="20"/>
                <w:lang w:val="mk-MK"/>
              </w:rPr>
            </w:pPr>
            <w:r>
              <w:rPr>
                <w:rFonts w:ascii="Times New Roman" w:hAnsi="Times New Roman" w:cs="Times New Roman"/>
                <w:sz w:val="20"/>
                <w:szCs w:val="20"/>
                <w:lang w:val="mk-MK"/>
              </w:rPr>
              <w:t>+43,5 %</w:t>
            </w:r>
          </w:p>
        </w:tc>
      </w:tr>
      <w:tr w:rsidR="00182C45" w:rsidRPr="007B6C50" w:rsidTr="00B63D96">
        <w:trPr>
          <w:jc w:val="center"/>
        </w:trPr>
        <w:tc>
          <w:tcPr>
            <w:tcW w:w="2776" w:type="dxa"/>
            <w:shd w:val="clear" w:color="auto" w:fill="99CCFF"/>
            <w:vAlign w:val="center"/>
          </w:tcPr>
          <w:p w:rsidR="00182C45" w:rsidRPr="007B6C50" w:rsidRDefault="00182C45" w:rsidP="00B63D96">
            <w:pPr>
              <w:jc w:val="right"/>
              <w:rPr>
                <w:rFonts w:ascii="Times New Roman" w:hAnsi="Times New Roman" w:cs="Times New Roman"/>
                <w:sz w:val="20"/>
                <w:szCs w:val="20"/>
                <w:lang w:val="mk-MK"/>
              </w:rPr>
            </w:pPr>
            <w:r w:rsidRPr="007B6C50">
              <w:rPr>
                <w:rFonts w:ascii="Times New Roman" w:hAnsi="Times New Roman" w:cs="Times New Roman"/>
                <w:sz w:val="20"/>
                <w:szCs w:val="20"/>
                <w:lang w:val="mk-MK"/>
              </w:rPr>
              <w:t>Домашни туристи</w:t>
            </w:r>
          </w:p>
        </w:tc>
        <w:tc>
          <w:tcPr>
            <w:tcW w:w="1183" w:type="dxa"/>
            <w:shd w:val="clear" w:color="auto" w:fill="99CCFF"/>
            <w:vAlign w:val="center"/>
          </w:tcPr>
          <w:p w:rsidR="00182C45" w:rsidRPr="00FE26E3" w:rsidRDefault="00182C45" w:rsidP="00B63D96">
            <w:pPr>
              <w:jc w:val="center"/>
              <w:rPr>
                <w:rFonts w:ascii="Times New Roman" w:hAnsi="Times New Roman" w:cs="Times New Roman"/>
                <w:sz w:val="20"/>
                <w:szCs w:val="20"/>
              </w:rPr>
            </w:pPr>
            <w:r>
              <w:rPr>
                <w:rFonts w:ascii="Times New Roman" w:hAnsi="Times New Roman" w:cs="Times New Roman"/>
                <w:sz w:val="20"/>
                <w:szCs w:val="20"/>
                <w:lang w:val="mk-MK"/>
              </w:rPr>
              <w:t>3.029мрд евра</w:t>
            </w:r>
          </w:p>
        </w:tc>
        <w:tc>
          <w:tcPr>
            <w:tcW w:w="1183" w:type="dxa"/>
            <w:shd w:val="clear" w:color="auto" w:fill="99CCFF"/>
            <w:vAlign w:val="center"/>
          </w:tcPr>
          <w:p w:rsidR="00182C45" w:rsidRPr="00F27E29" w:rsidRDefault="00182C45" w:rsidP="00B63D96">
            <w:pPr>
              <w:jc w:val="center"/>
              <w:rPr>
                <w:rFonts w:ascii="Times New Roman" w:hAnsi="Times New Roman" w:cs="Times New Roman"/>
                <w:sz w:val="20"/>
                <w:szCs w:val="20"/>
              </w:rPr>
            </w:pPr>
            <w:r>
              <w:rPr>
                <w:rFonts w:ascii="Times New Roman" w:hAnsi="Times New Roman" w:cs="Times New Roman"/>
                <w:sz w:val="20"/>
                <w:szCs w:val="20"/>
                <w:lang w:val="mk-MK"/>
              </w:rPr>
              <w:t>+31,4</w:t>
            </w:r>
            <w:r>
              <w:rPr>
                <w:rFonts w:ascii="Times New Roman" w:hAnsi="Times New Roman" w:cs="Times New Roman"/>
                <w:sz w:val="20"/>
                <w:szCs w:val="20"/>
              </w:rPr>
              <w:t xml:space="preserve"> %</w:t>
            </w:r>
          </w:p>
        </w:tc>
        <w:tc>
          <w:tcPr>
            <w:tcW w:w="1115" w:type="dxa"/>
            <w:shd w:val="clear" w:color="auto" w:fill="99CCFF"/>
            <w:vAlign w:val="center"/>
          </w:tcPr>
          <w:p w:rsidR="00182C45" w:rsidRPr="007B6C50" w:rsidRDefault="00182C45" w:rsidP="00B63D96">
            <w:pPr>
              <w:jc w:val="center"/>
              <w:rPr>
                <w:rFonts w:ascii="Times New Roman" w:hAnsi="Times New Roman" w:cs="Times New Roman"/>
                <w:sz w:val="20"/>
                <w:szCs w:val="20"/>
                <w:lang w:val="mk-MK"/>
              </w:rPr>
            </w:pPr>
            <w:r>
              <w:rPr>
                <w:rFonts w:ascii="Times New Roman" w:hAnsi="Times New Roman" w:cs="Times New Roman"/>
                <w:sz w:val="20"/>
                <w:szCs w:val="20"/>
                <w:lang w:val="mk-MK"/>
              </w:rPr>
              <w:t>814,5 мрд евра</w:t>
            </w:r>
          </w:p>
        </w:tc>
        <w:tc>
          <w:tcPr>
            <w:tcW w:w="1115" w:type="dxa"/>
            <w:shd w:val="clear" w:color="auto" w:fill="99CCFF"/>
            <w:vAlign w:val="center"/>
          </w:tcPr>
          <w:p w:rsidR="00182C45" w:rsidRPr="007B6C50" w:rsidRDefault="00182C45" w:rsidP="00B63D96">
            <w:pPr>
              <w:jc w:val="center"/>
              <w:rPr>
                <w:rFonts w:ascii="Times New Roman" w:hAnsi="Times New Roman" w:cs="Times New Roman"/>
                <w:sz w:val="20"/>
                <w:szCs w:val="20"/>
                <w:lang w:val="mk-MK"/>
              </w:rPr>
            </w:pPr>
            <w:r>
              <w:rPr>
                <w:rFonts w:ascii="Times New Roman" w:hAnsi="Times New Roman" w:cs="Times New Roman"/>
                <w:sz w:val="20"/>
                <w:szCs w:val="20"/>
                <w:lang w:val="mk-MK"/>
              </w:rPr>
              <w:t>+34,2 %</w:t>
            </w:r>
          </w:p>
        </w:tc>
        <w:tc>
          <w:tcPr>
            <w:tcW w:w="1134" w:type="dxa"/>
            <w:shd w:val="clear" w:color="auto" w:fill="99CCFF"/>
            <w:vAlign w:val="center"/>
          </w:tcPr>
          <w:p w:rsidR="00182C45" w:rsidRPr="007B6C50" w:rsidRDefault="00182C45" w:rsidP="00B63D96">
            <w:pPr>
              <w:jc w:val="center"/>
              <w:rPr>
                <w:rFonts w:ascii="Times New Roman" w:hAnsi="Times New Roman" w:cs="Times New Roman"/>
                <w:sz w:val="20"/>
                <w:szCs w:val="20"/>
                <w:lang w:val="mk-MK"/>
              </w:rPr>
            </w:pPr>
            <w:r>
              <w:rPr>
                <w:rFonts w:ascii="Times New Roman" w:hAnsi="Times New Roman" w:cs="Times New Roman"/>
                <w:sz w:val="20"/>
                <w:szCs w:val="20"/>
                <w:lang w:val="mk-MK"/>
              </w:rPr>
              <w:t>355.9 мил евра</w:t>
            </w:r>
          </w:p>
        </w:tc>
        <w:tc>
          <w:tcPr>
            <w:tcW w:w="1134" w:type="dxa"/>
            <w:shd w:val="clear" w:color="auto" w:fill="99CCFF"/>
            <w:vAlign w:val="center"/>
          </w:tcPr>
          <w:p w:rsidR="00182C45" w:rsidRPr="007B6C50" w:rsidRDefault="00182C45" w:rsidP="00B63D96">
            <w:pPr>
              <w:jc w:val="center"/>
              <w:rPr>
                <w:rFonts w:ascii="Times New Roman" w:hAnsi="Times New Roman" w:cs="Times New Roman"/>
                <w:sz w:val="20"/>
                <w:szCs w:val="20"/>
                <w:lang w:val="mk-MK"/>
              </w:rPr>
            </w:pPr>
            <w:r>
              <w:rPr>
                <w:rFonts w:ascii="Times New Roman" w:hAnsi="Times New Roman" w:cs="Times New Roman"/>
                <w:sz w:val="20"/>
                <w:szCs w:val="20"/>
                <w:lang w:val="mk-MK"/>
              </w:rPr>
              <w:t>+17,6 %</w:t>
            </w:r>
          </w:p>
        </w:tc>
      </w:tr>
      <w:tr w:rsidR="000E5611" w:rsidRPr="007B6C50" w:rsidTr="000E5611">
        <w:trPr>
          <w:jc w:val="center"/>
        </w:trPr>
        <w:tc>
          <w:tcPr>
            <w:tcW w:w="2776" w:type="dxa"/>
            <w:shd w:val="clear" w:color="auto" w:fill="auto"/>
            <w:vAlign w:val="center"/>
          </w:tcPr>
          <w:p w:rsidR="00182C45" w:rsidRPr="007B6C50" w:rsidRDefault="00182C45" w:rsidP="00B63D96">
            <w:pPr>
              <w:rPr>
                <w:rFonts w:ascii="Times New Roman" w:hAnsi="Times New Roman" w:cs="Times New Roman"/>
                <w:sz w:val="20"/>
                <w:szCs w:val="20"/>
                <w:lang w:val="mk-MK"/>
              </w:rPr>
            </w:pPr>
            <w:r>
              <w:rPr>
                <w:rFonts w:ascii="Times New Roman" w:hAnsi="Times New Roman" w:cs="Times New Roman"/>
                <w:sz w:val="20"/>
                <w:szCs w:val="20"/>
                <w:lang w:val="mk-MK"/>
              </w:rPr>
              <w:t>Вкупен број на туристи</w:t>
            </w:r>
          </w:p>
        </w:tc>
        <w:tc>
          <w:tcPr>
            <w:tcW w:w="1183" w:type="dxa"/>
            <w:shd w:val="clear" w:color="auto" w:fill="auto"/>
            <w:vAlign w:val="center"/>
          </w:tcPr>
          <w:p w:rsidR="00182C45" w:rsidRPr="00861C47" w:rsidRDefault="00182C45" w:rsidP="00B63D96">
            <w:pPr>
              <w:jc w:val="center"/>
              <w:rPr>
                <w:rFonts w:ascii="Times New Roman" w:hAnsi="Times New Roman" w:cs="Times New Roman"/>
                <w:sz w:val="20"/>
                <w:szCs w:val="20"/>
                <w:lang w:val="mk-MK"/>
              </w:rPr>
            </w:pPr>
            <w:r>
              <w:rPr>
                <w:rFonts w:ascii="Times New Roman" w:hAnsi="Times New Roman" w:cs="Times New Roman"/>
                <w:sz w:val="20"/>
                <w:szCs w:val="20"/>
              </w:rPr>
              <w:t xml:space="preserve">446,3 </w:t>
            </w:r>
            <w:r w:rsidRPr="00861C47">
              <w:rPr>
                <w:rFonts w:ascii="Times New Roman" w:hAnsi="Times New Roman" w:cs="Times New Roman"/>
                <w:sz w:val="20"/>
                <w:szCs w:val="20"/>
                <w:lang w:val="mk-MK"/>
              </w:rPr>
              <w:t>мил</w:t>
            </w:r>
          </w:p>
        </w:tc>
        <w:tc>
          <w:tcPr>
            <w:tcW w:w="1183" w:type="dxa"/>
            <w:shd w:val="clear" w:color="auto" w:fill="auto"/>
            <w:vAlign w:val="center"/>
          </w:tcPr>
          <w:p w:rsidR="00182C45" w:rsidRPr="00861C47" w:rsidRDefault="00182C45" w:rsidP="00B63D96">
            <w:pPr>
              <w:jc w:val="center"/>
              <w:rPr>
                <w:rFonts w:ascii="Times New Roman" w:hAnsi="Times New Roman" w:cs="Times New Roman"/>
                <w:sz w:val="20"/>
                <w:szCs w:val="20"/>
                <w:lang w:val="mk-MK"/>
              </w:rPr>
            </w:pPr>
            <w:r w:rsidRPr="003C729C">
              <w:rPr>
                <w:rFonts w:ascii="Times New Roman" w:hAnsi="Times New Roman" w:cs="Times New Roman"/>
                <w:sz w:val="20"/>
                <w:szCs w:val="20"/>
              </w:rPr>
              <w:t>+9</w:t>
            </w:r>
            <w:r>
              <w:rPr>
                <w:rFonts w:ascii="Times New Roman" w:hAnsi="Times New Roman" w:cs="Times New Roman"/>
                <w:sz w:val="20"/>
                <w:szCs w:val="20"/>
                <w:lang w:val="mk-MK"/>
              </w:rPr>
              <w:t xml:space="preserve"> %</w:t>
            </w:r>
          </w:p>
        </w:tc>
        <w:tc>
          <w:tcPr>
            <w:tcW w:w="1115" w:type="dxa"/>
            <w:shd w:val="clear" w:color="auto" w:fill="auto"/>
            <w:vAlign w:val="center"/>
          </w:tcPr>
          <w:p w:rsidR="00182C45" w:rsidRPr="00675EC7" w:rsidRDefault="00182C45" w:rsidP="00B63D96">
            <w:pPr>
              <w:jc w:val="center"/>
              <w:rPr>
                <w:rFonts w:ascii="Times New Roman" w:hAnsi="Times New Roman" w:cs="Times New Roman"/>
                <w:sz w:val="20"/>
                <w:szCs w:val="20"/>
                <w:lang w:val="mk-MK"/>
              </w:rPr>
            </w:pPr>
            <w:r w:rsidRPr="00675EC7">
              <w:rPr>
                <w:rFonts w:ascii="Times New Roman" w:hAnsi="Times New Roman" w:cs="Times New Roman"/>
                <w:sz w:val="20"/>
                <w:szCs w:val="20"/>
              </w:rPr>
              <w:t xml:space="preserve">303 </w:t>
            </w:r>
            <w:r w:rsidRPr="00675EC7">
              <w:rPr>
                <w:rFonts w:ascii="Times New Roman" w:hAnsi="Times New Roman" w:cs="Times New Roman"/>
                <w:sz w:val="20"/>
                <w:szCs w:val="20"/>
                <w:lang w:val="mk-MK"/>
              </w:rPr>
              <w:t>мил</w:t>
            </w:r>
          </w:p>
        </w:tc>
        <w:tc>
          <w:tcPr>
            <w:tcW w:w="1115" w:type="dxa"/>
            <w:shd w:val="clear" w:color="auto" w:fill="auto"/>
            <w:vAlign w:val="center"/>
          </w:tcPr>
          <w:p w:rsidR="00182C45" w:rsidRPr="00675EC7" w:rsidRDefault="00182C45" w:rsidP="00B63D96">
            <w:pPr>
              <w:jc w:val="center"/>
              <w:rPr>
                <w:rFonts w:ascii="Times New Roman" w:hAnsi="Times New Roman" w:cs="Times New Roman"/>
                <w:sz w:val="20"/>
                <w:szCs w:val="20"/>
              </w:rPr>
            </w:pPr>
            <w:r w:rsidRPr="00675EC7">
              <w:rPr>
                <w:rFonts w:ascii="Times New Roman" w:hAnsi="Times New Roman" w:cs="Times New Roman"/>
                <w:sz w:val="20"/>
                <w:szCs w:val="20"/>
                <w:lang w:val="mk-MK"/>
              </w:rPr>
              <w:t>+25,3</w:t>
            </w:r>
            <w:r w:rsidRPr="00675EC7">
              <w:rPr>
                <w:rFonts w:ascii="Times New Roman" w:hAnsi="Times New Roman" w:cs="Times New Roman"/>
                <w:sz w:val="20"/>
                <w:szCs w:val="20"/>
              </w:rPr>
              <w:t xml:space="preserve"> %</w:t>
            </w:r>
          </w:p>
        </w:tc>
        <w:tc>
          <w:tcPr>
            <w:tcW w:w="1134" w:type="dxa"/>
            <w:shd w:val="clear" w:color="auto" w:fill="auto"/>
            <w:vAlign w:val="center"/>
          </w:tcPr>
          <w:p w:rsidR="00182C45" w:rsidRDefault="00182C45" w:rsidP="00B63D96">
            <w:pPr>
              <w:jc w:val="center"/>
              <w:rPr>
                <w:rFonts w:ascii="Times New Roman" w:hAnsi="Times New Roman" w:cs="Times New Roman"/>
                <w:sz w:val="20"/>
                <w:szCs w:val="20"/>
                <w:lang w:val="mk-MK"/>
              </w:rPr>
            </w:pPr>
            <w:r>
              <w:rPr>
                <w:rFonts w:ascii="Times New Roman" w:hAnsi="Times New Roman" w:cs="Times New Roman"/>
                <w:sz w:val="20"/>
                <w:szCs w:val="20"/>
                <w:lang w:val="mk-MK"/>
              </w:rPr>
              <w:t>702.463</w:t>
            </w:r>
          </w:p>
        </w:tc>
        <w:tc>
          <w:tcPr>
            <w:tcW w:w="1134" w:type="dxa"/>
            <w:shd w:val="clear" w:color="auto" w:fill="auto"/>
            <w:vAlign w:val="center"/>
          </w:tcPr>
          <w:p w:rsidR="00182C45" w:rsidRDefault="00182C45" w:rsidP="00B63D96">
            <w:pPr>
              <w:jc w:val="center"/>
              <w:rPr>
                <w:rFonts w:ascii="Times New Roman" w:hAnsi="Times New Roman" w:cs="Times New Roman"/>
                <w:sz w:val="20"/>
                <w:szCs w:val="20"/>
                <w:lang w:val="mk-MK"/>
              </w:rPr>
            </w:pPr>
            <w:r>
              <w:rPr>
                <w:rFonts w:ascii="Times New Roman" w:hAnsi="Times New Roman" w:cs="Times New Roman"/>
                <w:sz w:val="20"/>
                <w:szCs w:val="20"/>
                <w:lang w:val="mk-MK"/>
              </w:rPr>
              <w:t>+50,3 %</w:t>
            </w:r>
          </w:p>
        </w:tc>
      </w:tr>
      <w:tr w:rsidR="00182C45" w:rsidRPr="007B6C50" w:rsidTr="000E5611">
        <w:trPr>
          <w:jc w:val="center"/>
        </w:trPr>
        <w:tc>
          <w:tcPr>
            <w:tcW w:w="2776" w:type="dxa"/>
            <w:tcBorders>
              <w:bottom w:val="single" w:sz="4" w:space="0" w:color="auto"/>
            </w:tcBorders>
            <w:shd w:val="clear" w:color="auto" w:fill="99CCFF"/>
            <w:vAlign w:val="center"/>
          </w:tcPr>
          <w:p w:rsidR="00182C45" w:rsidRPr="007B6C50" w:rsidRDefault="00182C45" w:rsidP="00B63D96">
            <w:pPr>
              <w:rPr>
                <w:rFonts w:ascii="Times New Roman" w:hAnsi="Times New Roman" w:cs="Times New Roman"/>
                <w:sz w:val="20"/>
                <w:szCs w:val="20"/>
                <w:lang w:val="mk-MK"/>
              </w:rPr>
            </w:pPr>
            <w:r>
              <w:rPr>
                <w:rFonts w:ascii="Times New Roman" w:hAnsi="Times New Roman" w:cs="Times New Roman"/>
                <w:sz w:val="20"/>
                <w:szCs w:val="20"/>
                <w:lang w:val="mk-MK"/>
              </w:rPr>
              <w:t>Вкупен број ноќевања</w:t>
            </w:r>
          </w:p>
        </w:tc>
        <w:tc>
          <w:tcPr>
            <w:tcW w:w="1183" w:type="dxa"/>
            <w:tcBorders>
              <w:bottom w:val="single" w:sz="4" w:space="0" w:color="auto"/>
            </w:tcBorders>
            <w:shd w:val="clear" w:color="auto" w:fill="99CCFF"/>
            <w:vAlign w:val="center"/>
          </w:tcPr>
          <w:p w:rsidR="00182C45" w:rsidRDefault="00182C45" w:rsidP="00B63D96">
            <w:pPr>
              <w:jc w:val="center"/>
              <w:rPr>
                <w:rFonts w:ascii="Times New Roman" w:hAnsi="Times New Roman" w:cs="Times New Roman"/>
                <w:sz w:val="20"/>
                <w:szCs w:val="20"/>
              </w:rPr>
            </w:pPr>
          </w:p>
        </w:tc>
        <w:tc>
          <w:tcPr>
            <w:tcW w:w="1183" w:type="dxa"/>
            <w:tcBorders>
              <w:bottom w:val="single" w:sz="4" w:space="0" w:color="auto"/>
            </w:tcBorders>
            <w:shd w:val="clear" w:color="auto" w:fill="99CCFF"/>
            <w:vAlign w:val="center"/>
          </w:tcPr>
          <w:p w:rsidR="00182C45" w:rsidRDefault="00182C45" w:rsidP="00B63D96">
            <w:pPr>
              <w:jc w:val="center"/>
              <w:rPr>
                <w:rFonts w:ascii="Times New Roman" w:hAnsi="Times New Roman" w:cs="Times New Roman"/>
                <w:sz w:val="20"/>
                <w:szCs w:val="20"/>
              </w:rPr>
            </w:pPr>
          </w:p>
        </w:tc>
        <w:tc>
          <w:tcPr>
            <w:tcW w:w="1115" w:type="dxa"/>
            <w:tcBorders>
              <w:bottom w:val="single" w:sz="4" w:space="0" w:color="auto"/>
            </w:tcBorders>
            <w:shd w:val="clear" w:color="auto" w:fill="99CCFF"/>
            <w:vAlign w:val="center"/>
          </w:tcPr>
          <w:p w:rsidR="00182C45" w:rsidRPr="00483BD6" w:rsidRDefault="00182C45" w:rsidP="00B63D96">
            <w:pPr>
              <w:jc w:val="center"/>
              <w:rPr>
                <w:rFonts w:ascii="Times New Roman" w:hAnsi="Times New Roman" w:cs="Times New Roman"/>
                <w:sz w:val="20"/>
                <w:szCs w:val="20"/>
                <w:lang w:val="mk-MK"/>
              </w:rPr>
            </w:pPr>
            <w:r w:rsidRPr="00483BD6">
              <w:rPr>
                <w:rFonts w:ascii="Times New Roman" w:hAnsi="Times New Roman" w:cs="Times New Roman"/>
                <w:sz w:val="20"/>
                <w:szCs w:val="20"/>
              </w:rPr>
              <w:t>1,8</w:t>
            </w:r>
            <w:r w:rsidRPr="00483BD6">
              <w:rPr>
                <w:rFonts w:ascii="Times New Roman" w:hAnsi="Times New Roman" w:cs="Times New Roman"/>
                <w:sz w:val="20"/>
                <w:szCs w:val="20"/>
                <w:lang w:val="mk-MK"/>
              </w:rPr>
              <w:t xml:space="preserve"> мрд</w:t>
            </w:r>
          </w:p>
        </w:tc>
        <w:tc>
          <w:tcPr>
            <w:tcW w:w="1115" w:type="dxa"/>
            <w:tcBorders>
              <w:bottom w:val="single" w:sz="4" w:space="0" w:color="auto"/>
            </w:tcBorders>
            <w:shd w:val="clear" w:color="auto" w:fill="99CCFF"/>
            <w:vAlign w:val="center"/>
          </w:tcPr>
          <w:p w:rsidR="00182C45" w:rsidRPr="00483BD6" w:rsidRDefault="00182C45" w:rsidP="00B63D96">
            <w:pPr>
              <w:jc w:val="center"/>
              <w:rPr>
                <w:rFonts w:ascii="Times New Roman" w:hAnsi="Times New Roman" w:cs="Times New Roman"/>
                <w:sz w:val="20"/>
                <w:szCs w:val="20"/>
                <w:lang w:val="mk-MK"/>
              </w:rPr>
            </w:pPr>
            <w:r w:rsidRPr="00483BD6">
              <w:rPr>
                <w:rFonts w:ascii="Times New Roman" w:hAnsi="Times New Roman" w:cs="Times New Roman"/>
                <w:sz w:val="20"/>
                <w:szCs w:val="20"/>
              </w:rPr>
              <w:t>+27</w:t>
            </w:r>
            <w:r w:rsidRPr="00483BD6">
              <w:rPr>
                <w:rFonts w:ascii="Times New Roman" w:hAnsi="Times New Roman" w:cs="Times New Roman"/>
                <w:sz w:val="20"/>
                <w:szCs w:val="20"/>
                <w:lang w:val="mk-MK"/>
              </w:rPr>
              <w:t xml:space="preserve"> %</w:t>
            </w:r>
          </w:p>
        </w:tc>
        <w:tc>
          <w:tcPr>
            <w:tcW w:w="1134" w:type="dxa"/>
            <w:tcBorders>
              <w:bottom w:val="single" w:sz="4" w:space="0" w:color="auto"/>
            </w:tcBorders>
            <w:shd w:val="clear" w:color="auto" w:fill="99CCFF"/>
            <w:vAlign w:val="center"/>
          </w:tcPr>
          <w:p w:rsidR="00182C45" w:rsidRDefault="00182C45" w:rsidP="00B63D96">
            <w:pPr>
              <w:jc w:val="center"/>
              <w:rPr>
                <w:rFonts w:ascii="Times New Roman" w:hAnsi="Times New Roman" w:cs="Times New Roman"/>
                <w:sz w:val="20"/>
                <w:szCs w:val="20"/>
                <w:lang w:val="mk-MK"/>
              </w:rPr>
            </w:pPr>
            <w:r>
              <w:rPr>
                <w:rFonts w:ascii="Times New Roman" w:hAnsi="Times New Roman" w:cs="Times New Roman"/>
                <w:sz w:val="20"/>
                <w:szCs w:val="20"/>
                <w:lang w:val="mk-MK"/>
              </w:rPr>
              <w:t>2.313.543</w:t>
            </w:r>
          </w:p>
        </w:tc>
        <w:tc>
          <w:tcPr>
            <w:tcW w:w="1134" w:type="dxa"/>
            <w:tcBorders>
              <w:bottom w:val="single" w:sz="4" w:space="0" w:color="auto"/>
            </w:tcBorders>
            <w:shd w:val="clear" w:color="auto" w:fill="99CCFF"/>
            <w:vAlign w:val="center"/>
          </w:tcPr>
          <w:p w:rsidR="00182C45" w:rsidRDefault="00182C45" w:rsidP="00B63D96">
            <w:pPr>
              <w:jc w:val="center"/>
              <w:rPr>
                <w:rFonts w:ascii="Times New Roman" w:hAnsi="Times New Roman" w:cs="Times New Roman"/>
                <w:sz w:val="20"/>
                <w:szCs w:val="20"/>
                <w:lang w:val="mk-MK"/>
              </w:rPr>
            </w:pPr>
            <w:r>
              <w:rPr>
                <w:rFonts w:ascii="Times New Roman" w:hAnsi="Times New Roman" w:cs="Times New Roman"/>
                <w:sz w:val="20"/>
                <w:szCs w:val="20"/>
                <w:lang w:val="mk-MK"/>
              </w:rPr>
              <w:t>+36,3 %</w:t>
            </w:r>
          </w:p>
        </w:tc>
      </w:tr>
    </w:tbl>
    <w:p w:rsidR="00182C45" w:rsidRDefault="00182C45" w:rsidP="00182C45">
      <w:pPr>
        <w:spacing w:after="0" w:line="240" w:lineRule="auto"/>
        <w:jc w:val="both"/>
        <w:rPr>
          <w:rFonts w:ascii="Times New Roman" w:hAnsi="Times New Roman" w:cs="Times New Roman"/>
          <w:sz w:val="16"/>
          <w:szCs w:val="16"/>
          <w:lang w:val="mk-MK"/>
        </w:rPr>
      </w:pPr>
      <w:r w:rsidRPr="00B27512">
        <w:rPr>
          <w:rFonts w:ascii="Times New Roman" w:hAnsi="Times New Roman" w:cs="Times New Roman"/>
          <w:sz w:val="16"/>
          <w:szCs w:val="16"/>
          <w:lang w:val="mk-MK"/>
        </w:rPr>
        <w:t xml:space="preserve">Извор: </w:t>
      </w:r>
    </w:p>
    <w:p w:rsidR="00182C45" w:rsidRPr="00BD7CA4" w:rsidRDefault="00182C45" w:rsidP="00182C45">
      <w:pPr>
        <w:spacing w:after="0" w:line="240" w:lineRule="auto"/>
        <w:jc w:val="both"/>
        <w:rPr>
          <w:rFonts w:ascii="Times New Roman" w:hAnsi="Times New Roman" w:cs="Times New Roman"/>
          <w:sz w:val="16"/>
          <w:szCs w:val="16"/>
        </w:rPr>
      </w:pPr>
      <w:r w:rsidRPr="00D1410E">
        <w:rPr>
          <w:rFonts w:ascii="Times New Roman" w:hAnsi="Times New Roman" w:cs="Times New Roman"/>
          <w:sz w:val="16"/>
          <w:szCs w:val="16"/>
        </w:rPr>
        <w:t>W</w:t>
      </w:r>
      <w:r w:rsidR="008C58C1">
        <w:rPr>
          <w:rFonts w:ascii="Times New Roman" w:hAnsi="Times New Roman" w:cs="Times New Roman"/>
          <w:sz w:val="16"/>
          <w:szCs w:val="16"/>
        </w:rPr>
        <w:t xml:space="preserve">TTC. (2021). </w:t>
      </w:r>
      <w:r w:rsidRPr="00D1410E">
        <w:rPr>
          <w:rFonts w:ascii="Times New Roman" w:hAnsi="Times New Roman" w:cs="Times New Roman"/>
          <w:sz w:val="16"/>
          <w:szCs w:val="16"/>
        </w:rPr>
        <w:t xml:space="preserve">Travel &amp; Tourism Economic Impact 2021. Global </w:t>
      </w:r>
      <w:r>
        <w:rPr>
          <w:rFonts w:ascii="Times New Roman" w:hAnsi="Times New Roman" w:cs="Times New Roman"/>
          <w:sz w:val="16"/>
          <w:szCs w:val="16"/>
        </w:rPr>
        <w:t>Economic Impact &amp; Trends 2021, June 2021.</w:t>
      </w:r>
    </w:p>
    <w:p w:rsidR="00182C45" w:rsidRDefault="00182C45" w:rsidP="00182C45">
      <w:pPr>
        <w:spacing w:after="0" w:line="240" w:lineRule="auto"/>
        <w:jc w:val="both"/>
        <w:rPr>
          <w:rFonts w:ascii="Times New Roman" w:hAnsi="Times New Roman" w:cs="Times New Roman"/>
          <w:sz w:val="16"/>
          <w:szCs w:val="16"/>
          <w:lang w:val="mk-MK"/>
        </w:rPr>
      </w:pPr>
      <w:r w:rsidRPr="00B27512">
        <w:rPr>
          <w:rFonts w:ascii="Times New Roman" w:hAnsi="Times New Roman" w:cs="Times New Roman"/>
          <w:sz w:val="16"/>
          <w:szCs w:val="16"/>
        </w:rPr>
        <w:t>W</w:t>
      </w:r>
      <w:r w:rsidR="008C58C1">
        <w:rPr>
          <w:rFonts w:ascii="Times New Roman" w:hAnsi="Times New Roman" w:cs="Times New Roman"/>
          <w:sz w:val="16"/>
          <w:szCs w:val="16"/>
        </w:rPr>
        <w:t xml:space="preserve">TTC. (2022). </w:t>
      </w:r>
      <w:r>
        <w:rPr>
          <w:rFonts w:ascii="Times New Roman" w:hAnsi="Times New Roman" w:cs="Times New Roman"/>
          <w:sz w:val="16"/>
          <w:szCs w:val="16"/>
        </w:rPr>
        <w:t>Europe</w:t>
      </w:r>
      <w:r w:rsidRPr="00B27512">
        <w:rPr>
          <w:rFonts w:ascii="Times New Roman" w:hAnsi="Times New Roman" w:cs="Times New Roman"/>
          <w:sz w:val="16"/>
          <w:szCs w:val="16"/>
        </w:rPr>
        <w:t>, 2022 Annual Research: Key Highlights.</w:t>
      </w:r>
    </w:p>
    <w:p w:rsidR="00182C45" w:rsidRPr="00BD7CA4" w:rsidRDefault="00182C45" w:rsidP="00182C45">
      <w:pPr>
        <w:spacing w:after="0" w:line="240" w:lineRule="auto"/>
        <w:jc w:val="both"/>
        <w:rPr>
          <w:rFonts w:ascii="Times New Roman" w:hAnsi="Times New Roman" w:cs="Times New Roman"/>
          <w:sz w:val="16"/>
          <w:szCs w:val="16"/>
          <w:lang w:val="mk-MK"/>
        </w:rPr>
      </w:pPr>
      <w:r w:rsidRPr="00BD7CA4">
        <w:rPr>
          <w:rFonts w:ascii="Times New Roman" w:hAnsi="Times New Roman" w:cs="Times New Roman"/>
          <w:sz w:val="16"/>
          <w:szCs w:val="16"/>
        </w:rPr>
        <w:t>W</w:t>
      </w:r>
      <w:r w:rsidR="008C58C1">
        <w:rPr>
          <w:rFonts w:ascii="Times New Roman" w:hAnsi="Times New Roman" w:cs="Times New Roman"/>
          <w:sz w:val="16"/>
          <w:szCs w:val="16"/>
        </w:rPr>
        <w:t xml:space="preserve">TTC. (2022). </w:t>
      </w:r>
      <w:r w:rsidRPr="00BD7CA4">
        <w:rPr>
          <w:rFonts w:ascii="Times New Roman" w:hAnsi="Times New Roman" w:cs="Times New Roman"/>
          <w:sz w:val="16"/>
          <w:szCs w:val="16"/>
        </w:rPr>
        <w:t>North Macedonia, 2022 Annual Research: Key Highlights.</w:t>
      </w:r>
    </w:p>
    <w:p w:rsidR="00182C45" w:rsidRPr="004E2AC2" w:rsidRDefault="00182C45" w:rsidP="00182C45">
      <w:pPr>
        <w:spacing w:after="0" w:line="240" w:lineRule="auto"/>
        <w:jc w:val="both"/>
        <w:rPr>
          <w:rFonts w:ascii="Times New Roman" w:hAnsi="Times New Roman" w:cs="Times New Roman"/>
          <w:sz w:val="16"/>
          <w:szCs w:val="16"/>
          <w:lang w:val="mk-MK"/>
        </w:rPr>
      </w:pPr>
      <w:r w:rsidRPr="004E2AC2">
        <w:rPr>
          <w:rFonts w:ascii="Times New Roman" w:hAnsi="Times New Roman" w:cs="Times New Roman"/>
          <w:sz w:val="16"/>
          <w:szCs w:val="16"/>
          <w:lang w:val="mk-MK"/>
        </w:rPr>
        <w:t>МакСтат база на податоци на Државен завод за статистика на Република Северна Македонија</w:t>
      </w:r>
      <w:r>
        <w:rPr>
          <w:rFonts w:ascii="Times New Roman" w:hAnsi="Times New Roman" w:cs="Times New Roman"/>
          <w:sz w:val="16"/>
          <w:szCs w:val="16"/>
          <w:lang w:val="mk-MK"/>
        </w:rPr>
        <w:t xml:space="preserve">. </w:t>
      </w:r>
      <w:r w:rsidRPr="004E2AC2">
        <w:rPr>
          <w:rFonts w:ascii="Times New Roman" w:hAnsi="Times New Roman" w:cs="Times New Roman"/>
          <w:sz w:val="16"/>
          <w:szCs w:val="16"/>
          <w:lang w:val="mk-MK"/>
        </w:rPr>
        <w:t>http://makstat.stat.gov.mk.</w:t>
      </w:r>
    </w:p>
    <w:p w:rsidR="00182C45" w:rsidRDefault="00153063" w:rsidP="00182C45">
      <w:pPr>
        <w:spacing w:before="160"/>
        <w:jc w:val="both"/>
        <w:rPr>
          <w:rFonts w:ascii="Times New Roman" w:eastAsiaTheme="minorEastAsia" w:hAnsi="Times New Roman"/>
          <w:sz w:val="24"/>
          <w:szCs w:val="24"/>
          <w:lang w:val="mk-MK"/>
        </w:rPr>
      </w:pPr>
      <w:r>
        <w:rPr>
          <w:rFonts w:ascii="Times New Roman" w:hAnsi="Times New Roman" w:cs="Times New Roman"/>
          <w:sz w:val="24"/>
          <w:szCs w:val="24"/>
          <w:lang w:val="mk-MK"/>
        </w:rPr>
        <w:t xml:space="preserve">Понатамошно </w:t>
      </w:r>
      <w:r w:rsidR="00182C45" w:rsidRPr="001467E6">
        <w:rPr>
          <w:rFonts w:ascii="Times New Roman" w:hAnsi="Times New Roman" w:cs="Times New Roman"/>
          <w:sz w:val="24"/>
          <w:szCs w:val="24"/>
          <w:lang w:val="mk-MK"/>
        </w:rPr>
        <w:t>закрепнување</w:t>
      </w:r>
      <w:r w:rsidR="00F3604F">
        <w:rPr>
          <w:rFonts w:ascii="Times New Roman" w:hAnsi="Times New Roman" w:cs="Times New Roman"/>
          <w:sz w:val="24"/>
          <w:szCs w:val="24"/>
          <w:lang w:val="mk-MK"/>
        </w:rPr>
        <w:t xml:space="preserve"> </w:t>
      </w:r>
      <w:r w:rsidR="00182C45" w:rsidRPr="001467E6">
        <w:rPr>
          <w:rFonts w:ascii="Times New Roman" w:hAnsi="Times New Roman" w:cs="Times New Roman"/>
          <w:sz w:val="24"/>
          <w:szCs w:val="24"/>
          <w:lang w:val="mk-MK"/>
        </w:rPr>
        <w:t xml:space="preserve">на туризмот </w:t>
      </w:r>
      <w:r w:rsidRPr="001467E6">
        <w:rPr>
          <w:rFonts w:ascii="Times New Roman" w:hAnsi="Times New Roman" w:cs="Times New Roman"/>
          <w:sz w:val="24"/>
          <w:szCs w:val="24"/>
          <w:lang w:val="mk-MK"/>
        </w:rPr>
        <w:t xml:space="preserve">е забележано </w:t>
      </w:r>
      <w:r>
        <w:rPr>
          <w:rFonts w:ascii="Times New Roman" w:hAnsi="Times New Roman" w:cs="Times New Roman"/>
          <w:sz w:val="24"/>
          <w:szCs w:val="24"/>
          <w:lang w:val="mk-MK"/>
        </w:rPr>
        <w:t>в</w:t>
      </w:r>
      <w:r w:rsidRPr="001467E6">
        <w:rPr>
          <w:rFonts w:ascii="Times New Roman" w:hAnsi="Times New Roman" w:cs="Times New Roman"/>
          <w:sz w:val="24"/>
          <w:szCs w:val="24"/>
          <w:lang w:val="mk-MK"/>
        </w:rPr>
        <w:t xml:space="preserve">о 2022 година </w:t>
      </w:r>
      <w:r w:rsidR="00182C45" w:rsidRPr="001467E6">
        <w:rPr>
          <w:rFonts w:ascii="Times New Roman" w:hAnsi="Times New Roman" w:cs="Times New Roman"/>
          <w:sz w:val="24"/>
          <w:szCs w:val="24"/>
          <w:lang w:val="mk-MK"/>
        </w:rPr>
        <w:t>првенствено поради</w:t>
      </w:r>
      <w:r w:rsidR="00182C45" w:rsidRPr="002109D8">
        <w:rPr>
          <w:rFonts w:ascii="Times New Roman" w:hAnsi="Times New Roman" w:cs="Times New Roman"/>
          <w:sz w:val="24"/>
          <w:szCs w:val="24"/>
          <w:lang w:val="mk-MK"/>
        </w:rPr>
        <w:t xml:space="preserve"> контролирање</w:t>
      </w:r>
      <w:r>
        <w:rPr>
          <w:rFonts w:ascii="Times New Roman" w:hAnsi="Times New Roman" w:cs="Times New Roman"/>
          <w:sz w:val="24"/>
          <w:szCs w:val="24"/>
          <w:lang w:val="mk-MK"/>
        </w:rPr>
        <w:t>то</w:t>
      </w:r>
      <w:r w:rsidR="00182C45" w:rsidRPr="002109D8">
        <w:rPr>
          <w:rFonts w:ascii="Times New Roman" w:hAnsi="Times New Roman" w:cs="Times New Roman"/>
          <w:sz w:val="24"/>
          <w:szCs w:val="24"/>
          <w:lang w:val="mk-MK"/>
        </w:rPr>
        <w:t xml:space="preserve"> на вирусот КОВИД</w:t>
      </w:r>
      <w:r w:rsidR="00F3604F">
        <w:rPr>
          <w:rFonts w:ascii="Times New Roman" w:hAnsi="Times New Roman" w:cs="Times New Roman"/>
          <w:sz w:val="24"/>
          <w:szCs w:val="24"/>
          <w:lang w:val="mk-MK"/>
        </w:rPr>
        <w:t>−</w:t>
      </w:r>
      <w:r w:rsidR="00182C45" w:rsidRPr="002109D8">
        <w:rPr>
          <w:rFonts w:ascii="Times New Roman" w:hAnsi="Times New Roman" w:cs="Times New Roman"/>
          <w:sz w:val="24"/>
          <w:szCs w:val="24"/>
          <w:lang w:val="mk-MK"/>
        </w:rPr>
        <w:t>19, укинувањ</w:t>
      </w:r>
      <w:r w:rsidR="00BE2657" w:rsidRPr="004E2AC2">
        <w:rPr>
          <w:rFonts w:ascii="Times New Roman" w:hAnsi="Times New Roman" w:cs="Times New Roman"/>
          <w:sz w:val="24"/>
          <w:szCs w:val="24"/>
          <w:lang w:val="mk-MK"/>
        </w:rPr>
        <w:t>e</w:t>
      </w:r>
      <w:r>
        <w:rPr>
          <w:rFonts w:ascii="Times New Roman" w:hAnsi="Times New Roman" w:cs="Times New Roman"/>
          <w:sz w:val="24"/>
          <w:szCs w:val="24"/>
          <w:lang w:val="mk-MK"/>
        </w:rPr>
        <w:t>то</w:t>
      </w:r>
      <w:r w:rsidR="00182C45" w:rsidRPr="002109D8">
        <w:rPr>
          <w:rFonts w:ascii="Times New Roman" w:hAnsi="Times New Roman" w:cs="Times New Roman"/>
          <w:sz w:val="24"/>
          <w:szCs w:val="24"/>
          <w:lang w:val="mk-MK"/>
        </w:rPr>
        <w:t xml:space="preserve"> на безбедносните здравствени протоколи за патување и</w:t>
      </w:r>
      <w:r w:rsidR="00182C45" w:rsidRPr="00C5685B">
        <w:rPr>
          <w:rFonts w:ascii="Times New Roman" w:hAnsi="Times New Roman" w:cs="Times New Roman"/>
          <w:sz w:val="24"/>
          <w:szCs w:val="24"/>
          <w:lang w:val="mk-MK"/>
        </w:rPr>
        <w:t xml:space="preserve"> целосното ослободување на туристичките текови. На светско ниво, во првит</w:t>
      </w:r>
      <w:r w:rsidR="00182C45">
        <w:rPr>
          <w:rFonts w:ascii="Times New Roman" w:hAnsi="Times New Roman" w:cs="Times New Roman"/>
          <w:sz w:val="24"/>
          <w:szCs w:val="24"/>
          <w:lang w:val="mk-MK"/>
        </w:rPr>
        <w:t xml:space="preserve">е </w:t>
      </w:r>
      <w:r w:rsidR="00182C45" w:rsidRPr="00AB3F7B">
        <w:rPr>
          <w:rFonts w:ascii="Times New Roman" w:hAnsi="Times New Roman" w:cs="Times New Roman"/>
          <w:sz w:val="24"/>
          <w:szCs w:val="24"/>
          <w:lang w:val="mk-MK"/>
        </w:rPr>
        <w:t>седум месеци од 2022 година, бројот на странските туристи е речиси три пати зголемен</w:t>
      </w:r>
      <w:r w:rsidR="00182C45" w:rsidRPr="00C5685B">
        <w:rPr>
          <w:rFonts w:ascii="Times New Roman" w:hAnsi="Times New Roman" w:cs="Times New Roman"/>
          <w:sz w:val="24"/>
          <w:szCs w:val="24"/>
          <w:lang w:val="mk-MK"/>
        </w:rPr>
        <w:t xml:space="preserve"> спореден</w:t>
      </w:r>
      <w:r w:rsidR="00182C45" w:rsidRPr="004E2AC2">
        <w:rPr>
          <w:rFonts w:ascii="Times New Roman" w:hAnsi="Times New Roman" w:cs="Times New Roman"/>
          <w:sz w:val="24"/>
          <w:szCs w:val="24"/>
          <w:lang w:val="mk-MK"/>
        </w:rPr>
        <w:t>o</w:t>
      </w:r>
      <w:r w:rsidR="00182C45" w:rsidRPr="00C5685B">
        <w:rPr>
          <w:rFonts w:ascii="Times New Roman" w:hAnsi="Times New Roman" w:cs="Times New Roman"/>
          <w:sz w:val="24"/>
          <w:szCs w:val="24"/>
          <w:lang w:val="mk-MK"/>
        </w:rPr>
        <w:t xml:space="preserve"> со истиот период од 2021 година,</w:t>
      </w:r>
      <w:r w:rsidR="00F3604F">
        <w:rPr>
          <w:rFonts w:ascii="Times New Roman" w:hAnsi="Times New Roman" w:cs="Times New Roman"/>
          <w:sz w:val="24"/>
          <w:szCs w:val="24"/>
          <w:lang w:val="mk-MK"/>
        </w:rPr>
        <w:t xml:space="preserve"> </w:t>
      </w:r>
      <w:r w:rsidR="00182C45" w:rsidRPr="00784E58">
        <w:rPr>
          <w:rFonts w:ascii="Times New Roman" w:eastAsiaTheme="minorEastAsia" w:hAnsi="Times New Roman"/>
          <w:sz w:val="24"/>
          <w:szCs w:val="24"/>
          <w:lang w:val="mk-MK"/>
        </w:rPr>
        <w:t>а во Европа тоа зголемување е за четири пати. Така, во 2022 година како</w:t>
      </w:r>
      <w:r w:rsidR="00F3604F">
        <w:rPr>
          <w:rFonts w:ascii="Times New Roman" w:eastAsiaTheme="minorEastAsia" w:hAnsi="Times New Roman"/>
          <w:sz w:val="24"/>
          <w:szCs w:val="24"/>
          <w:lang w:val="mk-MK"/>
        </w:rPr>
        <w:t xml:space="preserve"> резултат на опоравувањето по</w:t>
      </w:r>
      <w:r w:rsidR="00182C45" w:rsidRPr="00784E58">
        <w:rPr>
          <w:rFonts w:ascii="Times New Roman" w:eastAsiaTheme="minorEastAsia" w:hAnsi="Times New Roman"/>
          <w:sz w:val="24"/>
          <w:szCs w:val="24"/>
          <w:lang w:val="mk-MK"/>
        </w:rPr>
        <w:t xml:space="preserve"> </w:t>
      </w:r>
      <w:r w:rsidR="00182C45">
        <w:rPr>
          <w:rFonts w:ascii="Times New Roman" w:eastAsiaTheme="minorEastAsia" w:hAnsi="Times New Roman"/>
          <w:sz w:val="24"/>
          <w:szCs w:val="24"/>
          <w:lang w:val="mk-MK"/>
        </w:rPr>
        <w:t xml:space="preserve">пандемијата </w:t>
      </w:r>
      <w:r w:rsidR="00182C45" w:rsidRPr="00784E58">
        <w:rPr>
          <w:rFonts w:ascii="Times New Roman" w:eastAsiaTheme="minorEastAsia" w:hAnsi="Times New Roman"/>
          <w:sz w:val="24"/>
          <w:szCs w:val="24"/>
          <w:lang w:val="mk-MK"/>
        </w:rPr>
        <w:t>КОВИД</w:t>
      </w:r>
      <w:r w:rsidR="00F3604F">
        <w:rPr>
          <w:rFonts w:ascii="Times New Roman" w:eastAsiaTheme="minorEastAsia" w:hAnsi="Times New Roman" w:cs="Times New Roman"/>
          <w:sz w:val="24"/>
          <w:szCs w:val="24"/>
          <w:lang w:val="mk-MK"/>
        </w:rPr>
        <w:t>−</w:t>
      </w:r>
      <w:r w:rsidR="00182C45" w:rsidRPr="00784E58">
        <w:rPr>
          <w:rFonts w:ascii="Times New Roman" w:eastAsiaTheme="minorEastAsia" w:hAnsi="Times New Roman"/>
          <w:sz w:val="24"/>
          <w:szCs w:val="24"/>
          <w:lang w:val="mk-MK"/>
        </w:rPr>
        <w:t>19, во светски рамки се остварени речиси 60 проценти од туристичките текови регистрирани во 2019 година</w:t>
      </w:r>
      <w:r w:rsidR="00182C45" w:rsidRPr="004E2AC2">
        <w:rPr>
          <w:rFonts w:ascii="Times New Roman" w:eastAsiaTheme="minorEastAsia" w:hAnsi="Times New Roman"/>
          <w:sz w:val="24"/>
          <w:szCs w:val="24"/>
          <w:lang w:val="mk-MK"/>
        </w:rPr>
        <w:t>,</w:t>
      </w:r>
      <w:r w:rsidR="00182C45" w:rsidRPr="00784E58">
        <w:rPr>
          <w:rFonts w:ascii="Times New Roman" w:eastAsiaTheme="minorEastAsia" w:hAnsi="Times New Roman"/>
          <w:sz w:val="24"/>
          <w:szCs w:val="24"/>
          <w:lang w:val="mk-MK"/>
        </w:rPr>
        <w:t xml:space="preserve"> како последна успешна година пред пандемијата КОВИД</w:t>
      </w:r>
      <w:r w:rsidR="00F3604F">
        <w:rPr>
          <w:rFonts w:ascii="Times New Roman" w:eastAsiaTheme="minorEastAsia" w:hAnsi="Times New Roman" w:cs="Times New Roman"/>
          <w:sz w:val="24"/>
          <w:szCs w:val="24"/>
          <w:lang w:val="mk-MK"/>
        </w:rPr>
        <w:t>−</w:t>
      </w:r>
      <w:r w:rsidR="00182C45" w:rsidRPr="00784E58">
        <w:rPr>
          <w:rFonts w:ascii="Times New Roman" w:eastAsiaTheme="minorEastAsia" w:hAnsi="Times New Roman"/>
          <w:sz w:val="24"/>
          <w:szCs w:val="24"/>
          <w:lang w:val="mk-MK"/>
        </w:rPr>
        <w:t xml:space="preserve">19, </w:t>
      </w:r>
      <w:r w:rsidR="00182C45" w:rsidRPr="00784E58">
        <w:rPr>
          <w:rFonts w:ascii="Times New Roman" w:eastAsiaTheme="minorEastAsia" w:hAnsi="Times New Roman"/>
          <w:sz w:val="24"/>
          <w:szCs w:val="24"/>
          <w:lang w:val="mk-MK"/>
        </w:rPr>
        <w:lastRenderedPageBreak/>
        <w:t>а во Европа е постигнато ниво од 40 проценти</w:t>
      </w:r>
      <w:r w:rsidR="00182C45">
        <w:rPr>
          <w:rStyle w:val="FootnoteReference"/>
          <w:rFonts w:ascii="Times New Roman" w:eastAsiaTheme="minorEastAsia" w:hAnsi="Times New Roman"/>
          <w:sz w:val="24"/>
          <w:szCs w:val="24"/>
        </w:rPr>
        <w:footnoteReference w:id="25"/>
      </w:r>
      <w:r w:rsidR="00182C45" w:rsidRPr="00784E58">
        <w:rPr>
          <w:rFonts w:ascii="Times New Roman" w:eastAsiaTheme="minorEastAsia" w:hAnsi="Times New Roman"/>
          <w:sz w:val="24"/>
          <w:szCs w:val="24"/>
          <w:lang w:val="mk-MK"/>
        </w:rPr>
        <w:t xml:space="preserve">. </w:t>
      </w:r>
      <w:r w:rsidR="00182C45">
        <w:rPr>
          <w:rFonts w:ascii="Times New Roman" w:hAnsi="Times New Roman" w:cs="Times New Roman"/>
          <w:sz w:val="24"/>
          <w:szCs w:val="24"/>
          <w:lang w:val="mk-MK"/>
        </w:rPr>
        <w:t>Во Северна Македонија, п</w:t>
      </w:r>
      <w:r w:rsidR="00182C45" w:rsidRPr="002A7B56">
        <w:rPr>
          <w:rFonts w:ascii="Times New Roman" w:hAnsi="Times New Roman" w:cs="Times New Roman"/>
          <w:sz w:val="24"/>
          <w:szCs w:val="24"/>
          <w:lang w:val="mk-MK"/>
        </w:rPr>
        <w:t>озитивна нагорна развојна линија на туризмот е регистрирана и во првите осум месеци од 2022 година кога се евидентирани вкупно</w:t>
      </w:r>
      <w:r w:rsidR="00F3604F">
        <w:rPr>
          <w:rFonts w:ascii="Times New Roman" w:hAnsi="Times New Roman" w:cs="Times New Roman"/>
          <w:sz w:val="24"/>
          <w:szCs w:val="24"/>
          <w:lang w:val="mk-MK"/>
        </w:rPr>
        <w:t xml:space="preserve"> </w:t>
      </w:r>
      <w:r w:rsidR="00182C45" w:rsidRPr="002A7B56">
        <w:rPr>
          <w:rFonts w:ascii="Times New Roman" w:hAnsi="Times New Roman" w:cs="Times New Roman"/>
          <w:sz w:val="24"/>
          <w:szCs w:val="24"/>
          <w:lang w:val="mk-MK"/>
        </w:rPr>
        <w:t>677.843 туристи и 2.228.138 ноќевања, што споредено со 2019 година значи 60-70 проценти остварени резултати</w:t>
      </w:r>
      <w:r w:rsidR="00182C45" w:rsidRPr="002A7B56">
        <w:rPr>
          <w:vertAlign w:val="superscript"/>
        </w:rPr>
        <w:footnoteReference w:id="26"/>
      </w:r>
      <w:r w:rsidR="00182C45" w:rsidRPr="002A7B56">
        <w:rPr>
          <w:rFonts w:ascii="Times New Roman" w:hAnsi="Times New Roman" w:cs="Times New Roman"/>
          <w:sz w:val="24"/>
          <w:szCs w:val="24"/>
          <w:lang w:val="mk-MK"/>
        </w:rPr>
        <w:t>.</w:t>
      </w:r>
      <w:r w:rsidR="00F3604F">
        <w:rPr>
          <w:rFonts w:ascii="Times New Roman" w:hAnsi="Times New Roman" w:cs="Times New Roman"/>
          <w:sz w:val="24"/>
          <w:szCs w:val="24"/>
          <w:lang w:val="mk-MK"/>
        </w:rPr>
        <w:t xml:space="preserve"> </w:t>
      </w:r>
      <w:r w:rsidR="00182C45">
        <w:rPr>
          <w:rFonts w:ascii="Times New Roman" w:eastAsiaTheme="minorEastAsia" w:hAnsi="Times New Roman"/>
          <w:sz w:val="24"/>
          <w:szCs w:val="24"/>
          <w:lang w:val="mk-MK"/>
        </w:rPr>
        <w:t>До пред започнување на руско-украинската криза, п</w:t>
      </w:r>
      <w:r w:rsidR="00182C45" w:rsidRPr="00784E58">
        <w:rPr>
          <w:rFonts w:ascii="Times New Roman" w:eastAsiaTheme="minorEastAsia" w:hAnsi="Times New Roman"/>
          <w:sz w:val="24"/>
          <w:szCs w:val="24"/>
          <w:lang w:val="mk-MK"/>
        </w:rPr>
        <w:t>олното ниво на туристички развој се очекува</w:t>
      </w:r>
      <w:r w:rsidR="00182C45">
        <w:rPr>
          <w:rFonts w:ascii="Times New Roman" w:eastAsiaTheme="minorEastAsia" w:hAnsi="Times New Roman"/>
          <w:sz w:val="24"/>
          <w:szCs w:val="24"/>
          <w:lang w:val="mk-MK"/>
        </w:rPr>
        <w:t>ше</w:t>
      </w:r>
      <w:r w:rsidR="00182C45" w:rsidRPr="00784E58">
        <w:rPr>
          <w:rFonts w:ascii="Times New Roman" w:eastAsiaTheme="minorEastAsia" w:hAnsi="Times New Roman"/>
          <w:sz w:val="24"/>
          <w:szCs w:val="24"/>
          <w:lang w:val="mk-MK"/>
        </w:rPr>
        <w:t xml:space="preserve"> да се оствари во 2023 година</w:t>
      </w:r>
      <w:r w:rsidR="00182C45">
        <w:rPr>
          <w:rFonts w:ascii="Times New Roman" w:eastAsiaTheme="minorEastAsia" w:hAnsi="Times New Roman"/>
          <w:sz w:val="24"/>
          <w:szCs w:val="24"/>
          <w:lang w:val="mk-MK"/>
        </w:rPr>
        <w:t xml:space="preserve">, </w:t>
      </w:r>
      <w:r>
        <w:rPr>
          <w:rFonts w:ascii="Times New Roman" w:eastAsiaTheme="minorEastAsia" w:hAnsi="Times New Roman"/>
          <w:sz w:val="24"/>
          <w:szCs w:val="24"/>
          <w:lang w:val="mk-MK"/>
        </w:rPr>
        <w:t>но сега тоа е коригирано за 2024 година</w:t>
      </w:r>
      <w:r w:rsidR="00182C45" w:rsidRPr="00784E58">
        <w:rPr>
          <w:rFonts w:ascii="Times New Roman" w:eastAsiaTheme="minorEastAsia" w:hAnsi="Times New Roman"/>
          <w:sz w:val="24"/>
          <w:szCs w:val="24"/>
          <w:lang w:val="mk-MK"/>
        </w:rPr>
        <w:t>.</w:t>
      </w:r>
    </w:p>
    <w:p w:rsidR="00182C45" w:rsidRDefault="00182C45" w:rsidP="00182C45">
      <w:pPr>
        <w:spacing w:before="160"/>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Со цел заштита на населението и безбедност во работењето во туризмот, </w:t>
      </w:r>
      <w:r w:rsidR="00153063">
        <w:rPr>
          <w:rFonts w:ascii="Times New Roman" w:hAnsi="Times New Roman" w:cs="Times New Roman"/>
          <w:sz w:val="24"/>
          <w:szCs w:val="24"/>
          <w:lang w:val="mk-MK"/>
        </w:rPr>
        <w:t xml:space="preserve">во секоја земја </w:t>
      </w:r>
      <w:r>
        <w:rPr>
          <w:rFonts w:ascii="Times New Roman" w:hAnsi="Times New Roman" w:cs="Times New Roman"/>
          <w:sz w:val="24"/>
          <w:szCs w:val="24"/>
          <w:lang w:val="mk-MK"/>
        </w:rPr>
        <w:t>релевантните институции воведоа препораки и мерки за справување со КОВИД</w:t>
      </w:r>
      <w:r w:rsidR="00460776" w:rsidRPr="00F35690">
        <w:rPr>
          <w:rFonts w:ascii="Times New Roman" w:hAnsi="Times New Roman" w:cs="Times New Roman"/>
          <w:sz w:val="24"/>
          <w:szCs w:val="24"/>
          <w:lang w:val="mk-MK"/>
        </w:rPr>
        <w:t>–</w:t>
      </w:r>
      <w:r>
        <w:rPr>
          <w:rFonts w:ascii="Times New Roman" w:hAnsi="Times New Roman" w:cs="Times New Roman"/>
          <w:sz w:val="24"/>
          <w:szCs w:val="24"/>
          <w:lang w:val="mk-MK"/>
        </w:rPr>
        <w:t xml:space="preserve">19 во туризмот, кои се разликуваа во зависност од туристичкиот развој на земјата, придонесот на туризмот во БДП и сл. Се донесоа многубројни стратегии и планови за справување и управување со ризикот, </w:t>
      </w:r>
      <w:r w:rsidR="00D10DA1">
        <w:rPr>
          <w:rFonts w:ascii="Times New Roman" w:hAnsi="Times New Roman" w:cs="Times New Roman"/>
          <w:sz w:val="24"/>
          <w:szCs w:val="24"/>
          <w:lang w:val="mk-MK"/>
        </w:rPr>
        <w:t xml:space="preserve">генерално </w:t>
      </w:r>
      <w:r>
        <w:rPr>
          <w:rFonts w:ascii="Times New Roman" w:hAnsi="Times New Roman" w:cs="Times New Roman"/>
          <w:sz w:val="24"/>
          <w:szCs w:val="24"/>
          <w:lang w:val="mk-MK"/>
        </w:rPr>
        <w:t xml:space="preserve">насочени во три правци: а) Заштита на луѓето (туристите и вработените во туризмот), б)  Бизнис секторот (преживување на угостителско-туристичките компании преку пакет акциони мерки), и в) Секторска политика (координација во секторот туризам за негово заздравување и промоција). </w:t>
      </w:r>
    </w:p>
    <w:p w:rsidR="00182C45" w:rsidRDefault="00182C45" w:rsidP="00182C45">
      <w:pPr>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Во Северна Македонија генерално се презедоа следните </w:t>
      </w:r>
      <w:r w:rsidRPr="00E15438">
        <w:rPr>
          <w:rFonts w:ascii="Times New Roman" w:hAnsi="Times New Roman" w:cs="Times New Roman"/>
          <w:i/>
          <w:iCs/>
          <w:sz w:val="24"/>
          <w:szCs w:val="24"/>
          <w:lang w:val="mk-MK"/>
        </w:rPr>
        <w:t>мерки поврзани со туризмот поради КОВИД</w:t>
      </w:r>
      <w:r w:rsidR="00460776" w:rsidRPr="00F35690">
        <w:rPr>
          <w:rFonts w:ascii="Times New Roman" w:hAnsi="Times New Roman" w:cs="Times New Roman"/>
          <w:sz w:val="24"/>
          <w:szCs w:val="24"/>
          <w:lang w:val="mk-MK"/>
        </w:rPr>
        <w:t>–</w:t>
      </w:r>
      <w:r w:rsidRPr="00E15438">
        <w:rPr>
          <w:rFonts w:ascii="Times New Roman" w:hAnsi="Times New Roman" w:cs="Times New Roman"/>
          <w:i/>
          <w:iCs/>
          <w:sz w:val="24"/>
          <w:szCs w:val="24"/>
          <w:lang w:val="mk-MK"/>
        </w:rPr>
        <w:t>19</w:t>
      </w:r>
      <w:r>
        <w:rPr>
          <w:rFonts w:ascii="Times New Roman" w:hAnsi="Times New Roman" w:cs="Times New Roman"/>
          <w:sz w:val="24"/>
          <w:szCs w:val="24"/>
          <w:lang w:val="mk-MK"/>
        </w:rPr>
        <w:t>:</w:t>
      </w:r>
    </w:p>
    <w:p w:rsidR="00182C45" w:rsidRDefault="00182C45" w:rsidP="00182C45">
      <w:pPr>
        <w:jc w:val="both"/>
        <w:rPr>
          <w:rFonts w:ascii="Times New Roman" w:hAnsi="Times New Roman" w:cs="Times New Roman"/>
          <w:sz w:val="24"/>
          <w:szCs w:val="24"/>
          <w:lang w:val="mk-MK"/>
        </w:rPr>
      </w:pPr>
      <w:r w:rsidRPr="00D06395">
        <w:rPr>
          <w:rFonts w:ascii="Times New Roman" w:hAnsi="Times New Roman" w:cs="Times New Roman"/>
          <w:i/>
          <w:iCs/>
          <w:sz w:val="24"/>
          <w:szCs w:val="24"/>
          <w:lang w:val="mk-MK"/>
        </w:rPr>
        <w:t>Здравствени мерки</w:t>
      </w:r>
      <w:r>
        <w:rPr>
          <w:rFonts w:ascii="Times New Roman" w:hAnsi="Times New Roman" w:cs="Times New Roman"/>
          <w:sz w:val="24"/>
          <w:szCs w:val="24"/>
          <w:lang w:val="mk-MK"/>
        </w:rPr>
        <w:t>: Најригорозни мерки беа затворање</w:t>
      </w:r>
      <w:r w:rsidR="00D10DA1">
        <w:rPr>
          <w:rFonts w:ascii="Times New Roman" w:hAnsi="Times New Roman" w:cs="Times New Roman"/>
          <w:sz w:val="24"/>
          <w:szCs w:val="24"/>
          <w:lang w:val="mk-MK"/>
        </w:rPr>
        <w:t>то</w:t>
      </w:r>
      <w:r>
        <w:rPr>
          <w:rFonts w:ascii="Times New Roman" w:hAnsi="Times New Roman" w:cs="Times New Roman"/>
          <w:sz w:val="24"/>
          <w:szCs w:val="24"/>
          <w:lang w:val="mk-MK"/>
        </w:rPr>
        <w:t xml:space="preserve"> на границите и аеродромите, временска</w:t>
      </w:r>
      <w:r w:rsidR="00D10DA1">
        <w:rPr>
          <w:rFonts w:ascii="Times New Roman" w:hAnsi="Times New Roman" w:cs="Times New Roman"/>
          <w:sz w:val="24"/>
          <w:szCs w:val="24"/>
          <w:lang w:val="mk-MK"/>
        </w:rPr>
        <w:t>та</w:t>
      </w:r>
      <w:r>
        <w:rPr>
          <w:rFonts w:ascii="Times New Roman" w:hAnsi="Times New Roman" w:cs="Times New Roman"/>
          <w:sz w:val="24"/>
          <w:szCs w:val="24"/>
          <w:lang w:val="mk-MK"/>
        </w:rPr>
        <w:t xml:space="preserve"> забрана за движење (полициски час), ограничување</w:t>
      </w:r>
      <w:r w:rsidR="00D10DA1">
        <w:rPr>
          <w:rFonts w:ascii="Times New Roman" w:hAnsi="Times New Roman" w:cs="Times New Roman"/>
          <w:sz w:val="24"/>
          <w:szCs w:val="24"/>
          <w:lang w:val="mk-MK"/>
        </w:rPr>
        <w:t>то</w:t>
      </w:r>
      <w:r>
        <w:rPr>
          <w:rFonts w:ascii="Times New Roman" w:hAnsi="Times New Roman" w:cs="Times New Roman"/>
          <w:sz w:val="24"/>
          <w:szCs w:val="24"/>
          <w:lang w:val="mk-MK"/>
        </w:rPr>
        <w:t xml:space="preserve"> на движењето и патувањето (освен за точно дефинирана категорија патници) и затворање</w:t>
      </w:r>
      <w:r w:rsidR="00D10DA1">
        <w:rPr>
          <w:rFonts w:ascii="Times New Roman" w:hAnsi="Times New Roman" w:cs="Times New Roman"/>
          <w:sz w:val="24"/>
          <w:szCs w:val="24"/>
          <w:lang w:val="mk-MK"/>
        </w:rPr>
        <w:t>то</w:t>
      </w:r>
      <w:r>
        <w:rPr>
          <w:rFonts w:ascii="Times New Roman" w:hAnsi="Times New Roman" w:cs="Times New Roman"/>
          <w:sz w:val="24"/>
          <w:szCs w:val="24"/>
          <w:lang w:val="mk-MK"/>
        </w:rPr>
        <w:t xml:space="preserve"> на угостителско-туристичките капацитети. Оперативни останаа мал број сместувачки објекти кои добија улога на „капацитети за државен карантин“, и мал број угостителски објекти кои единствено работеа со достава на храна. Мерки кои траеја подолго беа: задолжително носење заштитна опрема, подигнување на свеста за хигиена и задолжително спроведување хигиенски протоколи со пропишани средства за хигиена; одржување социјална дистанца; ограничување на капацитетите во јавниот превоз и угостителско-туристичките објекти; забрана за одржување на јавни настани, а подоцна ограничување на капацитетите за следење јавен настан; патување </w:t>
      </w:r>
      <w:r w:rsidR="00F3604F">
        <w:rPr>
          <w:rFonts w:ascii="Times New Roman" w:hAnsi="Times New Roman" w:cs="Times New Roman"/>
          <w:sz w:val="24"/>
          <w:szCs w:val="24"/>
          <w:lang w:val="mk-MK"/>
        </w:rPr>
        <w:t>во мали групи, воведување „Ковид</w:t>
      </w:r>
      <w:r>
        <w:rPr>
          <w:rFonts w:ascii="Times New Roman" w:hAnsi="Times New Roman" w:cs="Times New Roman"/>
          <w:sz w:val="24"/>
          <w:szCs w:val="24"/>
          <w:lang w:val="mk-MK"/>
        </w:rPr>
        <w:t>-пасош“ итн.</w:t>
      </w:r>
    </w:p>
    <w:p w:rsidR="00182C45" w:rsidRDefault="00182C45" w:rsidP="00182C45">
      <w:pPr>
        <w:jc w:val="both"/>
        <w:rPr>
          <w:rFonts w:ascii="Times New Roman" w:hAnsi="Times New Roman" w:cs="Times New Roman"/>
          <w:sz w:val="24"/>
          <w:szCs w:val="24"/>
          <w:lang w:val="mk-MK"/>
        </w:rPr>
      </w:pPr>
      <w:r w:rsidRPr="00237C0E">
        <w:rPr>
          <w:rFonts w:ascii="Times New Roman" w:hAnsi="Times New Roman" w:cs="Times New Roman"/>
          <w:i/>
          <w:iCs/>
          <w:sz w:val="24"/>
          <w:szCs w:val="24"/>
          <w:lang w:val="mk-MK"/>
        </w:rPr>
        <w:t>Економски мерки:</w:t>
      </w:r>
      <w:r>
        <w:rPr>
          <w:rFonts w:ascii="Times New Roman" w:hAnsi="Times New Roman" w:cs="Times New Roman"/>
          <w:sz w:val="24"/>
          <w:szCs w:val="24"/>
          <w:lang w:val="mk-MK"/>
        </w:rPr>
        <w:t xml:space="preserve"> Владата донесе повеќе финансиски мерки од кои за сек</w:t>
      </w:r>
      <w:r w:rsidR="00F3604F">
        <w:rPr>
          <w:rFonts w:ascii="Times New Roman" w:hAnsi="Times New Roman" w:cs="Times New Roman"/>
          <w:sz w:val="24"/>
          <w:szCs w:val="24"/>
          <w:lang w:val="mk-MK"/>
        </w:rPr>
        <w:t>торот туризам беа значајни: а) И</w:t>
      </w:r>
      <w:r>
        <w:rPr>
          <w:rFonts w:ascii="Times New Roman" w:hAnsi="Times New Roman" w:cs="Times New Roman"/>
          <w:sz w:val="24"/>
          <w:szCs w:val="24"/>
          <w:lang w:val="mk-MK"/>
        </w:rPr>
        <w:t>сплаќање плата во висина од 14.500</w:t>
      </w:r>
      <w:r w:rsidR="00F3604F">
        <w:rPr>
          <w:rFonts w:ascii="Times New Roman" w:hAnsi="Times New Roman" w:cs="Times New Roman"/>
          <w:sz w:val="24"/>
          <w:szCs w:val="24"/>
          <w:lang w:val="mk-MK"/>
        </w:rPr>
        <w:t>,00</w:t>
      </w:r>
      <w:r>
        <w:rPr>
          <w:rFonts w:ascii="Times New Roman" w:hAnsi="Times New Roman" w:cs="Times New Roman"/>
          <w:sz w:val="24"/>
          <w:szCs w:val="24"/>
          <w:lang w:val="mk-MK"/>
        </w:rPr>
        <w:t xml:space="preserve"> денари за месеците април и мај во 2020 година со цел да се помогне на работодавачите да ги задржат вработените; б) Исплаќање на месечен надоместок во висина од 50 проценти од просечната плата доколку лицето ја загубило работата поради кризата; в) Задолжително користење на првиот дел од годишниот одмор за 2020 година заклучно со мај (одобрено од работодавачот); </w:t>
      </w:r>
      <w:r w:rsidR="00D10DA1">
        <w:rPr>
          <w:rFonts w:ascii="Times New Roman" w:hAnsi="Times New Roman" w:cs="Times New Roman"/>
          <w:sz w:val="24"/>
          <w:szCs w:val="24"/>
          <w:lang w:val="mk-MK"/>
        </w:rPr>
        <w:t xml:space="preserve">и </w:t>
      </w:r>
      <w:r>
        <w:rPr>
          <w:rFonts w:ascii="Times New Roman" w:hAnsi="Times New Roman" w:cs="Times New Roman"/>
          <w:sz w:val="24"/>
          <w:szCs w:val="24"/>
          <w:lang w:val="mk-MK"/>
        </w:rPr>
        <w:t>г) Формирање КОВИД</w:t>
      </w:r>
      <w:r w:rsidR="00460776" w:rsidRPr="00F35690">
        <w:rPr>
          <w:rFonts w:ascii="Times New Roman" w:hAnsi="Times New Roman" w:cs="Times New Roman"/>
          <w:sz w:val="24"/>
          <w:szCs w:val="24"/>
          <w:lang w:val="mk-MK"/>
        </w:rPr>
        <w:t>–</w:t>
      </w:r>
      <w:r>
        <w:rPr>
          <w:rFonts w:ascii="Times New Roman" w:hAnsi="Times New Roman" w:cs="Times New Roman"/>
          <w:sz w:val="24"/>
          <w:szCs w:val="24"/>
          <w:lang w:val="mk-MK"/>
        </w:rPr>
        <w:t>19 фонд. Токму економските мерки (субвенционирање на платите на вработените, бескаматни</w:t>
      </w:r>
      <w:r w:rsidR="00D10DA1">
        <w:rPr>
          <w:rFonts w:ascii="Times New Roman" w:hAnsi="Times New Roman" w:cs="Times New Roman"/>
          <w:sz w:val="24"/>
          <w:szCs w:val="24"/>
          <w:lang w:val="mk-MK"/>
        </w:rPr>
        <w:t>те</w:t>
      </w:r>
      <w:r>
        <w:rPr>
          <w:rFonts w:ascii="Times New Roman" w:hAnsi="Times New Roman" w:cs="Times New Roman"/>
          <w:sz w:val="24"/>
          <w:szCs w:val="24"/>
          <w:lang w:val="mk-MK"/>
        </w:rPr>
        <w:t xml:space="preserve"> кредити и намалување</w:t>
      </w:r>
      <w:r w:rsidR="00D10DA1">
        <w:rPr>
          <w:rFonts w:ascii="Times New Roman" w:hAnsi="Times New Roman" w:cs="Times New Roman"/>
          <w:sz w:val="24"/>
          <w:szCs w:val="24"/>
          <w:lang w:val="mk-MK"/>
        </w:rPr>
        <w:t>то</w:t>
      </w:r>
      <w:r>
        <w:rPr>
          <w:rFonts w:ascii="Times New Roman" w:hAnsi="Times New Roman" w:cs="Times New Roman"/>
          <w:sz w:val="24"/>
          <w:szCs w:val="24"/>
          <w:lang w:val="mk-MK"/>
        </w:rPr>
        <w:t xml:space="preserve"> на даноците, пролонгирање</w:t>
      </w:r>
      <w:r w:rsidR="00D10DA1">
        <w:rPr>
          <w:rFonts w:ascii="Times New Roman" w:hAnsi="Times New Roman" w:cs="Times New Roman"/>
          <w:sz w:val="24"/>
          <w:szCs w:val="24"/>
          <w:lang w:val="mk-MK"/>
        </w:rPr>
        <w:t>то</w:t>
      </w:r>
      <w:r>
        <w:rPr>
          <w:rFonts w:ascii="Times New Roman" w:hAnsi="Times New Roman" w:cs="Times New Roman"/>
          <w:sz w:val="24"/>
          <w:szCs w:val="24"/>
          <w:lang w:val="mk-MK"/>
        </w:rPr>
        <w:t xml:space="preserve"> во плаќањето данок на приход) се оценети како најполезни за работадавачите со цел задржување на вработените во секторот туризам</w:t>
      </w:r>
      <w:r>
        <w:rPr>
          <w:rStyle w:val="FootnoteReference"/>
          <w:rFonts w:ascii="Times New Roman" w:hAnsi="Times New Roman" w:cs="Times New Roman"/>
          <w:sz w:val="24"/>
          <w:szCs w:val="24"/>
        </w:rPr>
        <w:footnoteReference w:id="27"/>
      </w:r>
      <w:r>
        <w:rPr>
          <w:rFonts w:ascii="Times New Roman" w:hAnsi="Times New Roman" w:cs="Times New Roman"/>
          <w:sz w:val="24"/>
          <w:szCs w:val="24"/>
          <w:lang w:val="mk-MK"/>
        </w:rPr>
        <w:t>.</w:t>
      </w:r>
    </w:p>
    <w:p w:rsidR="00182C45" w:rsidRDefault="00182C45" w:rsidP="00182C45">
      <w:pPr>
        <w:spacing w:after="0" w:line="240" w:lineRule="auto"/>
        <w:jc w:val="both"/>
        <w:rPr>
          <w:rFonts w:ascii="Times New Roman" w:hAnsi="Times New Roman" w:cs="Times New Roman"/>
          <w:sz w:val="24"/>
          <w:szCs w:val="24"/>
          <w:lang w:val="mk-MK"/>
        </w:rPr>
      </w:pPr>
      <w:r w:rsidRPr="00B00294">
        <w:rPr>
          <w:rFonts w:ascii="Times New Roman" w:hAnsi="Times New Roman" w:cs="Times New Roman"/>
          <w:i/>
          <w:iCs/>
          <w:sz w:val="24"/>
          <w:szCs w:val="24"/>
          <w:lang w:val="mk-MK"/>
        </w:rPr>
        <w:lastRenderedPageBreak/>
        <w:t>Наменски мерки за поддржување на туризмот</w:t>
      </w:r>
      <w:r>
        <w:rPr>
          <w:rFonts w:ascii="Times New Roman" w:hAnsi="Times New Roman" w:cs="Times New Roman"/>
          <w:sz w:val="24"/>
          <w:szCs w:val="24"/>
          <w:lang w:val="mk-MK"/>
        </w:rPr>
        <w:t xml:space="preserve">: </w:t>
      </w:r>
    </w:p>
    <w:p w:rsidR="00182C45" w:rsidRPr="00B15316" w:rsidRDefault="00182C45" w:rsidP="00182C45">
      <w:pPr>
        <w:pStyle w:val="ListParagraph"/>
        <w:numPr>
          <w:ilvl w:val="0"/>
          <w:numId w:val="28"/>
        </w:numPr>
        <w:spacing w:after="0" w:line="240" w:lineRule="auto"/>
        <w:ind w:left="714" w:hanging="357"/>
        <w:contextualSpacing w:val="0"/>
        <w:jc w:val="both"/>
        <w:rPr>
          <w:rFonts w:ascii="Times New Roman" w:hAnsi="Times New Roman" w:cs="Times New Roman"/>
          <w:sz w:val="24"/>
          <w:szCs w:val="24"/>
          <w:lang w:val="mk-MK"/>
        </w:rPr>
      </w:pPr>
      <w:r w:rsidRPr="00B15316">
        <w:rPr>
          <w:rFonts w:ascii="Times New Roman" w:eastAsia="Times New Roman" w:hAnsi="Times New Roman" w:cs="Times New Roman"/>
          <w:color w:val="000000"/>
          <w:sz w:val="24"/>
          <w:szCs w:val="24"/>
          <w:lang w:val="mk-MK"/>
        </w:rPr>
        <w:t>Со владина у</w:t>
      </w:r>
      <w:r w:rsidR="00B73891">
        <w:rPr>
          <w:rFonts w:ascii="Times New Roman" w:eastAsia="Times New Roman" w:hAnsi="Times New Roman" w:cs="Times New Roman"/>
          <w:color w:val="000000"/>
          <w:sz w:val="24"/>
          <w:szCs w:val="24"/>
          <w:lang w:val="mk-MK"/>
        </w:rPr>
        <w:t>редба</w:t>
      </w:r>
      <w:r w:rsidRPr="004E2AC2">
        <w:rPr>
          <w:rFonts w:ascii="Times New Roman" w:eastAsia="Times New Roman" w:hAnsi="Times New Roman" w:cs="Times New Roman"/>
          <w:color w:val="000000"/>
          <w:sz w:val="24"/>
          <w:szCs w:val="24"/>
          <w:lang w:val="mk-MK"/>
        </w:rPr>
        <w:t xml:space="preserve"> со законска сила </w:t>
      </w:r>
      <w:r w:rsidRPr="00B15316">
        <w:rPr>
          <w:rFonts w:ascii="Times New Roman" w:eastAsia="Times New Roman" w:hAnsi="Times New Roman" w:cs="Times New Roman"/>
          <w:color w:val="000000"/>
          <w:sz w:val="24"/>
          <w:szCs w:val="24"/>
          <w:lang w:val="mk-MK"/>
        </w:rPr>
        <w:t xml:space="preserve">се </w:t>
      </w:r>
      <w:r w:rsidRPr="004E2AC2">
        <w:rPr>
          <w:rFonts w:ascii="Times New Roman" w:eastAsia="Times New Roman" w:hAnsi="Times New Roman" w:cs="Times New Roman"/>
          <w:color w:val="000000"/>
          <w:sz w:val="24"/>
          <w:szCs w:val="24"/>
          <w:lang w:val="mk-MK"/>
        </w:rPr>
        <w:t>изда</w:t>
      </w:r>
      <w:r w:rsidRPr="00B15316">
        <w:rPr>
          <w:rFonts w:ascii="Times New Roman" w:eastAsia="Times New Roman" w:hAnsi="Times New Roman" w:cs="Times New Roman"/>
          <w:color w:val="000000"/>
          <w:sz w:val="24"/>
          <w:szCs w:val="24"/>
          <w:lang w:val="mk-MK"/>
        </w:rPr>
        <w:t xml:space="preserve">доа </w:t>
      </w:r>
      <w:r w:rsidRPr="004E2AC2">
        <w:rPr>
          <w:rFonts w:ascii="Times New Roman" w:eastAsia="Times New Roman" w:hAnsi="Times New Roman" w:cs="Times New Roman"/>
          <w:color w:val="000000"/>
          <w:sz w:val="24"/>
          <w:szCs w:val="24"/>
          <w:lang w:val="mk-MK"/>
        </w:rPr>
        <w:t xml:space="preserve">ваучери </w:t>
      </w:r>
      <w:r w:rsidRPr="00B15316">
        <w:rPr>
          <w:rFonts w:ascii="Times New Roman" w:eastAsia="Times New Roman" w:hAnsi="Times New Roman" w:cs="Times New Roman"/>
          <w:color w:val="000000"/>
          <w:sz w:val="24"/>
          <w:szCs w:val="24"/>
          <w:lang w:val="mk-MK"/>
        </w:rPr>
        <w:t>од 6.000</w:t>
      </w:r>
      <w:r w:rsidR="00B73891">
        <w:rPr>
          <w:rFonts w:ascii="Times New Roman" w:eastAsia="Times New Roman" w:hAnsi="Times New Roman" w:cs="Times New Roman"/>
          <w:color w:val="000000"/>
          <w:sz w:val="24"/>
          <w:szCs w:val="24"/>
          <w:lang w:val="mk-MK"/>
        </w:rPr>
        <w:t>,00</w:t>
      </w:r>
      <w:r w:rsidRPr="00B15316">
        <w:rPr>
          <w:rFonts w:ascii="Times New Roman" w:eastAsia="Times New Roman" w:hAnsi="Times New Roman" w:cs="Times New Roman"/>
          <w:color w:val="000000"/>
          <w:sz w:val="24"/>
          <w:szCs w:val="24"/>
          <w:lang w:val="mk-MK"/>
        </w:rPr>
        <w:t xml:space="preserve"> денари за одредена категорија лица </w:t>
      </w:r>
      <w:r w:rsidRPr="004E2AC2">
        <w:rPr>
          <w:rFonts w:ascii="Times New Roman" w:eastAsia="Times New Roman" w:hAnsi="Times New Roman" w:cs="Times New Roman"/>
          <w:color w:val="000000"/>
          <w:sz w:val="24"/>
          <w:szCs w:val="24"/>
          <w:lang w:val="mk-MK"/>
        </w:rPr>
        <w:t>заради поттикнување на домашн</w:t>
      </w:r>
      <w:r w:rsidRPr="00B15316">
        <w:rPr>
          <w:rFonts w:ascii="Times New Roman" w:eastAsia="Times New Roman" w:hAnsi="Times New Roman" w:cs="Times New Roman"/>
          <w:color w:val="000000"/>
          <w:sz w:val="24"/>
          <w:szCs w:val="24"/>
          <w:lang w:val="mk-MK"/>
        </w:rPr>
        <w:t xml:space="preserve">ата потрошувачка и </w:t>
      </w:r>
      <w:r w:rsidRPr="004E2AC2">
        <w:rPr>
          <w:rFonts w:ascii="Times New Roman" w:hAnsi="Times New Roman" w:cs="Times New Roman"/>
          <w:color w:val="000000"/>
          <w:sz w:val="24"/>
          <w:szCs w:val="24"/>
          <w:lang w:val="mk-MK"/>
        </w:rPr>
        <w:t>поддршка на домашниот туристичко-угостителски сектор</w:t>
      </w:r>
      <w:r w:rsidR="00F3604F">
        <w:rPr>
          <w:rFonts w:ascii="Times New Roman" w:hAnsi="Times New Roman" w:cs="Times New Roman"/>
          <w:color w:val="000000"/>
          <w:sz w:val="24"/>
          <w:szCs w:val="24"/>
          <w:lang w:val="mk-MK"/>
        </w:rPr>
        <w:t xml:space="preserve"> </w:t>
      </w:r>
      <w:r w:rsidRPr="004E2AC2">
        <w:rPr>
          <w:rFonts w:ascii="Times New Roman" w:eastAsia="Times New Roman" w:hAnsi="Times New Roman" w:cs="Times New Roman"/>
          <w:color w:val="000000"/>
          <w:sz w:val="24"/>
          <w:szCs w:val="24"/>
          <w:lang w:val="mk-MK"/>
        </w:rPr>
        <w:t>за време на вонредна состојба</w:t>
      </w:r>
      <w:r w:rsidRPr="00B15316">
        <w:rPr>
          <w:rFonts w:ascii="Times New Roman" w:eastAsia="Times New Roman" w:hAnsi="Times New Roman" w:cs="Times New Roman"/>
          <w:color w:val="000000"/>
          <w:sz w:val="24"/>
          <w:szCs w:val="24"/>
          <w:lang w:val="mk-MK"/>
        </w:rPr>
        <w:t>. Кон тоа е додадена и електронска платежна картичка од 3.000</w:t>
      </w:r>
      <w:r w:rsidR="00B73891">
        <w:rPr>
          <w:rFonts w:ascii="Times New Roman" w:eastAsia="Times New Roman" w:hAnsi="Times New Roman" w:cs="Times New Roman"/>
          <w:color w:val="000000"/>
          <w:sz w:val="24"/>
          <w:szCs w:val="24"/>
          <w:lang w:val="mk-MK"/>
        </w:rPr>
        <w:t>,00</w:t>
      </w:r>
      <w:r w:rsidRPr="00B15316">
        <w:rPr>
          <w:rFonts w:ascii="Times New Roman" w:eastAsia="Times New Roman" w:hAnsi="Times New Roman" w:cs="Times New Roman"/>
          <w:color w:val="000000"/>
          <w:sz w:val="24"/>
          <w:szCs w:val="24"/>
          <w:lang w:val="mk-MK"/>
        </w:rPr>
        <w:t xml:space="preserve"> денари за користење во сите угостителски објекти за исхрана и во објектите каде ќе одмараат и во други угостителски објекти за исхрана во земјата. Првичниот рок на ваучерите од 6 месеци (до 15 декември 2020 година)</w:t>
      </w:r>
      <w:r>
        <w:rPr>
          <w:rFonts w:ascii="Times New Roman" w:eastAsia="Times New Roman" w:hAnsi="Times New Roman" w:cs="Times New Roman"/>
          <w:color w:val="000000"/>
          <w:sz w:val="24"/>
          <w:szCs w:val="24"/>
          <w:lang w:val="mk-MK"/>
        </w:rPr>
        <w:t>, дополнително е продолжен до крајот на 2021 година, заедно со продолжување на траењето на лиценците за работа во угоститеско-туристичкиот сектор и категоризацијата на објектите за сместување и исхрана.</w:t>
      </w:r>
    </w:p>
    <w:p w:rsidR="00182C45" w:rsidRPr="004E2AC2" w:rsidRDefault="00182C45" w:rsidP="00182C45">
      <w:pPr>
        <w:pStyle w:val="NormalWeb"/>
        <w:numPr>
          <w:ilvl w:val="0"/>
          <w:numId w:val="28"/>
        </w:numPr>
        <w:shd w:val="clear" w:color="auto" w:fill="FFFFFF"/>
        <w:spacing w:before="0" w:beforeAutospacing="0" w:after="0" w:afterAutospacing="0"/>
        <w:jc w:val="both"/>
        <w:rPr>
          <w:color w:val="000000"/>
          <w:lang w:val="mk-MK"/>
        </w:rPr>
      </w:pPr>
      <w:r>
        <w:rPr>
          <w:color w:val="000000"/>
          <w:lang w:val="mk-MK"/>
        </w:rPr>
        <w:t>Со буџет од 10 милиони евра с</w:t>
      </w:r>
      <w:r w:rsidRPr="004E2AC2">
        <w:rPr>
          <w:color w:val="000000"/>
          <w:lang w:val="mk-MK"/>
        </w:rPr>
        <w:t>проведе</w:t>
      </w:r>
      <w:r>
        <w:rPr>
          <w:color w:val="000000"/>
          <w:lang w:val="mk-MK"/>
        </w:rPr>
        <w:t>на е</w:t>
      </w:r>
      <w:r w:rsidRPr="004E2AC2">
        <w:rPr>
          <w:color w:val="000000"/>
          <w:lang w:val="mk-MK"/>
        </w:rPr>
        <w:t xml:space="preserve"> кампања</w:t>
      </w:r>
      <w:r>
        <w:rPr>
          <w:color w:val="000000"/>
          <w:lang w:val="mk-MK"/>
        </w:rPr>
        <w:t xml:space="preserve"> „Дома си е дома“ за </w:t>
      </w:r>
      <w:r w:rsidRPr="004E2AC2">
        <w:rPr>
          <w:color w:val="000000"/>
          <w:lang w:val="mk-MK"/>
        </w:rPr>
        <w:t>промо</w:t>
      </w:r>
      <w:r>
        <w:rPr>
          <w:color w:val="000000"/>
          <w:lang w:val="mk-MK"/>
        </w:rPr>
        <w:t xml:space="preserve">ција на </w:t>
      </w:r>
      <w:r w:rsidRPr="004E2AC2">
        <w:rPr>
          <w:color w:val="000000"/>
          <w:lang w:val="mk-MK"/>
        </w:rPr>
        <w:t xml:space="preserve">туристичките потенцијали на </w:t>
      </w:r>
      <w:r>
        <w:rPr>
          <w:color w:val="000000"/>
          <w:lang w:val="mk-MK"/>
        </w:rPr>
        <w:t xml:space="preserve">земјата и поттикнување патувања и престој на </w:t>
      </w:r>
      <w:r w:rsidRPr="004E2AC2">
        <w:rPr>
          <w:color w:val="000000"/>
          <w:lang w:val="mk-MK"/>
        </w:rPr>
        <w:t>домашните туристи</w:t>
      </w:r>
      <w:r>
        <w:rPr>
          <w:color w:val="000000"/>
          <w:lang w:val="mk-MK"/>
        </w:rPr>
        <w:t xml:space="preserve"> со цел зголемување на нивниот број и п</w:t>
      </w:r>
      <w:r w:rsidRPr="004E2AC2">
        <w:rPr>
          <w:color w:val="000000"/>
          <w:lang w:val="mk-MK"/>
        </w:rPr>
        <w:t>омо</w:t>
      </w:r>
      <w:r>
        <w:rPr>
          <w:color w:val="000000"/>
          <w:lang w:val="mk-MK"/>
        </w:rPr>
        <w:t xml:space="preserve">ш на </w:t>
      </w:r>
      <w:r w:rsidRPr="004E2AC2">
        <w:rPr>
          <w:color w:val="000000"/>
          <w:lang w:val="mk-MK"/>
        </w:rPr>
        <w:t>хотелиери</w:t>
      </w:r>
      <w:r>
        <w:rPr>
          <w:color w:val="000000"/>
          <w:lang w:val="mk-MK"/>
        </w:rPr>
        <w:t>те</w:t>
      </w:r>
      <w:r w:rsidRPr="004E2AC2">
        <w:rPr>
          <w:color w:val="000000"/>
          <w:lang w:val="mk-MK"/>
        </w:rPr>
        <w:t xml:space="preserve"> да ги намалат загубите. </w:t>
      </w:r>
    </w:p>
    <w:p w:rsidR="00182C45" w:rsidRPr="004E2AC2" w:rsidRDefault="00182C45" w:rsidP="00182C45">
      <w:pPr>
        <w:pStyle w:val="NormalWeb"/>
        <w:numPr>
          <w:ilvl w:val="0"/>
          <w:numId w:val="28"/>
        </w:numPr>
        <w:shd w:val="clear" w:color="auto" w:fill="FFFFFF"/>
        <w:spacing w:before="0" w:beforeAutospacing="0" w:after="0" w:afterAutospacing="0"/>
        <w:jc w:val="both"/>
        <w:rPr>
          <w:color w:val="000000"/>
          <w:lang w:val="mk-MK"/>
        </w:rPr>
      </w:pPr>
      <w:r>
        <w:rPr>
          <w:color w:val="000000"/>
          <w:lang w:val="mk-MK"/>
        </w:rPr>
        <w:t>Креирано е Координативно тело за туризам со претставници од сите главни чинители задолжени за туристичкиот развој во земјата (Министерство за економија</w:t>
      </w:r>
      <w:r w:rsidR="00474ABE">
        <w:rPr>
          <w:color w:val="000000"/>
          <w:lang w:val="mk-MK"/>
        </w:rPr>
        <w:t xml:space="preserve"> - МЕ</w:t>
      </w:r>
      <w:r>
        <w:rPr>
          <w:color w:val="000000"/>
          <w:lang w:val="mk-MK"/>
        </w:rPr>
        <w:t xml:space="preserve">, АППТРСМ, туристички асоцијации и стопански комори) со цел да го следи спроведувањето на препораките од </w:t>
      </w:r>
      <w:r w:rsidRPr="004E2AC2">
        <w:rPr>
          <w:color w:val="000000"/>
          <w:lang w:val="mk-MK"/>
        </w:rPr>
        <w:t>WHO</w:t>
      </w:r>
      <w:r>
        <w:rPr>
          <w:color w:val="000000"/>
          <w:lang w:val="mk-MK"/>
        </w:rPr>
        <w:t xml:space="preserve"> и да предлага мерки за справување со негативните последици од кризата.</w:t>
      </w:r>
    </w:p>
    <w:p w:rsidR="00182C45" w:rsidRDefault="00182C45" w:rsidP="00182C45">
      <w:pPr>
        <w:pStyle w:val="ListParagraph"/>
        <w:numPr>
          <w:ilvl w:val="0"/>
          <w:numId w:val="28"/>
        </w:numPr>
        <w:jc w:val="both"/>
        <w:rPr>
          <w:rFonts w:ascii="Times New Roman" w:hAnsi="Times New Roman" w:cs="Times New Roman"/>
          <w:sz w:val="24"/>
          <w:szCs w:val="24"/>
          <w:lang w:val="mk-MK"/>
        </w:rPr>
      </w:pPr>
      <w:r>
        <w:rPr>
          <w:rFonts w:ascii="Times New Roman" w:hAnsi="Times New Roman" w:cs="Times New Roman"/>
          <w:sz w:val="24"/>
          <w:szCs w:val="24"/>
          <w:lang w:val="mk-MK"/>
        </w:rPr>
        <w:t>М</w:t>
      </w:r>
      <w:r w:rsidR="00474ABE">
        <w:rPr>
          <w:rFonts w:ascii="Times New Roman" w:hAnsi="Times New Roman" w:cs="Times New Roman"/>
          <w:sz w:val="24"/>
          <w:szCs w:val="24"/>
          <w:lang w:val="mk-MK"/>
        </w:rPr>
        <w:t>Е</w:t>
      </w:r>
      <w:r>
        <w:rPr>
          <w:rFonts w:ascii="Times New Roman" w:hAnsi="Times New Roman" w:cs="Times New Roman"/>
          <w:sz w:val="24"/>
          <w:szCs w:val="24"/>
          <w:lang w:val="mk-MK"/>
        </w:rPr>
        <w:t xml:space="preserve"> иницира формирање Фонд за туризам со алоцирани 1,5 милион евра за директна помош на туристичкиот сектор кој ќе се активира во подоцнежниот период.</w:t>
      </w:r>
    </w:p>
    <w:p w:rsidR="00182C45" w:rsidRDefault="00182C45" w:rsidP="00182C45">
      <w:pPr>
        <w:jc w:val="both"/>
        <w:rPr>
          <w:rFonts w:ascii="Times New Roman" w:hAnsi="Times New Roman" w:cs="Times New Roman"/>
          <w:sz w:val="24"/>
          <w:szCs w:val="24"/>
          <w:lang w:val="mk-MK"/>
        </w:rPr>
      </w:pPr>
      <w:r>
        <w:rPr>
          <w:rFonts w:ascii="Times New Roman" w:hAnsi="Times New Roman" w:cs="Times New Roman"/>
          <w:sz w:val="24"/>
          <w:szCs w:val="24"/>
          <w:lang w:val="mk-MK"/>
        </w:rPr>
        <w:t>Согласно квалитативното истражување</w:t>
      </w:r>
      <w:r>
        <w:rPr>
          <w:rStyle w:val="FootnoteReference"/>
          <w:rFonts w:ascii="Times New Roman" w:hAnsi="Times New Roman" w:cs="Times New Roman"/>
          <w:sz w:val="24"/>
          <w:szCs w:val="24"/>
        </w:rPr>
        <w:footnoteReference w:id="28"/>
      </w:r>
      <w:r>
        <w:rPr>
          <w:rFonts w:ascii="Times New Roman" w:hAnsi="Times New Roman" w:cs="Times New Roman"/>
          <w:sz w:val="24"/>
          <w:szCs w:val="24"/>
          <w:lang w:val="mk-MK"/>
        </w:rPr>
        <w:t xml:space="preserve"> спроведено помеѓу креаторите на туристичката политика во Северна Македонија, донесените владини мерки се оценети како несоодветни, недоволни и скромни првенствено поради малиот издвоен буџет за санација на штетите. </w:t>
      </w:r>
    </w:p>
    <w:p w:rsidR="004B36BD" w:rsidRDefault="004B36BD" w:rsidP="004B36BD">
      <w:pPr>
        <w:pStyle w:val="Heading2"/>
        <w:rPr>
          <w:rFonts w:ascii="Century Gothic" w:hAnsi="Century Gothic"/>
          <w:color w:val="4472C4" w:themeColor="accent1"/>
          <w:sz w:val="24"/>
          <w:szCs w:val="24"/>
        </w:rPr>
      </w:pPr>
      <w:bookmarkStart w:id="26" w:name="_Hlk119837525"/>
      <w:r>
        <w:rPr>
          <w:rFonts w:ascii="Century Gothic" w:hAnsi="Century Gothic"/>
          <w:color w:val="4472C4" w:themeColor="accent1"/>
          <w:sz w:val="24"/>
          <w:szCs w:val="24"/>
        </w:rPr>
        <w:t>4</w:t>
      </w:r>
      <w:r w:rsidRPr="0042249B">
        <w:rPr>
          <w:rFonts w:ascii="Century Gothic" w:hAnsi="Century Gothic"/>
          <w:color w:val="4472C4" w:themeColor="accent1"/>
          <w:sz w:val="24"/>
          <w:szCs w:val="24"/>
        </w:rPr>
        <w:t>.</w:t>
      </w:r>
      <w:r>
        <w:rPr>
          <w:rFonts w:ascii="Century Gothic" w:hAnsi="Century Gothic"/>
          <w:color w:val="4472C4" w:themeColor="accent1"/>
          <w:sz w:val="24"/>
          <w:szCs w:val="24"/>
        </w:rPr>
        <w:t>2</w:t>
      </w:r>
      <w:r w:rsidR="00467CC4">
        <w:rPr>
          <w:rFonts w:ascii="Century Gothic" w:hAnsi="Century Gothic"/>
          <w:color w:val="4472C4" w:themeColor="accent1"/>
          <w:sz w:val="24"/>
          <w:szCs w:val="24"/>
        </w:rPr>
        <w:t xml:space="preserve"> </w:t>
      </w:r>
      <w:r w:rsidR="008F56FD">
        <w:rPr>
          <w:rFonts w:ascii="Century Gothic" w:hAnsi="Century Gothic"/>
          <w:color w:val="4472C4" w:themeColor="accent1"/>
          <w:sz w:val="24"/>
          <w:szCs w:val="24"/>
        </w:rPr>
        <w:t>Туризмот и кризата во Украина</w:t>
      </w:r>
    </w:p>
    <w:bookmarkEnd w:id="26"/>
    <w:p w:rsidR="00D37628" w:rsidRDefault="008F56FD" w:rsidP="001B1353">
      <w:pPr>
        <w:jc w:val="both"/>
        <w:rPr>
          <w:rFonts w:ascii="Times New Roman" w:hAnsi="Times New Roman" w:cs="Times New Roman"/>
          <w:sz w:val="24"/>
          <w:szCs w:val="24"/>
          <w:lang w:val="mk-MK"/>
        </w:rPr>
      </w:pPr>
      <w:r w:rsidRPr="00C5685B">
        <w:rPr>
          <w:rFonts w:ascii="Times New Roman" w:hAnsi="Times New Roman" w:cs="Times New Roman"/>
          <w:sz w:val="24"/>
          <w:szCs w:val="24"/>
          <w:lang w:val="mk-MK"/>
        </w:rPr>
        <w:t xml:space="preserve">Во услови на економска криза предизвикана од </w:t>
      </w:r>
      <w:r w:rsidR="00EA3E0A">
        <w:rPr>
          <w:rFonts w:ascii="Times New Roman" w:hAnsi="Times New Roman" w:cs="Times New Roman"/>
          <w:sz w:val="24"/>
          <w:szCs w:val="24"/>
          <w:lang w:val="mk-MK"/>
        </w:rPr>
        <w:t xml:space="preserve">руско-украинскиот </w:t>
      </w:r>
      <w:r w:rsidRPr="00C5685B">
        <w:rPr>
          <w:rFonts w:ascii="Times New Roman" w:hAnsi="Times New Roman" w:cs="Times New Roman"/>
          <w:sz w:val="24"/>
          <w:szCs w:val="24"/>
          <w:lang w:val="mk-MK"/>
        </w:rPr>
        <w:t>воен</w:t>
      </w:r>
      <w:r w:rsidR="00893C14">
        <w:rPr>
          <w:rFonts w:ascii="Times New Roman" w:hAnsi="Times New Roman" w:cs="Times New Roman"/>
          <w:sz w:val="24"/>
          <w:szCs w:val="24"/>
          <w:lang w:val="mk-MK"/>
        </w:rPr>
        <w:t xml:space="preserve"> </w:t>
      </w:r>
      <w:r w:rsidRPr="00C5685B">
        <w:rPr>
          <w:rFonts w:ascii="Times New Roman" w:hAnsi="Times New Roman" w:cs="Times New Roman"/>
          <w:sz w:val="24"/>
          <w:szCs w:val="24"/>
          <w:lang w:val="mk-MK"/>
        </w:rPr>
        <w:t xml:space="preserve">конфликт, постои голем степен на неизвесност и неможност за правилно толкување на надворешните фактори кои имаат огромно влијание врз регионалниот туристички развој. Сепак, извесно е дека оптимистичкиот старт и опоравувањето на туризмот во 2022 година ќе бидат забавени првенствено во меѓународниот туризам поради повисоките цени на нафтата, инфлацијата, нарушените меѓународни синџири на снабдување и дополнителниот притисок врз бизнисите, што доведува до зголемување на трошоците за патување и престој </w:t>
      </w:r>
      <w:r w:rsidR="00EA3E0A">
        <w:rPr>
          <w:rFonts w:ascii="Times New Roman" w:hAnsi="Times New Roman" w:cs="Times New Roman"/>
          <w:sz w:val="24"/>
          <w:szCs w:val="24"/>
          <w:lang w:val="mk-MK"/>
        </w:rPr>
        <w:t xml:space="preserve">како </w:t>
      </w:r>
      <w:r w:rsidRPr="00C5685B">
        <w:rPr>
          <w:rFonts w:ascii="Times New Roman" w:hAnsi="Times New Roman" w:cs="Times New Roman"/>
          <w:sz w:val="24"/>
          <w:szCs w:val="24"/>
          <w:lang w:val="mk-MK"/>
        </w:rPr>
        <w:t>во 2023 година</w:t>
      </w:r>
      <w:r w:rsidR="00EA3E0A">
        <w:rPr>
          <w:rFonts w:ascii="Times New Roman" w:hAnsi="Times New Roman" w:cs="Times New Roman"/>
          <w:sz w:val="24"/>
          <w:szCs w:val="24"/>
          <w:lang w:val="mk-MK"/>
        </w:rPr>
        <w:t>, така и подоцна</w:t>
      </w:r>
      <w:r w:rsidRPr="00C5685B">
        <w:rPr>
          <w:rFonts w:ascii="Times New Roman" w:hAnsi="Times New Roman" w:cs="Times New Roman"/>
          <w:sz w:val="24"/>
          <w:szCs w:val="24"/>
          <w:lang w:val="mk-MK"/>
        </w:rPr>
        <w:t>.</w:t>
      </w:r>
    </w:p>
    <w:p w:rsidR="00D37628" w:rsidRDefault="00D37628" w:rsidP="001B1353">
      <w:pPr>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Сублимирано, туристичката индустрија </w:t>
      </w:r>
      <w:r w:rsidR="006F5EC4">
        <w:rPr>
          <w:rFonts w:ascii="Times New Roman" w:hAnsi="Times New Roman" w:cs="Times New Roman"/>
          <w:sz w:val="24"/>
          <w:szCs w:val="24"/>
          <w:lang w:val="mk-MK"/>
        </w:rPr>
        <w:t xml:space="preserve">во светски и европски рамки </w:t>
      </w:r>
      <w:r>
        <w:rPr>
          <w:rFonts w:ascii="Times New Roman" w:hAnsi="Times New Roman" w:cs="Times New Roman"/>
          <w:sz w:val="24"/>
          <w:szCs w:val="24"/>
          <w:lang w:val="mk-MK"/>
        </w:rPr>
        <w:t>ќе се соочи со следните влијанија предизвикани од кризата во Украина:</w:t>
      </w:r>
    </w:p>
    <w:p w:rsidR="00D37628" w:rsidRDefault="00D37628" w:rsidP="00D37628">
      <w:pPr>
        <w:pStyle w:val="ListParagraph"/>
        <w:numPr>
          <w:ilvl w:val="0"/>
          <w:numId w:val="22"/>
        </w:numPr>
        <w:spacing w:line="240" w:lineRule="auto"/>
        <w:jc w:val="both"/>
        <w:rPr>
          <w:rFonts w:ascii="Times New Roman" w:hAnsi="Times New Roman" w:cs="Times New Roman"/>
          <w:sz w:val="24"/>
          <w:szCs w:val="24"/>
          <w:lang w:val="mk-MK"/>
        </w:rPr>
      </w:pPr>
      <w:r w:rsidRPr="00D37628">
        <w:rPr>
          <w:rFonts w:ascii="Times New Roman" w:hAnsi="Times New Roman" w:cs="Times New Roman"/>
          <w:sz w:val="24"/>
          <w:szCs w:val="24"/>
          <w:lang w:val="mk-MK"/>
        </w:rPr>
        <w:t>Намалување на бројот на туристи од Русија и Украина</w:t>
      </w:r>
      <w:r w:rsidR="002D2859">
        <w:rPr>
          <w:rFonts w:ascii="Times New Roman" w:hAnsi="Times New Roman" w:cs="Times New Roman"/>
          <w:sz w:val="24"/>
          <w:szCs w:val="24"/>
          <w:lang w:val="mk-MK"/>
        </w:rPr>
        <w:t>. На светско ниво</w:t>
      </w:r>
      <w:r w:rsidR="00C4497A">
        <w:rPr>
          <w:rFonts w:ascii="Times New Roman" w:hAnsi="Times New Roman" w:cs="Times New Roman"/>
          <w:sz w:val="24"/>
          <w:szCs w:val="24"/>
          <w:lang w:val="mk-MK"/>
        </w:rPr>
        <w:t xml:space="preserve">, овие две земји учествуваат со </w:t>
      </w:r>
      <w:r w:rsidR="002D2859">
        <w:rPr>
          <w:rFonts w:ascii="Times New Roman" w:hAnsi="Times New Roman" w:cs="Times New Roman"/>
          <w:sz w:val="24"/>
          <w:szCs w:val="24"/>
          <w:lang w:val="mk-MK"/>
        </w:rPr>
        <w:t xml:space="preserve">3 проценти </w:t>
      </w:r>
      <w:r w:rsidR="00C4497A">
        <w:rPr>
          <w:rFonts w:ascii="Times New Roman" w:hAnsi="Times New Roman" w:cs="Times New Roman"/>
          <w:sz w:val="24"/>
          <w:szCs w:val="24"/>
          <w:lang w:val="mk-MK"/>
        </w:rPr>
        <w:t>во</w:t>
      </w:r>
      <w:r w:rsidR="002D2859">
        <w:rPr>
          <w:rFonts w:ascii="Times New Roman" w:hAnsi="Times New Roman" w:cs="Times New Roman"/>
          <w:sz w:val="24"/>
          <w:szCs w:val="24"/>
          <w:lang w:val="mk-MK"/>
        </w:rPr>
        <w:t xml:space="preserve"> вкупната туристичка потрошувачка</w:t>
      </w:r>
      <w:r w:rsidR="00C4497A">
        <w:rPr>
          <w:rFonts w:ascii="Times New Roman" w:hAnsi="Times New Roman" w:cs="Times New Roman"/>
          <w:sz w:val="24"/>
          <w:szCs w:val="24"/>
          <w:lang w:val="mk-MK"/>
        </w:rPr>
        <w:t xml:space="preserve">, а со пролонгирање на кризата, </w:t>
      </w:r>
      <w:r w:rsidR="002D2859">
        <w:rPr>
          <w:rFonts w:ascii="Times New Roman" w:hAnsi="Times New Roman" w:cs="Times New Roman"/>
          <w:sz w:val="24"/>
          <w:szCs w:val="24"/>
          <w:lang w:val="mk-MK"/>
        </w:rPr>
        <w:t xml:space="preserve">можна </w:t>
      </w:r>
      <w:r w:rsidR="00C4497A">
        <w:rPr>
          <w:rFonts w:ascii="Times New Roman" w:hAnsi="Times New Roman" w:cs="Times New Roman"/>
          <w:sz w:val="24"/>
          <w:szCs w:val="24"/>
          <w:lang w:val="mk-MK"/>
        </w:rPr>
        <w:t xml:space="preserve">е </w:t>
      </w:r>
      <w:r w:rsidR="002D2859">
        <w:rPr>
          <w:rFonts w:ascii="Times New Roman" w:hAnsi="Times New Roman" w:cs="Times New Roman"/>
          <w:sz w:val="24"/>
          <w:szCs w:val="24"/>
          <w:lang w:val="mk-MK"/>
        </w:rPr>
        <w:t>загуба од 1</w:t>
      </w:r>
      <w:r w:rsidR="002D2859" w:rsidRPr="004E2AC2">
        <w:rPr>
          <w:rFonts w:ascii="Times New Roman" w:hAnsi="Times New Roman" w:cs="Times New Roman"/>
          <w:sz w:val="24"/>
          <w:szCs w:val="24"/>
          <w:lang w:val="mk-MK"/>
        </w:rPr>
        <w:t>3</w:t>
      </w:r>
      <w:r w:rsidR="002D2859">
        <w:rPr>
          <w:rFonts w:ascii="Times New Roman" w:hAnsi="Times New Roman" w:cs="Times New Roman"/>
          <w:sz w:val="24"/>
          <w:szCs w:val="24"/>
          <w:lang w:val="mk-MK"/>
        </w:rPr>
        <w:t xml:space="preserve"> милијарди евра</w:t>
      </w:r>
      <w:r w:rsidR="00C4497A">
        <w:rPr>
          <w:rFonts w:ascii="Times New Roman" w:hAnsi="Times New Roman" w:cs="Times New Roman"/>
          <w:sz w:val="24"/>
          <w:szCs w:val="24"/>
          <w:lang w:val="mk-MK"/>
        </w:rPr>
        <w:t xml:space="preserve"> во 2022 година. Во Европскиот туристички пазар, учеството на Русија и Украина е мало </w:t>
      </w:r>
      <w:r w:rsidR="00C74C2B">
        <w:rPr>
          <w:rFonts w:ascii="Times New Roman" w:hAnsi="Times New Roman" w:cs="Times New Roman"/>
          <w:sz w:val="24"/>
          <w:szCs w:val="24"/>
          <w:lang w:val="mk-MK"/>
        </w:rPr>
        <w:t xml:space="preserve">со </w:t>
      </w:r>
      <w:r w:rsidR="00C4497A">
        <w:rPr>
          <w:rFonts w:ascii="Times New Roman" w:hAnsi="Times New Roman" w:cs="Times New Roman"/>
          <w:sz w:val="24"/>
          <w:szCs w:val="24"/>
          <w:lang w:val="mk-MK"/>
        </w:rPr>
        <w:t xml:space="preserve">само 4 </w:t>
      </w:r>
      <w:r w:rsidR="00C4497A">
        <w:rPr>
          <w:rFonts w:ascii="Times New Roman" w:hAnsi="Times New Roman" w:cs="Times New Roman"/>
          <w:sz w:val="24"/>
          <w:szCs w:val="24"/>
          <w:lang w:val="mk-MK"/>
        </w:rPr>
        <w:lastRenderedPageBreak/>
        <w:t>проценти и 1 процент во меѓународните приходи</w:t>
      </w:r>
      <w:r w:rsidR="00C4497A">
        <w:rPr>
          <w:rStyle w:val="FootnoteReference"/>
          <w:rFonts w:ascii="Times New Roman" w:hAnsi="Times New Roman" w:cs="Times New Roman"/>
          <w:sz w:val="24"/>
          <w:szCs w:val="24"/>
          <w:lang w:val="mk-MK"/>
        </w:rPr>
        <w:footnoteReference w:id="29"/>
      </w:r>
      <w:r w:rsidR="00727458">
        <w:rPr>
          <w:rFonts w:ascii="Times New Roman" w:hAnsi="Times New Roman" w:cs="Times New Roman"/>
          <w:sz w:val="24"/>
          <w:szCs w:val="24"/>
          <w:lang w:val="mk-MK"/>
        </w:rPr>
        <w:t>. Сепак, одредени дестинации</w:t>
      </w:r>
      <w:r w:rsidR="00727458">
        <w:rPr>
          <w:rStyle w:val="FootnoteReference"/>
          <w:rFonts w:ascii="Times New Roman" w:hAnsi="Times New Roman" w:cs="Times New Roman"/>
          <w:sz w:val="24"/>
          <w:szCs w:val="24"/>
          <w:lang w:val="mk-MK"/>
        </w:rPr>
        <w:footnoteReference w:id="30"/>
      </w:r>
      <w:r w:rsidR="00727458">
        <w:rPr>
          <w:rFonts w:ascii="Times New Roman" w:hAnsi="Times New Roman" w:cs="Times New Roman"/>
          <w:sz w:val="24"/>
          <w:szCs w:val="24"/>
          <w:lang w:val="mk-MK"/>
        </w:rPr>
        <w:t xml:space="preserve"> ќе почувствува</w:t>
      </w:r>
      <w:r w:rsidR="00344C6A">
        <w:rPr>
          <w:rFonts w:ascii="Times New Roman" w:hAnsi="Times New Roman" w:cs="Times New Roman"/>
          <w:sz w:val="24"/>
          <w:szCs w:val="24"/>
          <w:lang w:val="mk-MK"/>
        </w:rPr>
        <w:t xml:space="preserve">ат значителна промена во </w:t>
      </w:r>
      <w:r w:rsidR="00727458">
        <w:rPr>
          <w:rFonts w:ascii="Times New Roman" w:hAnsi="Times New Roman" w:cs="Times New Roman"/>
          <w:sz w:val="24"/>
          <w:szCs w:val="24"/>
          <w:lang w:val="mk-MK"/>
        </w:rPr>
        <w:t>намалување на туристите од овие две земји</w:t>
      </w:r>
      <w:r w:rsidRPr="00D37628">
        <w:rPr>
          <w:rFonts w:ascii="Times New Roman" w:hAnsi="Times New Roman" w:cs="Times New Roman"/>
          <w:sz w:val="24"/>
          <w:szCs w:val="24"/>
          <w:lang w:val="mk-MK"/>
        </w:rPr>
        <w:t>;</w:t>
      </w:r>
    </w:p>
    <w:p w:rsidR="00D37628" w:rsidRDefault="00D37628" w:rsidP="00B63D96">
      <w:pPr>
        <w:pStyle w:val="ListParagraph"/>
        <w:numPr>
          <w:ilvl w:val="0"/>
          <w:numId w:val="22"/>
        </w:numPr>
        <w:spacing w:line="240" w:lineRule="auto"/>
        <w:jc w:val="both"/>
        <w:rPr>
          <w:rFonts w:ascii="Times New Roman" w:hAnsi="Times New Roman" w:cs="Times New Roman"/>
          <w:sz w:val="24"/>
          <w:szCs w:val="24"/>
          <w:lang w:val="mk-MK"/>
        </w:rPr>
      </w:pPr>
      <w:r w:rsidRPr="00D37628">
        <w:rPr>
          <w:rFonts w:ascii="Times New Roman" w:hAnsi="Times New Roman" w:cs="Times New Roman"/>
          <w:sz w:val="24"/>
          <w:szCs w:val="24"/>
          <w:lang w:val="mk-MK"/>
        </w:rPr>
        <w:t>Рестрикции во авионските линии</w:t>
      </w:r>
      <w:r w:rsidR="0030341E">
        <w:rPr>
          <w:rFonts w:ascii="Times New Roman" w:hAnsi="Times New Roman" w:cs="Times New Roman"/>
          <w:sz w:val="24"/>
          <w:szCs w:val="24"/>
          <w:lang w:val="mk-MK"/>
        </w:rPr>
        <w:t xml:space="preserve"> поради високите цени на горивото. П</w:t>
      </w:r>
      <w:r w:rsidR="008F56FD" w:rsidRPr="00D37628">
        <w:rPr>
          <w:rFonts w:ascii="Times New Roman" w:hAnsi="Times New Roman" w:cs="Times New Roman"/>
          <w:sz w:val="24"/>
          <w:szCs w:val="24"/>
          <w:lang w:val="mk-MK"/>
        </w:rPr>
        <w:t xml:space="preserve">ри проценка на голема штета, можно е да дојде до спојување на авиокомпаниите и </w:t>
      </w:r>
      <w:r>
        <w:rPr>
          <w:rFonts w:ascii="Times New Roman" w:hAnsi="Times New Roman" w:cs="Times New Roman"/>
          <w:sz w:val="24"/>
          <w:szCs w:val="24"/>
          <w:lang w:val="mk-MK"/>
        </w:rPr>
        <w:t>укинување на одредени авионски линии;</w:t>
      </w:r>
      <w:r w:rsidR="00467CC4">
        <w:rPr>
          <w:rFonts w:ascii="Times New Roman" w:hAnsi="Times New Roman" w:cs="Times New Roman"/>
          <w:sz w:val="24"/>
          <w:szCs w:val="24"/>
          <w:lang w:val="mk-MK"/>
        </w:rPr>
        <w:t xml:space="preserve"> </w:t>
      </w:r>
      <w:r w:rsidR="00A230EA">
        <w:rPr>
          <w:rFonts w:ascii="Times New Roman" w:hAnsi="Times New Roman" w:cs="Times New Roman"/>
          <w:sz w:val="24"/>
          <w:szCs w:val="24"/>
          <w:lang w:val="mk-MK"/>
        </w:rPr>
        <w:t>и</w:t>
      </w:r>
    </w:p>
    <w:p w:rsidR="00D37628" w:rsidRDefault="00E31AEB" w:rsidP="00B63D96">
      <w:pPr>
        <w:pStyle w:val="ListParagraph"/>
        <w:numPr>
          <w:ilvl w:val="0"/>
          <w:numId w:val="22"/>
        </w:numPr>
        <w:spacing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t>Намалување на желбата за патување поради зголемени</w:t>
      </w:r>
      <w:r w:rsidR="0030341E">
        <w:rPr>
          <w:rFonts w:ascii="Times New Roman" w:hAnsi="Times New Roman" w:cs="Times New Roman"/>
          <w:sz w:val="24"/>
          <w:szCs w:val="24"/>
          <w:lang w:val="mk-MK"/>
        </w:rPr>
        <w:t>те</w:t>
      </w:r>
      <w:r>
        <w:rPr>
          <w:rFonts w:ascii="Times New Roman" w:hAnsi="Times New Roman" w:cs="Times New Roman"/>
          <w:sz w:val="24"/>
          <w:szCs w:val="24"/>
          <w:lang w:val="mk-MK"/>
        </w:rPr>
        <w:t xml:space="preserve"> трошоци за живеење.</w:t>
      </w:r>
    </w:p>
    <w:p w:rsidR="00C4497A" w:rsidRDefault="008F56FD" w:rsidP="001B1353">
      <w:pPr>
        <w:jc w:val="both"/>
        <w:rPr>
          <w:rFonts w:ascii="Times New Roman" w:hAnsi="Times New Roman" w:cs="Times New Roman"/>
          <w:sz w:val="24"/>
          <w:szCs w:val="24"/>
          <w:lang w:val="mk-MK"/>
        </w:rPr>
      </w:pPr>
      <w:r w:rsidRPr="00D37628">
        <w:rPr>
          <w:rFonts w:ascii="Times New Roman" w:hAnsi="Times New Roman" w:cs="Times New Roman"/>
          <w:sz w:val="24"/>
          <w:szCs w:val="24"/>
          <w:lang w:val="mk-MK"/>
        </w:rPr>
        <w:t xml:space="preserve">На светско ниво, поради потенцијалните последици од </w:t>
      </w:r>
      <w:r w:rsidR="00D37628" w:rsidRPr="00D37628">
        <w:rPr>
          <w:rFonts w:ascii="Times New Roman" w:hAnsi="Times New Roman" w:cs="Times New Roman"/>
          <w:sz w:val="24"/>
          <w:szCs w:val="24"/>
          <w:lang w:val="mk-MK"/>
        </w:rPr>
        <w:t xml:space="preserve">руско-украинскиот </w:t>
      </w:r>
      <w:r w:rsidRPr="00D37628">
        <w:rPr>
          <w:rFonts w:ascii="Times New Roman" w:hAnsi="Times New Roman" w:cs="Times New Roman"/>
          <w:sz w:val="24"/>
          <w:szCs w:val="24"/>
          <w:lang w:val="mk-MK"/>
        </w:rPr>
        <w:t>конфликт врз глобалното економско закрепнување, намалена е проекцијата за очекуван светски економски раст од 3,6 проценти на 2,6 проценти.</w:t>
      </w:r>
      <w:r w:rsidR="00467CC4">
        <w:rPr>
          <w:rFonts w:ascii="Times New Roman" w:hAnsi="Times New Roman" w:cs="Times New Roman"/>
          <w:sz w:val="24"/>
          <w:szCs w:val="24"/>
          <w:lang w:val="mk-MK"/>
        </w:rPr>
        <w:t xml:space="preserve"> </w:t>
      </w:r>
      <w:r w:rsidR="00277887">
        <w:rPr>
          <w:rFonts w:ascii="Times New Roman" w:hAnsi="Times New Roman" w:cs="Times New Roman"/>
          <w:sz w:val="24"/>
          <w:szCs w:val="24"/>
          <w:lang w:val="mk-MK"/>
        </w:rPr>
        <w:t>Поконкретно, очекуваното закрепнување на туризмот про</w:t>
      </w:r>
      <w:r w:rsidR="00A230EA">
        <w:rPr>
          <w:rFonts w:ascii="Times New Roman" w:hAnsi="Times New Roman" w:cs="Times New Roman"/>
          <w:sz w:val="24"/>
          <w:szCs w:val="24"/>
          <w:lang w:val="mk-MK"/>
        </w:rPr>
        <w:t>гнозирано</w:t>
      </w:r>
      <w:r w:rsidR="00277887">
        <w:rPr>
          <w:rFonts w:ascii="Times New Roman" w:hAnsi="Times New Roman" w:cs="Times New Roman"/>
          <w:sz w:val="24"/>
          <w:szCs w:val="24"/>
          <w:lang w:val="mk-MK"/>
        </w:rPr>
        <w:t xml:space="preserve"> за 2023 година и враќање на полното ниво од пред пандемијата КОВИД</w:t>
      </w:r>
      <w:r w:rsidR="00B73891" w:rsidRPr="00F35690">
        <w:rPr>
          <w:rFonts w:ascii="Times New Roman" w:hAnsi="Times New Roman" w:cs="Times New Roman"/>
          <w:sz w:val="24"/>
          <w:szCs w:val="24"/>
          <w:lang w:val="mk-MK"/>
        </w:rPr>
        <w:t>–</w:t>
      </w:r>
      <w:r w:rsidR="00277887">
        <w:rPr>
          <w:rFonts w:ascii="Times New Roman" w:hAnsi="Times New Roman" w:cs="Times New Roman"/>
          <w:sz w:val="24"/>
          <w:szCs w:val="24"/>
          <w:lang w:val="mk-MK"/>
        </w:rPr>
        <w:t>19, постепено се коригира и одложува за 2024 година, токму поради турбулентното економско окружување предизвикано од руско-украинскиот конфликт</w:t>
      </w:r>
      <w:r w:rsidR="00277887">
        <w:rPr>
          <w:rStyle w:val="FootnoteReference"/>
          <w:rFonts w:ascii="Times New Roman" w:hAnsi="Times New Roman" w:cs="Times New Roman"/>
          <w:sz w:val="24"/>
          <w:szCs w:val="24"/>
          <w:lang w:val="mk-MK"/>
        </w:rPr>
        <w:footnoteReference w:id="31"/>
      </w:r>
      <w:r w:rsidR="00277887">
        <w:rPr>
          <w:rFonts w:ascii="Times New Roman" w:hAnsi="Times New Roman" w:cs="Times New Roman"/>
          <w:sz w:val="24"/>
          <w:szCs w:val="24"/>
          <w:lang w:val="mk-MK"/>
        </w:rPr>
        <w:t xml:space="preserve">. </w:t>
      </w:r>
    </w:p>
    <w:p w:rsidR="008F56FD" w:rsidRDefault="00DD7C8F" w:rsidP="001B1353">
      <w:pPr>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Северна Македонија не е имуна на влијанијата од украинската криза. Неповолните </w:t>
      </w:r>
      <w:r w:rsidRPr="00F5336B">
        <w:rPr>
          <w:rFonts w:ascii="Times New Roman" w:hAnsi="Times New Roman" w:cs="Times New Roman"/>
          <w:sz w:val="24"/>
          <w:szCs w:val="24"/>
          <w:lang w:val="mk-MK"/>
        </w:rPr>
        <w:t xml:space="preserve">влијанија се чувствуваат генерално во економските текови низ зголемена инфлација од </w:t>
      </w:r>
      <w:r w:rsidR="00925F54" w:rsidRPr="00F5336B">
        <w:rPr>
          <w:rFonts w:ascii="Times New Roman" w:hAnsi="Times New Roman" w:cs="Times New Roman"/>
          <w:sz w:val="24"/>
          <w:szCs w:val="24"/>
          <w:lang w:val="mk-MK"/>
        </w:rPr>
        <w:t>19,8 проценти</w:t>
      </w:r>
      <w:r w:rsidR="00925F54" w:rsidRPr="00F5336B">
        <w:rPr>
          <w:rStyle w:val="FootnoteReference"/>
          <w:rFonts w:ascii="Times New Roman" w:hAnsi="Times New Roman" w:cs="Times New Roman"/>
          <w:sz w:val="24"/>
          <w:szCs w:val="24"/>
          <w:lang w:val="mk-MK"/>
        </w:rPr>
        <w:footnoteReference w:id="32"/>
      </w:r>
      <w:r w:rsidRPr="00F5336B">
        <w:rPr>
          <w:rFonts w:ascii="Times New Roman" w:hAnsi="Times New Roman" w:cs="Times New Roman"/>
          <w:sz w:val="24"/>
          <w:szCs w:val="24"/>
          <w:lang w:val="mk-MK"/>
        </w:rPr>
        <w:t xml:space="preserve">, континуирано поскапување на енергенсите, </w:t>
      </w:r>
      <w:r w:rsidR="00925F54" w:rsidRPr="00F5336B">
        <w:rPr>
          <w:rFonts w:ascii="Times New Roman" w:hAnsi="Times New Roman" w:cs="Times New Roman"/>
          <w:sz w:val="24"/>
          <w:szCs w:val="24"/>
          <w:lang w:val="mk-MK"/>
        </w:rPr>
        <w:t xml:space="preserve">намалување на бројот на летови во </w:t>
      </w:r>
      <w:r w:rsidR="00925F54">
        <w:rPr>
          <w:rFonts w:ascii="Times New Roman" w:hAnsi="Times New Roman" w:cs="Times New Roman"/>
          <w:sz w:val="24"/>
          <w:szCs w:val="24"/>
          <w:lang w:val="mk-MK"/>
        </w:rPr>
        <w:t>2022 година за 21 процент споредено со 2019 година</w:t>
      </w:r>
      <w:r w:rsidR="00925F54">
        <w:rPr>
          <w:rStyle w:val="FootnoteReference"/>
          <w:rFonts w:ascii="Times New Roman" w:hAnsi="Times New Roman" w:cs="Times New Roman"/>
          <w:sz w:val="24"/>
          <w:szCs w:val="24"/>
          <w:lang w:val="mk-MK"/>
        </w:rPr>
        <w:footnoteReference w:id="33"/>
      </w:r>
      <w:r w:rsidR="00925F54">
        <w:rPr>
          <w:rFonts w:ascii="Times New Roman" w:hAnsi="Times New Roman" w:cs="Times New Roman"/>
          <w:sz w:val="24"/>
          <w:szCs w:val="24"/>
          <w:lang w:val="mk-MK"/>
        </w:rPr>
        <w:t xml:space="preserve">, </w:t>
      </w:r>
      <w:r w:rsidR="00F5336B">
        <w:rPr>
          <w:rFonts w:ascii="Times New Roman" w:hAnsi="Times New Roman" w:cs="Times New Roman"/>
          <w:sz w:val="24"/>
          <w:szCs w:val="24"/>
          <w:lang w:val="mk-MK"/>
        </w:rPr>
        <w:t xml:space="preserve">социјална несигурност и слично. Сè тоа генерално влијае и врз развојот на туризмот, првенствено преку зголемување на цените на туристичките аранжмани за патување и престој, а со тоа и </w:t>
      </w:r>
      <w:r w:rsidR="00A230EA">
        <w:rPr>
          <w:rFonts w:ascii="Times New Roman" w:hAnsi="Times New Roman" w:cs="Times New Roman"/>
          <w:sz w:val="24"/>
          <w:szCs w:val="24"/>
          <w:lang w:val="mk-MK"/>
        </w:rPr>
        <w:t xml:space="preserve">појава на </w:t>
      </w:r>
      <w:r w:rsidR="00F5336B">
        <w:rPr>
          <w:rFonts w:ascii="Times New Roman" w:hAnsi="Times New Roman" w:cs="Times New Roman"/>
          <w:sz w:val="24"/>
          <w:szCs w:val="24"/>
          <w:lang w:val="mk-MK"/>
        </w:rPr>
        <w:t>незадоволство кај потенцијалните туристи и отсуство на желба</w:t>
      </w:r>
      <w:r w:rsidR="00F55D10">
        <w:rPr>
          <w:rFonts w:ascii="Times New Roman" w:hAnsi="Times New Roman" w:cs="Times New Roman"/>
          <w:sz w:val="24"/>
          <w:szCs w:val="24"/>
          <w:lang w:val="mk-MK"/>
        </w:rPr>
        <w:t>та</w:t>
      </w:r>
      <w:r w:rsidR="00F5336B">
        <w:rPr>
          <w:rFonts w:ascii="Times New Roman" w:hAnsi="Times New Roman" w:cs="Times New Roman"/>
          <w:sz w:val="24"/>
          <w:szCs w:val="24"/>
          <w:lang w:val="mk-MK"/>
        </w:rPr>
        <w:t xml:space="preserve"> за вклучување во туристички</w:t>
      </w:r>
      <w:r w:rsidR="00F55D10">
        <w:rPr>
          <w:rFonts w:ascii="Times New Roman" w:hAnsi="Times New Roman" w:cs="Times New Roman"/>
          <w:sz w:val="24"/>
          <w:szCs w:val="24"/>
          <w:lang w:val="mk-MK"/>
        </w:rPr>
        <w:t>те</w:t>
      </w:r>
      <w:r w:rsidR="00F5336B">
        <w:rPr>
          <w:rFonts w:ascii="Times New Roman" w:hAnsi="Times New Roman" w:cs="Times New Roman"/>
          <w:sz w:val="24"/>
          <w:szCs w:val="24"/>
          <w:lang w:val="mk-MK"/>
        </w:rPr>
        <w:t xml:space="preserve"> текови. Оттука</w:t>
      </w:r>
      <w:r w:rsidR="00A230EA">
        <w:rPr>
          <w:rFonts w:ascii="Times New Roman" w:hAnsi="Times New Roman" w:cs="Times New Roman"/>
          <w:sz w:val="24"/>
          <w:szCs w:val="24"/>
          <w:lang w:val="mk-MK"/>
        </w:rPr>
        <w:t>,</w:t>
      </w:r>
      <w:r w:rsidR="00F5336B">
        <w:rPr>
          <w:rFonts w:ascii="Times New Roman" w:hAnsi="Times New Roman" w:cs="Times New Roman"/>
          <w:sz w:val="24"/>
          <w:szCs w:val="24"/>
          <w:lang w:val="mk-MK"/>
        </w:rPr>
        <w:t xml:space="preserve"> малите земји како Северна Македонија </w:t>
      </w:r>
      <w:r w:rsidR="008041AA">
        <w:rPr>
          <w:rFonts w:ascii="Times New Roman" w:hAnsi="Times New Roman" w:cs="Times New Roman"/>
          <w:sz w:val="24"/>
          <w:szCs w:val="24"/>
          <w:lang w:val="mk-MK"/>
        </w:rPr>
        <w:t>се чувствителни на сите влијанија од глобалното окружување</w:t>
      </w:r>
      <w:r w:rsidR="00F5336B">
        <w:rPr>
          <w:rFonts w:ascii="Times New Roman" w:hAnsi="Times New Roman" w:cs="Times New Roman"/>
          <w:sz w:val="24"/>
          <w:szCs w:val="24"/>
          <w:lang w:val="mk-MK"/>
        </w:rPr>
        <w:t xml:space="preserve"> и тешко мож</w:t>
      </w:r>
      <w:r w:rsidR="008041AA">
        <w:rPr>
          <w:rFonts w:ascii="Times New Roman" w:hAnsi="Times New Roman" w:cs="Times New Roman"/>
          <w:sz w:val="24"/>
          <w:szCs w:val="24"/>
          <w:lang w:val="mk-MK"/>
        </w:rPr>
        <w:t xml:space="preserve">ат самостојно да се наметнат како конкурентни. Така, </w:t>
      </w:r>
      <w:r w:rsidR="008F56FD" w:rsidRPr="00D37628">
        <w:rPr>
          <w:rFonts w:ascii="Times New Roman" w:hAnsi="Times New Roman" w:cs="Times New Roman"/>
          <w:sz w:val="24"/>
          <w:szCs w:val="24"/>
          <w:lang w:val="mk-MK"/>
        </w:rPr>
        <w:t>патувањ</w:t>
      </w:r>
      <w:r w:rsidR="008041AA">
        <w:rPr>
          <w:rFonts w:ascii="Times New Roman" w:hAnsi="Times New Roman" w:cs="Times New Roman"/>
          <w:sz w:val="24"/>
          <w:szCs w:val="24"/>
          <w:lang w:val="mk-MK"/>
        </w:rPr>
        <w:t>ата</w:t>
      </w:r>
      <w:r w:rsidR="008F56FD" w:rsidRPr="00D37628">
        <w:rPr>
          <w:rFonts w:ascii="Times New Roman" w:hAnsi="Times New Roman" w:cs="Times New Roman"/>
          <w:sz w:val="24"/>
          <w:szCs w:val="24"/>
          <w:lang w:val="mk-MK"/>
        </w:rPr>
        <w:t xml:space="preserve"> на пократки дестинации во рамки на </w:t>
      </w:r>
      <w:r w:rsidR="008041AA">
        <w:rPr>
          <w:rFonts w:ascii="Times New Roman" w:hAnsi="Times New Roman" w:cs="Times New Roman"/>
          <w:sz w:val="24"/>
          <w:szCs w:val="24"/>
          <w:lang w:val="mk-MK"/>
        </w:rPr>
        <w:t xml:space="preserve">заеднички </w:t>
      </w:r>
      <w:r w:rsidR="008F56FD" w:rsidRPr="00D37628">
        <w:rPr>
          <w:rFonts w:ascii="Times New Roman" w:hAnsi="Times New Roman" w:cs="Times New Roman"/>
          <w:sz w:val="24"/>
          <w:szCs w:val="24"/>
          <w:lang w:val="mk-MK"/>
        </w:rPr>
        <w:t>регионален туристички пазар се наметнува како едноставно и брзо решение за прилагодување кон промените</w:t>
      </w:r>
      <w:r w:rsidR="008041AA">
        <w:rPr>
          <w:rFonts w:ascii="Times New Roman" w:hAnsi="Times New Roman" w:cs="Times New Roman"/>
          <w:sz w:val="24"/>
          <w:szCs w:val="24"/>
          <w:lang w:val="mk-MK"/>
        </w:rPr>
        <w:t xml:space="preserve">. Токму </w:t>
      </w:r>
      <w:r w:rsidR="00F55D10">
        <w:rPr>
          <w:rFonts w:ascii="Times New Roman" w:hAnsi="Times New Roman" w:cs="Times New Roman"/>
          <w:sz w:val="24"/>
          <w:szCs w:val="24"/>
          <w:lang w:val="mk-MK"/>
        </w:rPr>
        <w:t>ОБ</w:t>
      </w:r>
      <w:r w:rsidR="008041AA">
        <w:rPr>
          <w:rFonts w:ascii="Times New Roman" w:hAnsi="Times New Roman" w:cs="Times New Roman"/>
          <w:sz w:val="24"/>
          <w:szCs w:val="24"/>
          <w:lang w:val="mk-MK"/>
        </w:rPr>
        <w:t xml:space="preserve"> се нуди како решение за</w:t>
      </w:r>
      <w:r w:rsidR="008F56FD" w:rsidRPr="00D37628">
        <w:rPr>
          <w:rFonts w:ascii="Times New Roman" w:hAnsi="Times New Roman" w:cs="Times New Roman"/>
          <w:sz w:val="24"/>
          <w:szCs w:val="24"/>
          <w:lang w:val="mk-MK"/>
        </w:rPr>
        <w:t xml:space="preserve"> засилена активна вклученост во </w:t>
      </w:r>
      <w:r w:rsidR="00277887">
        <w:rPr>
          <w:rFonts w:ascii="Times New Roman" w:hAnsi="Times New Roman" w:cs="Times New Roman"/>
          <w:sz w:val="24"/>
          <w:szCs w:val="24"/>
          <w:lang w:val="mk-MK"/>
        </w:rPr>
        <w:t>иницијативата</w:t>
      </w:r>
      <w:r w:rsidR="008F56FD" w:rsidRPr="00D37628">
        <w:rPr>
          <w:rFonts w:ascii="Times New Roman" w:hAnsi="Times New Roman" w:cs="Times New Roman"/>
          <w:sz w:val="24"/>
          <w:szCs w:val="24"/>
          <w:lang w:val="mk-MK"/>
        </w:rPr>
        <w:t xml:space="preserve">. </w:t>
      </w:r>
    </w:p>
    <w:p w:rsidR="002F3867" w:rsidRDefault="008041AA" w:rsidP="001B1353">
      <w:pPr>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Поради </w:t>
      </w:r>
      <w:r w:rsidRPr="00C5685B">
        <w:rPr>
          <w:rFonts w:ascii="Times New Roman" w:hAnsi="Times New Roman" w:cs="Times New Roman"/>
          <w:sz w:val="24"/>
          <w:szCs w:val="24"/>
          <w:lang w:val="mk-MK"/>
        </w:rPr>
        <w:t>неизвесност</w:t>
      </w:r>
      <w:r>
        <w:rPr>
          <w:rFonts w:ascii="Times New Roman" w:hAnsi="Times New Roman" w:cs="Times New Roman"/>
          <w:sz w:val="24"/>
          <w:szCs w:val="24"/>
          <w:lang w:val="mk-MK"/>
        </w:rPr>
        <w:t xml:space="preserve">а дали и колку руско-украинскиот конфликт ќе трае, </w:t>
      </w:r>
      <w:r w:rsidRPr="00C5685B">
        <w:rPr>
          <w:rFonts w:ascii="Times New Roman" w:hAnsi="Times New Roman" w:cs="Times New Roman"/>
          <w:sz w:val="24"/>
          <w:szCs w:val="24"/>
          <w:lang w:val="mk-MK"/>
        </w:rPr>
        <w:t>нем</w:t>
      </w:r>
      <w:r>
        <w:rPr>
          <w:rFonts w:ascii="Times New Roman" w:hAnsi="Times New Roman" w:cs="Times New Roman"/>
          <w:sz w:val="24"/>
          <w:szCs w:val="24"/>
          <w:lang w:val="mk-MK"/>
        </w:rPr>
        <w:t>а м</w:t>
      </w:r>
      <w:r w:rsidRPr="00C5685B">
        <w:rPr>
          <w:rFonts w:ascii="Times New Roman" w:hAnsi="Times New Roman" w:cs="Times New Roman"/>
          <w:sz w:val="24"/>
          <w:szCs w:val="24"/>
          <w:lang w:val="mk-MK"/>
        </w:rPr>
        <w:t xml:space="preserve">ожност за </w:t>
      </w:r>
      <w:r>
        <w:rPr>
          <w:rFonts w:ascii="Times New Roman" w:hAnsi="Times New Roman" w:cs="Times New Roman"/>
          <w:sz w:val="24"/>
          <w:szCs w:val="24"/>
          <w:lang w:val="mk-MK"/>
        </w:rPr>
        <w:t xml:space="preserve">прецизно </w:t>
      </w:r>
      <w:r w:rsidR="00F55D10">
        <w:rPr>
          <w:rFonts w:ascii="Times New Roman" w:hAnsi="Times New Roman" w:cs="Times New Roman"/>
          <w:sz w:val="24"/>
          <w:szCs w:val="24"/>
          <w:lang w:val="mk-MK"/>
        </w:rPr>
        <w:t xml:space="preserve">толкување и </w:t>
      </w:r>
      <w:r w:rsidRPr="00C5685B">
        <w:rPr>
          <w:rFonts w:ascii="Times New Roman" w:hAnsi="Times New Roman" w:cs="Times New Roman"/>
          <w:sz w:val="24"/>
          <w:szCs w:val="24"/>
          <w:lang w:val="mk-MK"/>
        </w:rPr>
        <w:t>пр</w:t>
      </w:r>
      <w:r>
        <w:rPr>
          <w:rFonts w:ascii="Times New Roman" w:hAnsi="Times New Roman" w:cs="Times New Roman"/>
          <w:sz w:val="24"/>
          <w:szCs w:val="24"/>
          <w:lang w:val="mk-MK"/>
        </w:rPr>
        <w:t xml:space="preserve">оектирање на влијанието </w:t>
      </w:r>
      <w:r w:rsidRPr="00C5685B">
        <w:rPr>
          <w:rFonts w:ascii="Times New Roman" w:hAnsi="Times New Roman" w:cs="Times New Roman"/>
          <w:sz w:val="24"/>
          <w:szCs w:val="24"/>
          <w:lang w:val="mk-MK"/>
        </w:rPr>
        <w:t>врз туристички развој</w:t>
      </w:r>
      <w:r>
        <w:rPr>
          <w:rFonts w:ascii="Times New Roman" w:hAnsi="Times New Roman" w:cs="Times New Roman"/>
          <w:sz w:val="24"/>
          <w:szCs w:val="24"/>
          <w:lang w:val="mk-MK"/>
        </w:rPr>
        <w:t xml:space="preserve"> во </w:t>
      </w:r>
      <w:r w:rsidR="00A230EA">
        <w:rPr>
          <w:rFonts w:ascii="Times New Roman" w:hAnsi="Times New Roman" w:cs="Times New Roman"/>
          <w:sz w:val="24"/>
          <w:szCs w:val="24"/>
          <w:lang w:val="mk-MK"/>
        </w:rPr>
        <w:t xml:space="preserve">Северна </w:t>
      </w:r>
      <w:r>
        <w:rPr>
          <w:rFonts w:ascii="Times New Roman" w:hAnsi="Times New Roman" w:cs="Times New Roman"/>
          <w:sz w:val="24"/>
          <w:szCs w:val="24"/>
          <w:lang w:val="mk-MK"/>
        </w:rPr>
        <w:t xml:space="preserve">Македонија. </w:t>
      </w:r>
      <w:r w:rsidR="00383B03">
        <w:rPr>
          <w:rFonts w:ascii="Times New Roman" w:hAnsi="Times New Roman" w:cs="Times New Roman"/>
          <w:sz w:val="24"/>
          <w:szCs w:val="24"/>
          <w:lang w:val="mk-MK"/>
        </w:rPr>
        <w:t>Генерално</w:t>
      </w:r>
      <w:r w:rsidR="002F3867">
        <w:rPr>
          <w:rFonts w:ascii="Times New Roman" w:hAnsi="Times New Roman" w:cs="Times New Roman"/>
          <w:sz w:val="24"/>
          <w:szCs w:val="24"/>
          <w:lang w:val="mk-MK"/>
        </w:rPr>
        <w:t xml:space="preserve">, можни се два развојни правци на </w:t>
      </w:r>
      <w:r w:rsidR="007A2F34">
        <w:rPr>
          <w:rFonts w:ascii="Times New Roman" w:hAnsi="Times New Roman" w:cs="Times New Roman"/>
          <w:sz w:val="24"/>
          <w:szCs w:val="24"/>
          <w:lang w:val="mk-MK"/>
        </w:rPr>
        <w:t xml:space="preserve">меѓународната </w:t>
      </w:r>
      <w:r w:rsidR="002F3867">
        <w:rPr>
          <w:rFonts w:ascii="Times New Roman" w:hAnsi="Times New Roman" w:cs="Times New Roman"/>
          <w:sz w:val="24"/>
          <w:szCs w:val="24"/>
          <w:lang w:val="mk-MK"/>
        </w:rPr>
        <w:t>туристичката побарува</w:t>
      </w:r>
      <w:r w:rsidR="007A2F34">
        <w:rPr>
          <w:rFonts w:ascii="Times New Roman" w:hAnsi="Times New Roman" w:cs="Times New Roman"/>
          <w:sz w:val="24"/>
          <w:szCs w:val="24"/>
          <w:lang w:val="mk-MK"/>
        </w:rPr>
        <w:t>ч</w:t>
      </w:r>
      <w:r w:rsidR="002F3867">
        <w:rPr>
          <w:rFonts w:ascii="Times New Roman" w:hAnsi="Times New Roman" w:cs="Times New Roman"/>
          <w:sz w:val="24"/>
          <w:szCs w:val="24"/>
          <w:lang w:val="mk-MK"/>
        </w:rPr>
        <w:t>ка во Северна Македонија, и тоа:</w:t>
      </w:r>
    </w:p>
    <w:p w:rsidR="00CA743D" w:rsidRPr="00CA743D" w:rsidRDefault="002F3867" w:rsidP="00B63D96">
      <w:pPr>
        <w:pStyle w:val="ListParagraph"/>
        <w:numPr>
          <w:ilvl w:val="0"/>
          <w:numId w:val="23"/>
        </w:numPr>
        <w:jc w:val="both"/>
        <w:rPr>
          <w:lang w:val="mk-MK"/>
        </w:rPr>
      </w:pPr>
      <w:r w:rsidRPr="0034039A">
        <w:rPr>
          <w:rFonts w:ascii="Times New Roman" w:hAnsi="Times New Roman" w:cs="Times New Roman"/>
          <w:i/>
          <w:iCs/>
          <w:sz w:val="24"/>
          <w:szCs w:val="24"/>
          <w:lang w:val="mk-MK"/>
        </w:rPr>
        <w:t>Непроменетост во меѓународната туристичка побарувачка</w:t>
      </w:r>
      <w:r w:rsidR="007A2F34" w:rsidRPr="0034039A">
        <w:rPr>
          <w:rFonts w:ascii="Times New Roman" w:hAnsi="Times New Roman" w:cs="Times New Roman"/>
          <w:i/>
          <w:iCs/>
          <w:sz w:val="24"/>
          <w:szCs w:val="24"/>
          <w:lang w:val="mk-MK"/>
        </w:rPr>
        <w:t xml:space="preserve"> од Русија и Украина</w:t>
      </w:r>
      <w:r w:rsidRPr="00EA21BA">
        <w:rPr>
          <w:rFonts w:ascii="Times New Roman" w:hAnsi="Times New Roman" w:cs="Times New Roman"/>
          <w:sz w:val="24"/>
          <w:szCs w:val="24"/>
          <w:lang w:val="mk-MK"/>
        </w:rPr>
        <w:t>. Во структурата на странските туристи регистрирани во Северна Македонија</w:t>
      </w:r>
      <w:r w:rsidR="00EA21BA" w:rsidRPr="00EA21BA">
        <w:rPr>
          <w:rFonts w:ascii="Times New Roman" w:hAnsi="Times New Roman" w:cs="Times New Roman"/>
          <w:sz w:val="24"/>
          <w:szCs w:val="24"/>
          <w:lang w:val="mk-MK"/>
        </w:rPr>
        <w:t>, туристите од Русија и Укр</w:t>
      </w:r>
      <w:r w:rsidR="007B558B">
        <w:rPr>
          <w:rFonts w:ascii="Times New Roman" w:hAnsi="Times New Roman" w:cs="Times New Roman"/>
          <w:sz w:val="24"/>
          <w:szCs w:val="24"/>
          <w:lang w:val="mk-MK"/>
        </w:rPr>
        <w:t>а</w:t>
      </w:r>
      <w:r w:rsidR="00EA21BA" w:rsidRPr="00EA21BA">
        <w:rPr>
          <w:rFonts w:ascii="Times New Roman" w:hAnsi="Times New Roman" w:cs="Times New Roman"/>
          <w:sz w:val="24"/>
          <w:szCs w:val="24"/>
          <w:lang w:val="mk-MK"/>
        </w:rPr>
        <w:t>ина учествуваат со незначителен број</w:t>
      </w:r>
      <w:r w:rsidR="00687AB3">
        <w:rPr>
          <w:rStyle w:val="FootnoteReference"/>
          <w:rFonts w:ascii="Times New Roman" w:hAnsi="Times New Roman" w:cs="Times New Roman"/>
          <w:sz w:val="24"/>
          <w:szCs w:val="24"/>
          <w:lang w:val="mk-MK"/>
        </w:rPr>
        <w:footnoteReference w:id="34"/>
      </w:r>
      <w:r w:rsidR="00EA21BA" w:rsidRPr="00EA21BA">
        <w:rPr>
          <w:rFonts w:ascii="Times New Roman" w:hAnsi="Times New Roman" w:cs="Times New Roman"/>
          <w:sz w:val="24"/>
          <w:szCs w:val="24"/>
          <w:lang w:val="mk-MK"/>
        </w:rPr>
        <w:t xml:space="preserve">. Поконкретно, </w:t>
      </w:r>
      <w:r w:rsidRPr="00EA21BA">
        <w:rPr>
          <w:rFonts w:ascii="Times New Roman" w:hAnsi="Times New Roman" w:cs="Times New Roman"/>
          <w:sz w:val="24"/>
          <w:szCs w:val="24"/>
          <w:lang w:val="mk-MK"/>
        </w:rPr>
        <w:t xml:space="preserve">во </w:t>
      </w:r>
      <w:r w:rsidR="00EA21BA" w:rsidRPr="00EA21BA">
        <w:rPr>
          <w:rFonts w:ascii="Times New Roman" w:hAnsi="Times New Roman" w:cs="Times New Roman"/>
          <w:sz w:val="24"/>
          <w:szCs w:val="24"/>
          <w:lang w:val="mk-MK"/>
        </w:rPr>
        <w:t>периодот 201</w:t>
      </w:r>
      <w:r w:rsidR="004E6421">
        <w:rPr>
          <w:rFonts w:ascii="Times New Roman" w:hAnsi="Times New Roman" w:cs="Times New Roman"/>
          <w:sz w:val="24"/>
          <w:szCs w:val="24"/>
          <w:lang w:val="mk-MK"/>
        </w:rPr>
        <w:t>1</w:t>
      </w:r>
      <w:r w:rsidR="00EA21BA" w:rsidRPr="00EA21BA">
        <w:rPr>
          <w:rFonts w:ascii="Times New Roman" w:hAnsi="Times New Roman" w:cs="Times New Roman"/>
          <w:sz w:val="24"/>
          <w:szCs w:val="24"/>
          <w:lang w:val="mk-MK"/>
        </w:rPr>
        <w:t xml:space="preserve">-2019 година, </w:t>
      </w:r>
      <w:r w:rsidR="00EA21BA">
        <w:rPr>
          <w:rFonts w:ascii="Times New Roman" w:hAnsi="Times New Roman" w:cs="Times New Roman"/>
          <w:sz w:val="24"/>
          <w:szCs w:val="24"/>
          <w:lang w:val="mk-MK"/>
        </w:rPr>
        <w:t>р</w:t>
      </w:r>
      <w:r w:rsidRPr="00EA21BA">
        <w:rPr>
          <w:rFonts w:ascii="Times New Roman" w:hAnsi="Times New Roman" w:cs="Times New Roman"/>
          <w:sz w:val="24"/>
          <w:szCs w:val="24"/>
          <w:lang w:val="mk-MK"/>
        </w:rPr>
        <w:t>ус</w:t>
      </w:r>
      <w:r w:rsidR="00EA21BA">
        <w:rPr>
          <w:rFonts w:ascii="Times New Roman" w:hAnsi="Times New Roman" w:cs="Times New Roman"/>
          <w:sz w:val="24"/>
          <w:szCs w:val="24"/>
          <w:lang w:val="mk-MK"/>
        </w:rPr>
        <w:t>ките туристи</w:t>
      </w:r>
      <w:r w:rsidR="00EA21BA" w:rsidRPr="00EA21BA">
        <w:rPr>
          <w:rFonts w:ascii="Times New Roman" w:hAnsi="Times New Roman" w:cs="Times New Roman"/>
          <w:sz w:val="24"/>
          <w:szCs w:val="24"/>
          <w:lang w:val="mk-MK"/>
        </w:rPr>
        <w:t xml:space="preserve"> во просек учествуваат со </w:t>
      </w:r>
      <w:r w:rsidR="00EA21BA">
        <w:rPr>
          <w:rFonts w:ascii="Times New Roman" w:hAnsi="Times New Roman" w:cs="Times New Roman"/>
          <w:sz w:val="24"/>
          <w:szCs w:val="24"/>
          <w:lang w:val="mk-MK"/>
        </w:rPr>
        <w:t>1 процент во вкупниот број</w:t>
      </w:r>
      <w:r w:rsidR="00467CC4">
        <w:rPr>
          <w:rFonts w:ascii="Times New Roman" w:hAnsi="Times New Roman" w:cs="Times New Roman"/>
          <w:sz w:val="24"/>
          <w:szCs w:val="24"/>
          <w:lang w:val="mk-MK"/>
        </w:rPr>
        <w:t xml:space="preserve"> </w:t>
      </w:r>
      <w:r w:rsidR="00B81AB1">
        <w:rPr>
          <w:rFonts w:ascii="Times New Roman" w:hAnsi="Times New Roman" w:cs="Times New Roman"/>
          <w:sz w:val="24"/>
          <w:szCs w:val="24"/>
          <w:lang w:val="mk-MK"/>
        </w:rPr>
        <w:t xml:space="preserve">доаѓања на </w:t>
      </w:r>
      <w:r w:rsidR="00EA21BA">
        <w:rPr>
          <w:rFonts w:ascii="Times New Roman" w:hAnsi="Times New Roman" w:cs="Times New Roman"/>
          <w:sz w:val="24"/>
          <w:szCs w:val="24"/>
          <w:lang w:val="mk-MK"/>
        </w:rPr>
        <w:t xml:space="preserve">странски туристи </w:t>
      </w:r>
      <w:r w:rsidRPr="00EA21BA">
        <w:rPr>
          <w:rFonts w:ascii="Times New Roman" w:hAnsi="Times New Roman" w:cs="Times New Roman"/>
          <w:sz w:val="24"/>
          <w:szCs w:val="24"/>
          <w:lang w:val="mk-MK"/>
        </w:rPr>
        <w:t>и</w:t>
      </w:r>
      <w:r w:rsidR="00EA21BA">
        <w:rPr>
          <w:rFonts w:ascii="Times New Roman" w:hAnsi="Times New Roman" w:cs="Times New Roman"/>
          <w:sz w:val="24"/>
          <w:szCs w:val="24"/>
          <w:lang w:val="mk-MK"/>
        </w:rPr>
        <w:t xml:space="preserve"> со 1,3 проценти во вкупно </w:t>
      </w:r>
      <w:r w:rsidR="00EA21BA">
        <w:rPr>
          <w:rFonts w:ascii="Times New Roman" w:hAnsi="Times New Roman" w:cs="Times New Roman"/>
          <w:sz w:val="24"/>
          <w:szCs w:val="24"/>
          <w:lang w:val="mk-MK"/>
        </w:rPr>
        <w:lastRenderedPageBreak/>
        <w:t>регистираните ноќевања</w:t>
      </w:r>
      <w:r w:rsidR="00B81AB1">
        <w:rPr>
          <w:rFonts w:ascii="Times New Roman" w:hAnsi="Times New Roman" w:cs="Times New Roman"/>
          <w:sz w:val="24"/>
          <w:szCs w:val="24"/>
          <w:lang w:val="mk-MK"/>
        </w:rPr>
        <w:t xml:space="preserve"> од странски</w:t>
      </w:r>
      <w:r w:rsidR="00F55D10">
        <w:rPr>
          <w:rFonts w:ascii="Times New Roman" w:hAnsi="Times New Roman" w:cs="Times New Roman"/>
          <w:sz w:val="24"/>
          <w:szCs w:val="24"/>
          <w:lang w:val="mk-MK"/>
        </w:rPr>
        <w:t>те</w:t>
      </w:r>
      <w:r w:rsidR="00B81AB1">
        <w:rPr>
          <w:rFonts w:ascii="Times New Roman" w:hAnsi="Times New Roman" w:cs="Times New Roman"/>
          <w:sz w:val="24"/>
          <w:szCs w:val="24"/>
          <w:lang w:val="mk-MK"/>
        </w:rPr>
        <w:t xml:space="preserve"> туристи</w:t>
      </w:r>
      <w:r w:rsidR="00EA21BA">
        <w:rPr>
          <w:rFonts w:ascii="Times New Roman" w:hAnsi="Times New Roman" w:cs="Times New Roman"/>
          <w:sz w:val="24"/>
          <w:szCs w:val="24"/>
          <w:lang w:val="mk-MK"/>
        </w:rPr>
        <w:t>. Тој просек за у</w:t>
      </w:r>
      <w:r w:rsidRPr="00EA21BA">
        <w:rPr>
          <w:rFonts w:ascii="Times New Roman" w:hAnsi="Times New Roman" w:cs="Times New Roman"/>
          <w:sz w:val="24"/>
          <w:szCs w:val="24"/>
          <w:lang w:val="mk-MK"/>
        </w:rPr>
        <w:t>краин</w:t>
      </w:r>
      <w:r w:rsidR="00EA21BA">
        <w:rPr>
          <w:rFonts w:ascii="Times New Roman" w:hAnsi="Times New Roman" w:cs="Times New Roman"/>
          <w:sz w:val="24"/>
          <w:szCs w:val="24"/>
          <w:lang w:val="mk-MK"/>
        </w:rPr>
        <w:t xml:space="preserve">ските туристи е уште помал, т.е. 0,6 проценти во </w:t>
      </w:r>
      <w:r w:rsidR="00B81AB1">
        <w:rPr>
          <w:rFonts w:ascii="Times New Roman" w:hAnsi="Times New Roman" w:cs="Times New Roman"/>
          <w:sz w:val="24"/>
          <w:szCs w:val="24"/>
          <w:lang w:val="mk-MK"/>
        </w:rPr>
        <w:t>доаѓањата</w:t>
      </w:r>
      <w:r w:rsidR="00EA21BA">
        <w:rPr>
          <w:rFonts w:ascii="Times New Roman" w:hAnsi="Times New Roman" w:cs="Times New Roman"/>
          <w:sz w:val="24"/>
          <w:szCs w:val="24"/>
          <w:lang w:val="mk-MK"/>
        </w:rPr>
        <w:t xml:space="preserve"> и 0,8 проценти во ноќевањата. Тоа значи дека </w:t>
      </w:r>
      <w:r w:rsidR="00B81AB1">
        <w:rPr>
          <w:rFonts w:ascii="Times New Roman" w:hAnsi="Times New Roman" w:cs="Times New Roman"/>
          <w:sz w:val="24"/>
          <w:szCs w:val="24"/>
          <w:lang w:val="mk-MK"/>
        </w:rPr>
        <w:t xml:space="preserve">во изминатите години </w:t>
      </w:r>
      <w:r w:rsidR="00EA21BA">
        <w:rPr>
          <w:rFonts w:ascii="Times New Roman" w:hAnsi="Times New Roman" w:cs="Times New Roman"/>
          <w:sz w:val="24"/>
          <w:szCs w:val="24"/>
          <w:lang w:val="mk-MK"/>
        </w:rPr>
        <w:t xml:space="preserve">Русија и Украина </w:t>
      </w:r>
      <w:r w:rsidR="007A2F34">
        <w:rPr>
          <w:rFonts w:ascii="Times New Roman" w:hAnsi="Times New Roman" w:cs="Times New Roman"/>
          <w:sz w:val="24"/>
          <w:szCs w:val="24"/>
          <w:lang w:val="mk-MK"/>
        </w:rPr>
        <w:t xml:space="preserve">никогаш не биле значителен </w:t>
      </w:r>
      <w:r w:rsidR="00EA21BA">
        <w:rPr>
          <w:rFonts w:ascii="Times New Roman" w:hAnsi="Times New Roman" w:cs="Times New Roman"/>
          <w:sz w:val="24"/>
          <w:szCs w:val="24"/>
          <w:lang w:val="mk-MK"/>
        </w:rPr>
        <w:t xml:space="preserve">директен емитивен </w:t>
      </w:r>
      <w:r w:rsidR="007A2F34">
        <w:rPr>
          <w:rFonts w:ascii="Times New Roman" w:hAnsi="Times New Roman" w:cs="Times New Roman"/>
          <w:sz w:val="24"/>
          <w:szCs w:val="24"/>
          <w:lang w:val="mk-MK"/>
        </w:rPr>
        <w:t xml:space="preserve">туристички </w:t>
      </w:r>
      <w:r w:rsidR="00EA21BA">
        <w:rPr>
          <w:rFonts w:ascii="Times New Roman" w:hAnsi="Times New Roman" w:cs="Times New Roman"/>
          <w:sz w:val="24"/>
          <w:szCs w:val="24"/>
          <w:lang w:val="mk-MK"/>
        </w:rPr>
        <w:t>пазар за Северна Македонија</w:t>
      </w:r>
      <w:r w:rsidR="007A2F34">
        <w:rPr>
          <w:rFonts w:ascii="Times New Roman" w:hAnsi="Times New Roman" w:cs="Times New Roman"/>
          <w:sz w:val="24"/>
          <w:szCs w:val="24"/>
          <w:lang w:val="mk-MK"/>
        </w:rPr>
        <w:t>. Оттука</w:t>
      </w:r>
      <w:r w:rsidR="00467CC4">
        <w:rPr>
          <w:rFonts w:ascii="Times New Roman" w:hAnsi="Times New Roman" w:cs="Times New Roman"/>
          <w:sz w:val="24"/>
          <w:szCs w:val="24"/>
          <w:lang w:val="mk-MK"/>
        </w:rPr>
        <w:t xml:space="preserve"> </w:t>
      </w:r>
      <w:r w:rsidR="00F55D10">
        <w:rPr>
          <w:rFonts w:ascii="Times New Roman" w:hAnsi="Times New Roman" w:cs="Times New Roman"/>
          <w:sz w:val="24"/>
          <w:szCs w:val="24"/>
          <w:lang w:val="mk-MK"/>
        </w:rPr>
        <w:t xml:space="preserve">може да се толкува дека </w:t>
      </w:r>
      <w:r w:rsidR="00B81AB1">
        <w:rPr>
          <w:rFonts w:ascii="Times New Roman" w:hAnsi="Times New Roman" w:cs="Times New Roman"/>
          <w:sz w:val="24"/>
          <w:szCs w:val="24"/>
          <w:lang w:val="mk-MK"/>
        </w:rPr>
        <w:t xml:space="preserve">влијанијата од руско-украинскиот конфликт нема </w:t>
      </w:r>
      <w:r w:rsidR="00F55D10">
        <w:rPr>
          <w:rFonts w:ascii="Times New Roman" w:hAnsi="Times New Roman" w:cs="Times New Roman"/>
          <w:sz w:val="24"/>
          <w:szCs w:val="24"/>
          <w:lang w:val="mk-MK"/>
        </w:rPr>
        <w:t xml:space="preserve">значително </w:t>
      </w:r>
      <w:r w:rsidR="00B81AB1">
        <w:rPr>
          <w:rFonts w:ascii="Times New Roman" w:hAnsi="Times New Roman" w:cs="Times New Roman"/>
          <w:sz w:val="24"/>
          <w:szCs w:val="24"/>
          <w:lang w:val="mk-MK"/>
        </w:rPr>
        <w:t xml:space="preserve">да се изразат негативно врз намалување на </w:t>
      </w:r>
      <w:r w:rsidR="00F55D10">
        <w:rPr>
          <w:rFonts w:ascii="Times New Roman" w:hAnsi="Times New Roman" w:cs="Times New Roman"/>
          <w:sz w:val="24"/>
          <w:szCs w:val="24"/>
          <w:lang w:val="mk-MK"/>
        </w:rPr>
        <w:t>меѓународната туристичка побарувачка</w:t>
      </w:r>
      <w:r w:rsidR="00687AB3">
        <w:rPr>
          <w:rFonts w:ascii="Times New Roman" w:hAnsi="Times New Roman" w:cs="Times New Roman"/>
          <w:sz w:val="24"/>
          <w:szCs w:val="24"/>
          <w:lang w:val="mk-MK"/>
        </w:rPr>
        <w:t>.</w:t>
      </w:r>
      <w:r w:rsidR="00467CC4">
        <w:rPr>
          <w:rFonts w:ascii="Times New Roman" w:hAnsi="Times New Roman" w:cs="Times New Roman"/>
          <w:sz w:val="24"/>
          <w:szCs w:val="24"/>
          <w:lang w:val="mk-MK"/>
        </w:rPr>
        <w:t xml:space="preserve"> </w:t>
      </w:r>
      <w:r w:rsidR="00F55D10">
        <w:rPr>
          <w:rFonts w:ascii="Times New Roman" w:hAnsi="Times New Roman" w:cs="Times New Roman"/>
          <w:sz w:val="24"/>
          <w:szCs w:val="24"/>
          <w:lang w:val="mk-MK"/>
        </w:rPr>
        <w:t xml:space="preserve">Од друга страна пак, </w:t>
      </w:r>
      <w:r w:rsidR="00A230EA">
        <w:rPr>
          <w:rFonts w:ascii="Times New Roman" w:hAnsi="Times New Roman" w:cs="Times New Roman"/>
          <w:sz w:val="24"/>
          <w:szCs w:val="24"/>
          <w:lang w:val="mk-MK"/>
        </w:rPr>
        <w:t>и</w:t>
      </w:r>
      <w:r w:rsidR="007B558B">
        <w:rPr>
          <w:rFonts w:ascii="Times New Roman" w:hAnsi="Times New Roman" w:cs="Times New Roman"/>
          <w:sz w:val="24"/>
          <w:szCs w:val="24"/>
          <w:lang w:val="mk-MK"/>
        </w:rPr>
        <w:t xml:space="preserve"> покрај незначителн</w:t>
      </w:r>
      <w:r w:rsidR="00DB277D">
        <w:rPr>
          <w:rFonts w:ascii="Times New Roman" w:hAnsi="Times New Roman" w:cs="Times New Roman"/>
          <w:sz w:val="24"/>
          <w:szCs w:val="24"/>
          <w:lang w:val="mk-MK"/>
        </w:rPr>
        <w:t xml:space="preserve">ата </w:t>
      </w:r>
      <w:r w:rsidR="007B558B">
        <w:rPr>
          <w:rFonts w:ascii="Times New Roman" w:hAnsi="Times New Roman" w:cs="Times New Roman"/>
          <w:sz w:val="24"/>
          <w:szCs w:val="24"/>
          <w:lang w:val="mk-MK"/>
        </w:rPr>
        <w:t xml:space="preserve">релативна бројка </w:t>
      </w:r>
      <w:r w:rsidR="0034039A">
        <w:rPr>
          <w:rFonts w:ascii="Times New Roman" w:hAnsi="Times New Roman" w:cs="Times New Roman"/>
          <w:sz w:val="24"/>
          <w:szCs w:val="24"/>
          <w:lang w:val="mk-MK"/>
        </w:rPr>
        <w:t xml:space="preserve">во вкупната структура на странски туристи </w:t>
      </w:r>
      <w:r w:rsidR="007B558B">
        <w:rPr>
          <w:rFonts w:ascii="Times New Roman" w:hAnsi="Times New Roman" w:cs="Times New Roman"/>
          <w:sz w:val="24"/>
          <w:szCs w:val="24"/>
          <w:lang w:val="mk-MK"/>
        </w:rPr>
        <w:t>за периодот 201</w:t>
      </w:r>
      <w:r w:rsidR="004E6421">
        <w:rPr>
          <w:rFonts w:ascii="Times New Roman" w:hAnsi="Times New Roman" w:cs="Times New Roman"/>
          <w:sz w:val="24"/>
          <w:szCs w:val="24"/>
          <w:lang w:val="mk-MK"/>
        </w:rPr>
        <w:t>1</w:t>
      </w:r>
      <w:r w:rsidR="007B558B">
        <w:rPr>
          <w:rFonts w:ascii="Times New Roman" w:hAnsi="Times New Roman" w:cs="Times New Roman"/>
          <w:sz w:val="24"/>
          <w:szCs w:val="24"/>
          <w:lang w:val="mk-MK"/>
        </w:rPr>
        <w:t xml:space="preserve">-2019 година, просечната должина на престој </w:t>
      </w:r>
      <w:r w:rsidR="00A230EA">
        <w:rPr>
          <w:rFonts w:ascii="Times New Roman" w:hAnsi="Times New Roman" w:cs="Times New Roman"/>
          <w:sz w:val="24"/>
          <w:szCs w:val="24"/>
          <w:lang w:val="mk-MK"/>
        </w:rPr>
        <w:t>н</w:t>
      </w:r>
      <w:r w:rsidR="007B558B">
        <w:rPr>
          <w:rFonts w:ascii="Times New Roman" w:hAnsi="Times New Roman" w:cs="Times New Roman"/>
          <w:sz w:val="24"/>
          <w:szCs w:val="24"/>
          <w:lang w:val="mk-MK"/>
        </w:rPr>
        <w:t xml:space="preserve">а руските туристи </w:t>
      </w:r>
      <w:r w:rsidR="00DB277D">
        <w:rPr>
          <w:rFonts w:ascii="Times New Roman" w:hAnsi="Times New Roman" w:cs="Times New Roman"/>
          <w:sz w:val="24"/>
          <w:szCs w:val="24"/>
          <w:lang w:val="mk-MK"/>
        </w:rPr>
        <w:t>(</w:t>
      </w:r>
      <w:r w:rsidR="007B558B">
        <w:rPr>
          <w:rFonts w:ascii="Times New Roman" w:hAnsi="Times New Roman" w:cs="Times New Roman"/>
          <w:sz w:val="24"/>
          <w:szCs w:val="24"/>
          <w:lang w:val="mk-MK"/>
        </w:rPr>
        <w:t>2,9 дена</w:t>
      </w:r>
      <w:r w:rsidR="00DB277D">
        <w:rPr>
          <w:rFonts w:ascii="Times New Roman" w:hAnsi="Times New Roman" w:cs="Times New Roman"/>
          <w:sz w:val="24"/>
          <w:szCs w:val="24"/>
          <w:lang w:val="mk-MK"/>
        </w:rPr>
        <w:t xml:space="preserve">) и </w:t>
      </w:r>
      <w:r w:rsidR="007B558B">
        <w:rPr>
          <w:rFonts w:ascii="Times New Roman" w:hAnsi="Times New Roman" w:cs="Times New Roman"/>
          <w:sz w:val="24"/>
          <w:szCs w:val="24"/>
          <w:lang w:val="mk-MK"/>
        </w:rPr>
        <w:t xml:space="preserve">украинските </w:t>
      </w:r>
      <w:r w:rsidR="00DB277D">
        <w:rPr>
          <w:rFonts w:ascii="Times New Roman" w:hAnsi="Times New Roman" w:cs="Times New Roman"/>
          <w:sz w:val="24"/>
          <w:szCs w:val="24"/>
          <w:lang w:val="mk-MK"/>
        </w:rPr>
        <w:t xml:space="preserve">туристи (2,7 дена) е над просекот </w:t>
      </w:r>
      <w:r w:rsidR="00A230EA">
        <w:rPr>
          <w:rFonts w:ascii="Times New Roman" w:hAnsi="Times New Roman" w:cs="Times New Roman"/>
          <w:sz w:val="24"/>
          <w:szCs w:val="24"/>
          <w:lang w:val="mk-MK"/>
        </w:rPr>
        <w:t>за странски</w:t>
      </w:r>
      <w:r w:rsidR="00F55D10">
        <w:rPr>
          <w:rFonts w:ascii="Times New Roman" w:hAnsi="Times New Roman" w:cs="Times New Roman"/>
          <w:sz w:val="24"/>
          <w:szCs w:val="24"/>
          <w:lang w:val="mk-MK"/>
        </w:rPr>
        <w:t>те</w:t>
      </w:r>
      <w:r w:rsidR="00A230EA">
        <w:rPr>
          <w:rFonts w:ascii="Times New Roman" w:hAnsi="Times New Roman" w:cs="Times New Roman"/>
          <w:sz w:val="24"/>
          <w:szCs w:val="24"/>
          <w:lang w:val="mk-MK"/>
        </w:rPr>
        <w:t xml:space="preserve"> туристи во</w:t>
      </w:r>
      <w:r w:rsidR="00DB277D">
        <w:rPr>
          <w:rFonts w:ascii="Times New Roman" w:hAnsi="Times New Roman" w:cs="Times New Roman"/>
          <w:sz w:val="24"/>
          <w:szCs w:val="24"/>
          <w:lang w:val="mk-MK"/>
        </w:rPr>
        <w:t xml:space="preserve"> Северна Македонија</w:t>
      </w:r>
      <w:r w:rsidR="00467CC4">
        <w:rPr>
          <w:rFonts w:ascii="Times New Roman" w:hAnsi="Times New Roman" w:cs="Times New Roman"/>
          <w:sz w:val="24"/>
          <w:szCs w:val="24"/>
          <w:lang w:val="mk-MK"/>
        </w:rPr>
        <w:t xml:space="preserve"> </w:t>
      </w:r>
      <w:r w:rsidR="0034039A">
        <w:rPr>
          <w:rFonts w:ascii="Times New Roman" w:hAnsi="Times New Roman" w:cs="Times New Roman"/>
          <w:sz w:val="24"/>
          <w:szCs w:val="24"/>
          <w:lang w:val="mk-MK"/>
        </w:rPr>
        <w:t xml:space="preserve">(2,2 дена) што укажува на потенцијалот на оваа група туристи. </w:t>
      </w:r>
      <w:r w:rsidR="00F55D10">
        <w:rPr>
          <w:rFonts w:ascii="Times New Roman" w:hAnsi="Times New Roman" w:cs="Times New Roman"/>
          <w:sz w:val="24"/>
          <w:szCs w:val="24"/>
          <w:lang w:val="mk-MK"/>
        </w:rPr>
        <w:t xml:space="preserve">Дополнително е </w:t>
      </w:r>
      <w:r w:rsidR="001C7AB2">
        <w:rPr>
          <w:rFonts w:ascii="Times New Roman" w:hAnsi="Times New Roman" w:cs="Times New Roman"/>
          <w:sz w:val="24"/>
          <w:szCs w:val="24"/>
          <w:lang w:val="mk-MK"/>
        </w:rPr>
        <w:t>и</w:t>
      </w:r>
      <w:r w:rsidR="00CA743D">
        <w:rPr>
          <w:rFonts w:ascii="Times New Roman" w:hAnsi="Times New Roman" w:cs="Times New Roman"/>
          <w:sz w:val="24"/>
          <w:szCs w:val="24"/>
          <w:lang w:val="mk-MK"/>
        </w:rPr>
        <w:t>нтерес</w:t>
      </w:r>
      <w:r w:rsidR="00467CC4">
        <w:rPr>
          <w:rFonts w:ascii="Times New Roman" w:hAnsi="Times New Roman" w:cs="Times New Roman"/>
          <w:sz w:val="24"/>
          <w:szCs w:val="24"/>
          <w:lang w:val="mk-MK"/>
        </w:rPr>
        <w:t xml:space="preserve"> </w:t>
      </w:r>
      <w:r w:rsidR="00CA743D">
        <w:rPr>
          <w:rFonts w:ascii="Times New Roman" w:hAnsi="Times New Roman" w:cs="Times New Roman"/>
          <w:sz w:val="24"/>
          <w:szCs w:val="24"/>
          <w:lang w:val="mk-MK"/>
        </w:rPr>
        <w:t>н</w:t>
      </w:r>
      <w:r w:rsidR="001C7AB2">
        <w:rPr>
          <w:rFonts w:ascii="Times New Roman" w:hAnsi="Times New Roman" w:cs="Times New Roman"/>
          <w:sz w:val="24"/>
          <w:szCs w:val="24"/>
          <w:lang w:val="mk-MK"/>
        </w:rPr>
        <w:t>а</w:t>
      </w:r>
      <w:r w:rsidR="00467CC4">
        <w:rPr>
          <w:rFonts w:ascii="Times New Roman" w:hAnsi="Times New Roman" w:cs="Times New Roman"/>
          <w:sz w:val="24"/>
          <w:szCs w:val="24"/>
          <w:lang w:val="mk-MK"/>
        </w:rPr>
        <w:t xml:space="preserve"> </w:t>
      </w:r>
      <w:r w:rsidR="001C7AB2">
        <w:rPr>
          <w:rFonts w:ascii="Times New Roman" w:hAnsi="Times New Roman" w:cs="Times New Roman"/>
          <w:sz w:val="24"/>
          <w:szCs w:val="24"/>
          <w:lang w:val="mk-MK"/>
        </w:rPr>
        <w:t>анализата за 2021 година според која доаѓањата</w:t>
      </w:r>
      <w:r w:rsidR="00CA743D">
        <w:rPr>
          <w:rFonts w:ascii="Times New Roman" w:hAnsi="Times New Roman" w:cs="Times New Roman"/>
          <w:sz w:val="24"/>
          <w:szCs w:val="24"/>
          <w:lang w:val="mk-MK"/>
        </w:rPr>
        <w:t xml:space="preserve"> и ноќевањата на туристите од </w:t>
      </w:r>
      <w:r w:rsidR="00A8215B">
        <w:rPr>
          <w:rFonts w:ascii="Times New Roman" w:hAnsi="Times New Roman" w:cs="Times New Roman"/>
          <w:sz w:val="24"/>
          <w:szCs w:val="24"/>
          <w:lang w:val="mk-MK"/>
        </w:rPr>
        <w:t xml:space="preserve">Русија и Украина </w:t>
      </w:r>
      <w:r w:rsidR="001C7AB2">
        <w:rPr>
          <w:rFonts w:ascii="Times New Roman" w:hAnsi="Times New Roman" w:cs="Times New Roman"/>
          <w:sz w:val="24"/>
          <w:szCs w:val="24"/>
          <w:lang w:val="mk-MK"/>
        </w:rPr>
        <w:t xml:space="preserve">повеќекратно </w:t>
      </w:r>
      <w:r w:rsidR="00CA743D">
        <w:rPr>
          <w:rFonts w:ascii="Times New Roman" w:hAnsi="Times New Roman" w:cs="Times New Roman"/>
          <w:sz w:val="24"/>
          <w:szCs w:val="24"/>
          <w:lang w:val="mk-MK"/>
        </w:rPr>
        <w:t>се зголемил</w:t>
      </w:r>
      <w:r w:rsidR="00043F87">
        <w:rPr>
          <w:rFonts w:ascii="Times New Roman" w:hAnsi="Times New Roman" w:cs="Times New Roman"/>
          <w:sz w:val="24"/>
          <w:szCs w:val="24"/>
          <w:lang w:val="mk-MK"/>
        </w:rPr>
        <w:t>е</w:t>
      </w:r>
      <w:r w:rsidR="00467CC4">
        <w:rPr>
          <w:rFonts w:ascii="Times New Roman" w:hAnsi="Times New Roman" w:cs="Times New Roman"/>
          <w:sz w:val="24"/>
          <w:szCs w:val="24"/>
          <w:lang w:val="mk-MK"/>
        </w:rPr>
        <w:t xml:space="preserve"> </w:t>
      </w:r>
      <w:r w:rsidR="00043F87">
        <w:rPr>
          <w:rFonts w:ascii="Times New Roman" w:hAnsi="Times New Roman" w:cs="Times New Roman"/>
          <w:sz w:val="24"/>
          <w:szCs w:val="24"/>
          <w:lang w:val="mk-MK"/>
        </w:rPr>
        <w:t xml:space="preserve">споредено со просекот </w:t>
      </w:r>
      <w:r w:rsidR="0034039A">
        <w:rPr>
          <w:rFonts w:ascii="Times New Roman" w:hAnsi="Times New Roman" w:cs="Times New Roman"/>
          <w:sz w:val="24"/>
          <w:szCs w:val="24"/>
          <w:lang w:val="mk-MK"/>
        </w:rPr>
        <w:t xml:space="preserve">за </w:t>
      </w:r>
      <w:r w:rsidR="00A8215B">
        <w:rPr>
          <w:rFonts w:ascii="Times New Roman" w:hAnsi="Times New Roman" w:cs="Times New Roman"/>
          <w:sz w:val="24"/>
          <w:szCs w:val="24"/>
          <w:lang w:val="mk-MK"/>
        </w:rPr>
        <w:t xml:space="preserve">периодот </w:t>
      </w:r>
      <w:r w:rsidR="00043F87">
        <w:rPr>
          <w:rFonts w:ascii="Times New Roman" w:hAnsi="Times New Roman" w:cs="Times New Roman"/>
          <w:sz w:val="24"/>
          <w:szCs w:val="24"/>
          <w:lang w:val="mk-MK"/>
        </w:rPr>
        <w:t>201</w:t>
      </w:r>
      <w:r w:rsidR="004E6421">
        <w:rPr>
          <w:rFonts w:ascii="Times New Roman" w:hAnsi="Times New Roman" w:cs="Times New Roman"/>
          <w:sz w:val="24"/>
          <w:szCs w:val="24"/>
          <w:lang w:val="mk-MK"/>
        </w:rPr>
        <w:t>1</w:t>
      </w:r>
      <w:r w:rsidR="00043F87">
        <w:rPr>
          <w:rFonts w:ascii="Times New Roman" w:hAnsi="Times New Roman" w:cs="Times New Roman"/>
          <w:sz w:val="24"/>
          <w:szCs w:val="24"/>
          <w:lang w:val="mk-MK"/>
        </w:rPr>
        <w:t>-2019 година</w:t>
      </w:r>
      <w:r w:rsidR="001C7AB2">
        <w:rPr>
          <w:rFonts w:ascii="Times New Roman" w:hAnsi="Times New Roman" w:cs="Times New Roman"/>
          <w:sz w:val="24"/>
          <w:szCs w:val="24"/>
          <w:lang w:val="mk-MK"/>
        </w:rPr>
        <w:t>. Така</w:t>
      </w:r>
      <w:r w:rsidR="00043F87">
        <w:rPr>
          <w:rFonts w:ascii="Times New Roman" w:hAnsi="Times New Roman" w:cs="Times New Roman"/>
          <w:sz w:val="24"/>
          <w:szCs w:val="24"/>
          <w:lang w:val="mk-MK"/>
        </w:rPr>
        <w:t xml:space="preserve">, </w:t>
      </w:r>
      <w:r w:rsidR="001C7AB2">
        <w:rPr>
          <w:rFonts w:ascii="Times New Roman" w:hAnsi="Times New Roman" w:cs="Times New Roman"/>
          <w:sz w:val="24"/>
          <w:szCs w:val="24"/>
          <w:lang w:val="mk-MK"/>
        </w:rPr>
        <w:t>доаѓањата од руските туристи се зголемиле за 2</w:t>
      </w:r>
      <w:r w:rsidR="00043F87">
        <w:rPr>
          <w:rFonts w:ascii="Times New Roman" w:hAnsi="Times New Roman" w:cs="Times New Roman"/>
          <w:sz w:val="24"/>
          <w:szCs w:val="24"/>
          <w:lang w:val="mk-MK"/>
        </w:rPr>
        <w:t xml:space="preserve">,6 пати и </w:t>
      </w:r>
      <w:r w:rsidR="001C7AB2">
        <w:rPr>
          <w:rFonts w:ascii="Times New Roman" w:hAnsi="Times New Roman" w:cs="Times New Roman"/>
          <w:sz w:val="24"/>
          <w:szCs w:val="24"/>
          <w:lang w:val="mk-MK"/>
        </w:rPr>
        <w:t xml:space="preserve">ноќевањата за </w:t>
      </w:r>
      <w:r w:rsidR="00043F87">
        <w:rPr>
          <w:rFonts w:ascii="Times New Roman" w:hAnsi="Times New Roman" w:cs="Times New Roman"/>
          <w:sz w:val="24"/>
          <w:szCs w:val="24"/>
          <w:lang w:val="mk-MK"/>
        </w:rPr>
        <w:t>1,9 пати</w:t>
      </w:r>
      <w:r w:rsidR="001C7AB2">
        <w:rPr>
          <w:rFonts w:ascii="Times New Roman" w:hAnsi="Times New Roman" w:cs="Times New Roman"/>
          <w:sz w:val="24"/>
          <w:szCs w:val="24"/>
          <w:lang w:val="mk-MK"/>
        </w:rPr>
        <w:t xml:space="preserve">, додека доаѓањата од украинските туристи се зголемиле </w:t>
      </w:r>
      <w:r w:rsidR="00043F87">
        <w:rPr>
          <w:rFonts w:ascii="Times New Roman" w:hAnsi="Times New Roman" w:cs="Times New Roman"/>
          <w:sz w:val="24"/>
          <w:szCs w:val="24"/>
          <w:lang w:val="mk-MK"/>
        </w:rPr>
        <w:t xml:space="preserve">за 5,5 пати и </w:t>
      </w:r>
      <w:r w:rsidR="001C7AB2">
        <w:rPr>
          <w:rFonts w:ascii="Times New Roman" w:hAnsi="Times New Roman" w:cs="Times New Roman"/>
          <w:sz w:val="24"/>
          <w:szCs w:val="24"/>
          <w:lang w:val="mk-MK"/>
        </w:rPr>
        <w:t xml:space="preserve">ноќевањата за </w:t>
      </w:r>
      <w:r w:rsidR="00043F87">
        <w:rPr>
          <w:rFonts w:ascii="Times New Roman" w:hAnsi="Times New Roman" w:cs="Times New Roman"/>
          <w:sz w:val="24"/>
          <w:szCs w:val="24"/>
          <w:lang w:val="mk-MK"/>
        </w:rPr>
        <w:t xml:space="preserve">2,7 пати. </w:t>
      </w:r>
      <w:r w:rsidR="008532DE">
        <w:rPr>
          <w:rFonts w:ascii="Times New Roman" w:hAnsi="Times New Roman" w:cs="Times New Roman"/>
          <w:sz w:val="24"/>
          <w:szCs w:val="24"/>
          <w:lang w:val="mk-MK"/>
        </w:rPr>
        <w:t>Тоа значи дека во 2021 година бројот и ноќевањата на туристите од Русија и Украина значително се зголемил</w:t>
      </w:r>
      <w:r w:rsidR="0034039A">
        <w:rPr>
          <w:rFonts w:ascii="Times New Roman" w:hAnsi="Times New Roman" w:cs="Times New Roman"/>
          <w:sz w:val="24"/>
          <w:szCs w:val="24"/>
          <w:lang w:val="mk-MK"/>
        </w:rPr>
        <w:t>, со што повторно се потврдува потенцијалот на оваа група странски туристи.</w:t>
      </w:r>
    </w:p>
    <w:p w:rsidR="00191F1A" w:rsidRPr="00191F1A" w:rsidRDefault="00D11D49" w:rsidP="00DD7C8F">
      <w:pPr>
        <w:pStyle w:val="ListParagraph"/>
        <w:numPr>
          <w:ilvl w:val="0"/>
          <w:numId w:val="23"/>
        </w:numPr>
        <w:jc w:val="both"/>
        <w:rPr>
          <w:lang w:val="mk-MK"/>
        </w:rPr>
      </w:pPr>
      <w:r w:rsidRPr="00D11D49">
        <w:rPr>
          <w:rFonts w:ascii="Times New Roman" w:hAnsi="Times New Roman" w:cs="Times New Roman"/>
          <w:i/>
          <w:iCs/>
          <w:sz w:val="24"/>
          <w:szCs w:val="24"/>
          <w:lang w:val="mk-MK"/>
        </w:rPr>
        <w:t>Зголемување на странската туристичка побарувачка</w:t>
      </w:r>
      <w:r>
        <w:rPr>
          <w:rFonts w:ascii="Times New Roman" w:hAnsi="Times New Roman" w:cs="Times New Roman"/>
          <w:sz w:val="24"/>
          <w:szCs w:val="24"/>
          <w:lang w:val="mk-MK"/>
        </w:rPr>
        <w:t>. Северна Македонија би можела да извлече полза од руско-украинскиот конфликт преку „преземање“ на туристите кои вообичаено ги посетуваат Русија и Украина</w:t>
      </w:r>
      <w:r w:rsidR="00CD5CA3">
        <w:rPr>
          <w:rFonts w:ascii="Times New Roman" w:hAnsi="Times New Roman" w:cs="Times New Roman"/>
          <w:sz w:val="24"/>
          <w:szCs w:val="24"/>
          <w:lang w:val="mk-MK"/>
        </w:rPr>
        <w:t xml:space="preserve"> или непосредното окружување</w:t>
      </w:r>
      <w:r w:rsidR="00561656">
        <w:rPr>
          <w:rFonts w:ascii="Times New Roman" w:hAnsi="Times New Roman" w:cs="Times New Roman"/>
          <w:sz w:val="24"/>
          <w:szCs w:val="24"/>
          <w:lang w:val="mk-MK"/>
        </w:rPr>
        <w:t>. Имено, со добра ценовна политика и насочена промоција, Северна Македонија може да идентификува нови емитивни туристички пазари.</w:t>
      </w:r>
    </w:p>
    <w:p w:rsidR="001F492A" w:rsidRDefault="00EB7C43" w:rsidP="00191F1A">
      <w:pPr>
        <w:jc w:val="both"/>
        <w:rPr>
          <w:rFonts w:ascii="Times New Roman" w:hAnsi="Times New Roman" w:cs="Times New Roman"/>
          <w:sz w:val="24"/>
          <w:szCs w:val="24"/>
          <w:lang w:val="mk-MK"/>
        </w:rPr>
      </w:pPr>
      <w:r w:rsidRPr="00191F1A">
        <w:rPr>
          <w:rFonts w:ascii="Times New Roman" w:hAnsi="Times New Roman" w:cs="Times New Roman"/>
          <w:sz w:val="24"/>
          <w:szCs w:val="24"/>
          <w:lang w:val="mk-MK"/>
        </w:rPr>
        <w:t xml:space="preserve">Независно </w:t>
      </w:r>
      <w:r w:rsidR="00C56E26" w:rsidRPr="00191F1A">
        <w:rPr>
          <w:rFonts w:ascii="Times New Roman" w:hAnsi="Times New Roman" w:cs="Times New Roman"/>
          <w:sz w:val="24"/>
          <w:szCs w:val="24"/>
          <w:lang w:val="mk-MK"/>
        </w:rPr>
        <w:t xml:space="preserve">во кој </w:t>
      </w:r>
      <w:r w:rsidRPr="00191F1A">
        <w:rPr>
          <w:rFonts w:ascii="Times New Roman" w:hAnsi="Times New Roman" w:cs="Times New Roman"/>
          <w:sz w:val="24"/>
          <w:szCs w:val="24"/>
          <w:lang w:val="mk-MK"/>
        </w:rPr>
        <w:t>прав</w:t>
      </w:r>
      <w:r w:rsidR="00C56E26" w:rsidRPr="00191F1A">
        <w:rPr>
          <w:rFonts w:ascii="Times New Roman" w:hAnsi="Times New Roman" w:cs="Times New Roman"/>
          <w:sz w:val="24"/>
          <w:szCs w:val="24"/>
          <w:lang w:val="mk-MK"/>
        </w:rPr>
        <w:t>е</w:t>
      </w:r>
      <w:r w:rsidRPr="00191F1A">
        <w:rPr>
          <w:rFonts w:ascii="Times New Roman" w:hAnsi="Times New Roman" w:cs="Times New Roman"/>
          <w:sz w:val="24"/>
          <w:szCs w:val="24"/>
          <w:lang w:val="mk-MK"/>
        </w:rPr>
        <w:t>ц</w:t>
      </w:r>
      <w:r w:rsidR="00C56E26" w:rsidRPr="00191F1A">
        <w:rPr>
          <w:rFonts w:ascii="Times New Roman" w:hAnsi="Times New Roman" w:cs="Times New Roman"/>
          <w:sz w:val="24"/>
          <w:szCs w:val="24"/>
          <w:lang w:val="mk-MK"/>
        </w:rPr>
        <w:t xml:space="preserve"> ќе се развива </w:t>
      </w:r>
      <w:r w:rsidRPr="00191F1A">
        <w:rPr>
          <w:rFonts w:ascii="Times New Roman" w:hAnsi="Times New Roman" w:cs="Times New Roman"/>
          <w:sz w:val="24"/>
          <w:szCs w:val="24"/>
          <w:lang w:val="mk-MK"/>
        </w:rPr>
        <w:t>меѓународната туристичката побарувачка во Северна Македонија</w:t>
      </w:r>
      <w:r w:rsidR="00191F1A">
        <w:rPr>
          <w:rFonts w:ascii="Times New Roman" w:hAnsi="Times New Roman" w:cs="Times New Roman"/>
          <w:sz w:val="24"/>
          <w:szCs w:val="24"/>
          <w:lang w:val="mk-MK"/>
        </w:rPr>
        <w:t>, потребно е да се има предвид дека руско-украинската криза предизвика резервираност</w:t>
      </w:r>
      <w:r w:rsidR="00467CC4">
        <w:rPr>
          <w:rFonts w:ascii="Times New Roman" w:hAnsi="Times New Roman" w:cs="Times New Roman"/>
          <w:sz w:val="24"/>
          <w:szCs w:val="24"/>
          <w:lang w:val="mk-MK"/>
        </w:rPr>
        <w:t xml:space="preserve"> </w:t>
      </w:r>
      <w:r w:rsidR="00BC4966">
        <w:rPr>
          <w:rFonts w:ascii="Times New Roman" w:hAnsi="Times New Roman" w:cs="Times New Roman"/>
          <w:sz w:val="24"/>
          <w:szCs w:val="24"/>
          <w:lang w:val="mk-MK"/>
        </w:rPr>
        <w:t>кај</w:t>
      </w:r>
      <w:r w:rsidR="001F492A">
        <w:rPr>
          <w:rFonts w:ascii="Times New Roman" w:hAnsi="Times New Roman" w:cs="Times New Roman"/>
          <w:sz w:val="24"/>
          <w:szCs w:val="24"/>
          <w:lang w:val="mk-MK"/>
        </w:rPr>
        <w:t xml:space="preserve"> туроператорите кои се воздржани во нудењето на поширокиот регион</w:t>
      </w:r>
      <w:r w:rsidR="00467CC4">
        <w:rPr>
          <w:rFonts w:ascii="Times New Roman" w:hAnsi="Times New Roman" w:cs="Times New Roman"/>
          <w:sz w:val="24"/>
          <w:szCs w:val="24"/>
          <w:lang w:val="mk-MK"/>
        </w:rPr>
        <w:t xml:space="preserve"> </w:t>
      </w:r>
      <w:r w:rsidR="00BC4966">
        <w:rPr>
          <w:rFonts w:ascii="Times New Roman" w:hAnsi="Times New Roman" w:cs="Times New Roman"/>
          <w:sz w:val="24"/>
          <w:szCs w:val="24"/>
          <w:lang w:val="mk-MK"/>
        </w:rPr>
        <w:t>првенствено од безбедносни причини</w:t>
      </w:r>
      <w:r w:rsidR="001F492A">
        <w:rPr>
          <w:rFonts w:ascii="Times New Roman" w:hAnsi="Times New Roman" w:cs="Times New Roman"/>
          <w:sz w:val="24"/>
          <w:szCs w:val="24"/>
          <w:lang w:val="mk-MK"/>
        </w:rPr>
        <w:t>. Оттука, задолжително мора да се работи на промовирање на Северна Македонија, и на регионот ОБ, како исклучително безбедна туристичка дестинација</w:t>
      </w:r>
      <w:r w:rsidR="006F5EC4">
        <w:rPr>
          <w:rFonts w:ascii="Times New Roman" w:hAnsi="Times New Roman" w:cs="Times New Roman"/>
          <w:sz w:val="24"/>
          <w:szCs w:val="24"/>
          <w:lang w:val="mk-MK"/>
        </w:rPr>
        <w:t>.</w:t>
      </w:r>
    </w:p>
    <w:p w:rsidR="00EA304F" w:rsidRPr="00784E58" w:rsidRDefault="00D52ADB" w:rsidP="00D52ADB">
      <w:pPr>
        <w:pStyle w:val="Heading1"/>
        <w:rPr>
          <w:rFonts w:ascii="Century Gothic" w:hAnsi="Century Gothic" w:cstheme="majorHAnsi"/>
          <w:b w:val="0"/>
          <w:color w:val="2F5496" w:themeColor="accent1" w:themeShade="BF"/>
          <w:sz w:val="32"/>
          <w:szCs w:val="32"/>
        </w:rPr>
      </w:pPr>
      <w:bookmarkStart w:id="28" w:name="_Hlk119837538"/>
      <w:r>
        <w:rPr>
          <w:rFonts w:ascii="Century Gothic" w:hAnsi="Century Gothic" w:cstheme="majorHAnsi"/>
          <w:b w:val="0"/>
          <w:color w:val="2F5496" w:themeColor="accent1" w:themeShade="BF"/>
          <w:sz w:val="32"/>
          <w:szCs w:val="32"/>
        </w:rPr>
        <w:t xml:space="preserve">5 </w:t>
      </w:r>
      <w:r w:rsidR="00E03C35">
        <w:rPr>
          <w:rFonts w:ascii="Century Gothic" w:hAnsi="Century Gothic" w:cstheme="majorHAnsi"/>
          <w:b w:val="0"/>
          <w:color w:val="2F5496" w:themeColor="accent1" w:themeShade="BF"/>
          <w:sz w:val="32"/>
          <w:szCs w:val="32"/>
        </w:rPr>
        <w:t>Туризмот и и</w:t>
      </w:r>
      <w:r w:rsidR="00467CC4">
        <w:rPr>
          <w:rFonts w:ascii="Century Gothic" w:hAnsi="Century Gothic" w:cstheme="majorHAnsi"/>
          <w:b w:val="0"/>
          <w:color w:val="2F5496" w:themeColor="accent1" w:themeShade="BF"/>
          <w:sz w:val="32"/>
          <w:szCs w:val="32"/>
        </w:rPr>
        <w:t>ницијативата „</w:t>
      </w:r>
      <w:r w:rsidR="00EA304F">
        <w:rPr>
          <w:rFonts w:ascii="Century Gothic" w:hAnsi="Century Gothic" w:cstheme="majorHAnsi"/>
          <w:b w:val="0"/>
          <w:color w:val="2F5496" w:themeColor="accent1" w:themeShade="BF"/>
          <w:sz w:val="32"/>
          <w:szCs w:val="32"/>
        </w:rPr>
        <w:t>Отворен Балкан“</w:t>
      </w:r>
    </w:p>
    <w:p w:rsidR="00EA304F" w:rsidRPr="0042249B" w:rsidRDefault="00E03C35" w:rsidP="00EA304F">
      <w:pPr>
        <w:pStyle w:val="Heading2"/>
        <w:rPr>
          <w:rFonts w:ascii="Century Gothic" w:hAnsi="Century Gothic"/>
          <w:color w:val="4472C4" w:themeColor="accent1"/>
          <w:sz w:val="24"/>
          <w:szCs w:val="24"/>
        </w:rPr>
      </w:pPr>
      <w:r>
        <w:rPr>
          <w:rFonts w:ascii="Century Gothic" w:hAnsi="Century Gothic"/>
          <w:color w:val="4472C4" w:themeColor="accent1"/>
          <w:sz w:val="24"/>
          <w:szCs w:val="24"/>
        </w:rPr>
        <w:t>5</w:t>
      </w:r>
      <w:r w:rsidR="00EA304F" w:rsidRPr="0042249B">
        <w:rPr>
          <w:rFonts w:ascii="Century Gothic" w:hAnsi="Century Gothic"/>
          <w:color w:val="4472C4" w:themeColor="accent1"/>
          <w:sz w:val="24"/>
          <w:szCs w:val="24"/>
        </w:rPr>
        <w:t xml:space="preserve">.1 </w:t>
      </w:r>
      <w:r>
        <w:rPr>
          <w:rFonts w:ascii="Century Gothic" w:hAnsi="Century Gothic"/>
          <w:color w:val="4472C4" w:themeColor="accent1"/>
          <w:sz w:val="24"/>
          <w:szCs w:val="24"/>
        </w:rPr>
        <w:t>Анализа на емитивни туристички текови од „Отворен Балкан“</w:t>
      </w:r>
    </w:p>
    <w:bookmarkEnd w:id="28"/>
    <w:p w:rsidR="00C631EF" w:rsidRDefault="00C631EF" w:rsidP="001B1353">
      <w:pPr>
        <w:jc w:val="both"/>
        <w:rPr>
          <w:rFonts w:ascii="Times New Roman" w:hAnsi="Times New Roman" w:cs="Times New Roman"/>
          <w:sz w:val="24"/>
          <w:szCs w:val="24"/>
          <w:lang w:val="mk-MK"/>
        </w:rPr>
      </w:pPr>
      <w:r>
        <w:rPr>
          <w:rFonts w:ascii="Times New Roman" w:hAnsi="Times New Roman" w:cs="Times New Roman"/>
          <w:sz w:val="24"/>
          <w:szCs w:val="24"/>
          <w:lang w:val="mk-MK"/>
        </w:rPr>
        <w:t>Основната т</w:t>
      </w:r>
      <w:r w:rsidRPr="00C631EF">
        <w:rPr>
          <w:rFonts w:ascii="Times New Roman" w:hAnsi="Times New Roman" w:cs="Times New Roman"/>
          <w:sz w:val="24"/>
          <w:szCs w:val="24"/>
          <w:lang w:val="mk-MK"/>
        </w:rPr>
        <w:t xml:space="preserve">уристичка статистика за </w:t>
      </w:r>
      <w:r>
        <w:rPr>
          <w:rFonts w:ascii="Times New Roman" w:hAnsi="Times New Roman" w:cs="Times New Roman"/>
          <w:sz w:val="24"/>
          <w:szCs w:val="24"/>
          <w:lang w:val="mk-MK"/>
        </w:rPr>
        <w:t xml:space="preserve">периодот 2011-2022 </w:t>
      </w:r>
      <w:r w:rsidR="00264244">
        <w:rPr>
          <w:rFonts w:ascii="Times New Roman" w:hAnsi="Times New Roman" w:cs="Times New Roman"/>
          <w:sz w:val="24"/>
          <w:szCs w:val="24"/>
          <w:lang w:val="mk-MK"/>
        </w:rPr>
        <w:t xml:space="preserve">година </w:t>
      </w:r>
      <w:r>
        <w:rPr>
          <w:rFonts w:ascii="Times New Roman" w:hAnsi="Times New Roman" w:cs="Times New Roman"/>
          <w:sz w:val="24"/>
          <w:szCs w:val="24"/>
          <w:lang w:val="mk-MK"/>
        </w:rPr>
        <w:t xml:space="preserve">за </w:t>
      </w:r>
      <w:r w:rsidRPr="00C631EF">
        <w:rPr>
          <w:rFonts w:ascii="Times New Roman" w:hAnsi="Times New Roman" w:cs="Times New Roman"/>
          <w:sz w:val="24"/>
          <w:szCs w:val="24"/>
          <w:lang w:val="mk-MK"/>
        </w:rPr>
        <w:t xml:space="preserve">Албанија и Србија како емитивни туристички пазари за Северна Македонија е прикажана во табелата </w:t>
      </w:r>
      <w:r w:rsidR="00824A83">
        <w:rPr>
          <w:rFonts w:ascii="Times New Roman" w:hAnsi="Times New Roman" w:cs="Times New Roman"/>
          <w:sz w:val="24"/>
          <w:szCs w:val="24"/>
          <w:lang w:val="mk-MK"/>
        </w:rPr>
        <w:t>9</w:t>
      </w:r>
      <w:r w:rsidRPr="00C631EF">
        <w:rPr>
          <w:rFonts w:ascii="Times New Roman" w:hAnsi="Times New Roman" w:cs="Times New Roman"/>
          <w:sz w:val="24"/>
          <w:szCs w:val="24"/>
          <w:lang w:val="mk-MK"/>
        </w:rPr>
        <w:t xml:space="preserve">. </w:t>
      </w:r>
      <w:r>
        <w:rPr>
          <w:rFonts w:ascii="Times New Roman" w:hAnsi="Times New Roman" w:cs="Times New Roman"/>
          <w:sz w:val="24"/>
          <w:szCs w:val="24"/>
          <w:lang w:val="mk-MK"/>
        </w:rPr>
        <w:t xml:space="preserve">Подетална анализа е направена со податоците </w:t>
      </w:r>
      <w:r w:rsidR="00264244">
        <w:rPr>
          <w:rFonts w:ascii="Times New Roman" w:hAnsi="Times New Roman" w:cs="Times New Roman"/>
          <w:sz w:val="24"/>
          <w:szCs w:val="24"/>
          <w:lang w:val="mk-MK"/>
        </w:rPr>
        <w:t>за</w:t>
      </w:r>
      <w:r>
        <w:rPr>
          <w:rFonts w:ascii="Times New Roman" w:hAnsi="Times New Roman" w:cs="Times New Roman"/>
          <w:sz w:val="24"/>
          <w:szCs w:val="24"/>
          <w:lang w:val="mk-MK"/>
        </w:rPr>
        <w:t xml:space="preserve"> периодот 2011-2019 година, додека поради негативните влијанија од пандемијата КОВИД</w:t>
      </w:r>
      <w:r w:rsidR="00895CE5" w:rsidRPr="00F35690">
        <w:rPr>
          <w:rFonts w:ascii="Times New Roman" w:hAnsi="Times New Roman" w:cs="Times New Roman"/>
          <w:sz w:val="24"/>
          <w:szCs w:val="24"/>
          <w:lang w:val="mk-MK"/>
        </w:rPr>
        <w:t>–</w:t>
      </w:r>
      <w:r>
        <w:rPr>
          <w:rFonts w:ascii="Times New Roman" w:hAnsi="Times New Roman" w:cs="Times New Roman"/>
          <w:sz w:val="24"/>
          <w:szCs w:val="24"/>
          <w:lang w:val="mk-MK"/>
        </w:rPr>
        <w:t xml:space="preserve">19, податоците за 2020 и 2021 </w:t>
      </w:r>
      <w:r w:rsidR="00264244">
        <w:rPr>
          <w:rFonts w:ascii="Times New Roman" w:hAnsi="Times New Roman" w:cs="Times New Roman"/>
          <w:sz w:val="24"/>
          <w:szCs w:val="24"/>
          <w:lang w:val="mk-MK"/>
        </w:rPr>
        <w:t xml:space="preserve">година </w:t>
      </w:r>
      <w:r>
        <w:rPr>
          <w:rFonts w:ascii="Times New Roman" w:hAnsi="Times New Roman" w:cs="Times New Roman"/>
          <w:sz w:val="24"/>
          <w:szCs w:val="24"/>
          <w:lang w:val="mk-MK"/>
        </w:rPr>
        <w:t>се изземени од подлабоката анализа.</w:t>
      </w:r>
    </w:p>
    <w:p w:rsidR="00824A83" w:rsidRDefault="00824A83" w:rsidP="00824A83">
      <w:pPr>
        <w:spacing w:before="160"/>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Од табелата 9 се забележува дека учеството на странските туристи од Албанија и Србија во вкупната меѓународна туристичка побарувачка на Северна Македонија во анализираниот период (2011-2019 година) во просек изнесува 4 проценти за туристите од Албанија и 9 </w:t>
      </w:r>
      <w:r>
        <w:rPr>
          <w:rFonts w:ascii="Times New Roman" w:hAnsi="Times New Roman" w:cs="Times New Roman"/>
          <w:sz w:val="24"/>
          <w:szCs w:val="24"/>
          <w:lang w:val="mk-MK"/>
        </w:rPr>
        <w:lastRenderedPageBreak/>
        <w:t>проценти за туристите од Србија. Се забележува континуиран пораст во релативни бројки во теко</w:t>
      </w:r>
      <w:r w:rsidR="00467CC4">
        <w:rPr>
          <w:rFonts w:ascii="Times New Roman" w:hAnsi="Times New Roman" w:cs="Times New Roman"/>
          <w:sz w:val="24"/>
          <w:szCs w:val="24"/>
          <w:lang w:val="mk-MK"/>
        </w:rPr>
        <w:t>т на целиот анализиран период се</w:t>
      </w:r>
      <w:r>
        <w:rPr>
          <w:rFonts w:ascii="Times New Roman" w:hAnsi="Times New Roman" w:cs="Times New Roman"/>
          <w:sz w:val="24"/>
          <w:szCs w:val="24"/>
          <w:lang w:val="mk-MK"/>
        </w:rPr>
        <w:t xml:space="preserve"> до 2020 година, кога поради пандемијата КОВИД</w:t>
      </w:r>
      <w:r w:rsidR="00895CE5" w:rsidRPr="00F35690">
        <w:rPr>
          <w:rFonts w:ascii="Times New Roman" w:hAnsi="Times New Roman" w:cs="Times New Roman"/>
          <w:sz w:val="24"/>
          <w:szCs w:val="24"/>
          <w:lang w:val="mk-MK"/>
        </w:rPr>
        <w:t>–</w:t>
      </w:r>
      <w:r>
        <w:rPr>
          <w:rFonts w:ascii="Times New Roman" w:hAnsi="Times New Roman" w:cs="Times New Roman"/>
          <w:sz w:val="24"/>
          <w:szCs w:val="24"/>
          <w:lang w:val="mk-MK"/>
        </w:rPr>
        <w:t>19, во Северна Македонија речиси и да нема странски туристи. Со оглед дека се работи за соседни земји, продолжува трендот на нивно доаѓање и во пандемискиот период (2020 година), но во драстично помал број поради ограничувањата за патување и безбедносните протоколи за туристички престој. Тоа е причината зошто апсолутното учество на туристите од Албанија и Србија во вкупната меѓународна туристичка побарувачка во Северна Македонија бележи пораст во 2020 година (7,2 проценти за туристите од Албанија и 9,9 проценти за туристите од Србија).</w:t>
      </w:r>
    </w:p>
    <w:tbl>
      <w:tblPr>
        <w:tblW w:w="9639" w:type="dxa"/>
        <w:jc w:val="center"/>
        <w:tblLook w:val="04A0" w:firstRow="1" w:lastRow="0" w:firstColumn="1" w:lastColumn="0" w:noHBand="0" w:noVBand="1"/>
      </w:tblPr>
      <w:tblGrid>
        <w:gridCol w:w="1276"/>
        <w:gridCol w:w="929"/>
        <w:gridCol w:w="516"/>
        <w:gridCol w:w="1063"/>
        <w:gridCol w:w="469"/>
        <w:gridCol w:w="992"/>
        <w:gridCol w:w="567"/>
        <w:gridCol w:w="1063"/>
        <w:gridCol w:w="638"/>
        <w:gridCol w:w="992"/>
        <w:gridCol w:w="1134"/>
      </w:tblGrid>
      <w:tr w:rsidR="00E717E2" w:rsidRPr="003438E5" w:rsidTr="003303B6">
        <w:trPr>
          <w:trHeight w:val="290"/>
          <w:jc w:val="center"/>
        </w:trPr>
        <w:tc>
          <w:tcPr>
            <w:tcW w:w="9639" w:type="dxa"/>
            <w:gridSpan w:val="11"/>
            <w:tcBorders>
              <w:top w:val="single" w:sz="4" w:space="0" w:color="auto"/>
              <w:bottom w:val="single" w:sz="4" w:space="0" w:color="auto"/>
            </w:tcBorders>
            <w:shd w:val="clear" w:color="auto" w:fill="auto"/>
            <w:noWrap/>
            <w:vAlign w:val="bottom"/>
          </w:tcPr>
          <w:p w:rsidR="00E717E2" w:rsidRPr="000E5611" w:rsidRDefault="00E717E2" w:rsidP="008B2024">
            <w:pPr>
              <w:spacing w:after="0" w:line="240" w:lineRule="auto"/>
              <w:jc w:val="center"/>
              <w:rPr>
                <w:rFonts w:ascii="Times New Roman" w:eastAsia="Times New Roman" w:hAnsi="Times New Roman" w:cs="Times New Roman"/>
                <w:b/>
                <w:bCs/>
                <w:color w:val="000000"/>
                <w:sz w:val="20"/>
                <w:szCs w:val="20"/>
                <w:lang w:val="mk-MK"/>
              </w:rPr>
            </w:pPr>
            <w:r w:rsidRPr="000E5611">
              <w:rPr>
                <w:rFonts w:ascii="Times New Roman" w:hAnsi="Times New Roman" w:cs="Times New Roman"/>
                <w:b/>
                <w:bCs/>
                <w:sz w:val="20"/>
                <w:szCs w:val="20"/>
                <w:lang w:val="mk-MK"/>
              </w:rPr>
              <w:t xml:space="preserve">Табела </w:t>
            </w:r>
            <w:r w:rsidR="00824A83">
              <w:rPr>
                <w:rFonts w:ascii="Times New Roman" w:hAnsi="Times New Roman" w:cs="Times New Roman"/>
                <w:b/>
                <w:bCs/>
                <w:sz w:val="20"/>
                <w:szCs w:val="20"/>
                <w:lang w:val="mk-MK"/>
              </w:rPr>
              <w:t>9</w:t>
            </w:r>
            <w:r w:rsidR="00565C92">
              <w:rPr>
                <w:rFonts w:ascii="Times New Roman" w:hAnsi="Times New Roman" w:cs="Times New Roman"/>
                <w:b/>
                <w:bCs/>
                <w:sz w:val="20"/>
                <w:szCs w:val="20"/>
                <w:lang w:val="mk-MK"/>
              </w:rPr>
              <w:t>:</w:t>
            </w:r>
            <w:r w:rsidRPr="000E5611">
              <w:rPr>
                <w:rFonts w:ascii="Times New Roman" w:hAnsi="Times New Roman" w:cs="Times New Roman"/>
                <w:b/>
                <w:bCs/>
                <w:sz w:val="20"/>
                <w:szCs w:val="20"/>
                <w:lang w:val="mk-MK"/>
              </w:rPr>
              <w:t xml:space="preserve"> Број на доаѓања и ноќевања на странски туристи од Албанија и Србија во Северна Македонија, 2011-2022</w:t>
            </w:r>
            <w:r w:rsidR="00824A83">
              <w:rPr>
                <w:rFonts w:ascii="Times New Roman" w:hAnsi="Times New Roman" w:cs="Times New Roman"/>
                <w:b/>
                <w:bCs/>
                <w:sz w:val="20"/>
                <w:szCs w:val="20"/>
                <w:lang w:val="mk-MK"/>
              </w:rPr>
              <w:t xml:space="preserve"> година</w:t>
            </w:r>
          </w:p>
        </w:tc>
      </w:tr>
      <w:tr w:rsidR="00E717E2" w:rsidRPr="000E5611" w:rsidTr="003303B6">
        <w:trPr>
          <w:trHeight w:val="290"/>
          <w:jc w:val="center"/>
        </w:trPr>
        <w:tc>
          <w:tcPr>
            <w:tcW w:w="1276" w:type="dxa"/>
            <w:vMerge w:val="restart"/>
            <w:tcBorders>
              <w:top w:val="single" w:sz="4" w:space="0" w:color="auto"/>
            </w:tcBorders>
            <w:shd w:val="clear" w:color="auto" w:fill="auto"/>
            <w:noWrap/>
            <w:vAlign w:val="bottom"/>
          </w:tcPr>
          <w:p w:rsidR="00E717E2" w:rsidRPr="000E5611" w:rsidRDefault="00E717E2" w:rsidP="008B2024">
            <w:pPr>
              <w:spacing w:after="0" w:line="240" w:lineRule="auto"/>
              <w:jc w:val="center"/>
              <w:rPr>
                <w:rFonts w:ascii="Times New Roman" w:eastAsia="Times New Roman" w:hAnsi="Times New Roman" w:cs="Times New Roman"/>
                <w:color w:val="000000"/>
                <w:sz w:val="20"/>
                <w:szCs w:val="20"/>
                <w:lang w:val="mk-MK"/>
              </w:rPr>
            </w:pPr>
            <w:r w:rsidRPr="000E5611">
              <w:rPr>
                <w:rFonts w:ascii="Times New Roman" w:eastAsia="Times New Roman" w:hAnsi="Times New Roman" w:cs="Times New Roman"/>
                <w:color w:val="000000"/>
                <w:sz w:val="20"/>
                <w:szCs w:val="20"/>
                <w:lang w:val="mk-MK"/>
              </w:rPr>
              <w:t>Година</w:t>
            </w:r>
          </w:p>
          <w:p w:rsidR="00E717E2" w:rsidRPr="000E5611" w:rsidRDefault="00E717E2" w:rsidP="008B2024">
            <w:pPr>
              <w:spacing w:after="0" w:line="240" w:lineRule="auto"/>
              <w:jc w:val="center"/>
              <w:rPr>
                <w:rFonts w:ascii="Times New Roman" w:eastAsia="Times New Roman" w:hAnsi="Times New Roman" w:cs="Times New Roman"/>
                <w:color w:val="000000"/>
                <w:sz w:val="20"/>
                <w:szCs w:val="20"/>
                <w:lang w:val="mk-MK"/>
              </w:rPr>
            </w:pPr>
            <w:r w:rsidRPr="000E5611">
              <w:rPr>
                <w:rFonts w:ascii="Times New Roman" w:eastAsia="Times New Roman" w:hAnsi="Times New Roman" w:cs="Times New Roman"/>
                <w:color w:val="000000"/>
                <w:sz w:val="20"/>
                <w:szCs w:val="20"/>
              </w:rPr>
              <w:t> </w:t>
            </w:r>
          </w:p>
        </w:tc>
        <w:tc>
          <w:tcPr>
            <w:tcW w:w="2977" w:type="dxa"/>
            <w:gridSpan w:val="4"/>
            <w:tcBorders>
              <w:top w:val="single" w:sz="4" w:space="0" w:color="auto"/>
            </w:tcBorders>
            <w:shd w:val="clear" w:color="auto" w:fill="auto"/>
            <w:noWrap/>
            <w:vAlign w:val="bottom"/>
          </w:tcPr>
          <w:p w:rsidR="00E717E2" w:rsidRPr="000E5611" w:rsidRDefault="00E717E2" w:rsidP="008B2024">
            <w:pPr>
              <w:spacing w:after="0" w:line="240" w:lineRule="auto"/>
              <w:jc w:val="center"/>
              <w:rPr>
                <w:rFonts w:ascii="Times New Roman" w:eastAsia="Times New Roman" w:hAnsi="Times New Roman" w:cs="Times New Roman"/>
                <w:color w:val="000000"/>
                <w:sz w:val="20"/>
                <w:szCs w:val="20"/>
                <w:lang w:val="mk-MK"/>
              </w:rPr>
            </w:pPr>
            <w:r w:rsidRPr="000E5611">
              <w:rPr>
                <w:rFonts w:ascii="Times New Roman" w:eastAsia="Times New Roman" w:hAnsi="Times New Roman" w:cs="Times New Roman"/>
                <w:color w:val="000000"/>
                <w:sz w:val="20"/>
                <w:szCs w:val="20"/>
                <w:lang w:val="mk-MK"/>
              </w:rPr>
              <w:t>Албанија</w:t>
            </w:r>
          </w:p>
        </w:tc>
        <w:tc>
          <w:tcPr>
            <w:tcW w:w="3260" w:type="dxa"/>
            <w:gridSpan w:val="4"/>
            <w:tcBorders>
              <w:top w:val="single" w:sz="4" w:space="0" w:color="auto"/>
            </w:tcBorders>
            <w:shd w:val="clear" w:color="auto" w:fill="auto"/>
            <w:noWrap/>
            <w:vAlign w:val="bottom"/>
          </w:tcPr>
          <w:p w:rsidR="00E717E2" w:rsidRPr="000E5611" w:rsidRDefault="00E717E2" w:rsidP="008B2024">
            <w:pPr>
              <w:spacing w:after="0" w:line="240" w:lineRule="auto"/>
              <w:jc w:val="center"/>
              <w:rPr>
                <w:rFonts w:ascii="Times New Roman" w:eastAsia="Times New Roman" w:hAnsi="Times New Roman" w:cs="Times New Roman"/>
                <w:color w:val="000000"/>
                <w:sz w:val="20"/>
                <w:szCs w:val="20"/>
                <w:lang w:val="mk-MK"/>
              </w:rPr>
            </w:pPr>
            <w:r w:rsidRPr="000E5611">
              <w:rPr>
                <w:rFonts w:ascii="Times New Roman" w:eastAsia="Times New Roman" w:hAnsi="Times New Roman" w:cs="Times New Roman"/>
                <w:color w:val="000000"/>
                <w:sz w:val="20"/>
                <w:szCs w:val="20"/>
                <w:lang w:val="mk-MK"/>
              </w:rPr>
              <w:t>Србија</w:t>
            </w:r>
          </w:p>
        </w:tc>
        <w:tc>
          <w:tcPr>
            <w:tcW w:w="2126" w:type="dxa"/>
            <w:gridSpan w:val="2"/>
            <w:tcBorders>
              <w:top w:val="single" w:sz="4" w:space="0" w:color="auto"/>
            </w:tcBorders>
            <w:shd w:val="clear" w:color="auto" w:fill="auto"/>
            <w:vAlign w:val="bottom"/>
          </w:tcPr>
          <w:p w:rsidR="00E717E2" w:rsidRPr="000E5611" w:rsidRDefault="00E717E2" w:rsidP="008B2024">
            <w:pPr>
              <w:spacing w:after="0" w:line="240" w:lineRule="auto"/>
              <w:jc w:val="center"/>
              <w:rPr>
                <w:rFonts w:ascii="Times New Roman" w:eastAsia="Times New Roman" w:hAnsi="Times New Roman" w:cs="Times New Roman"/>
                <w:color w:val="000000"/>
                <w:sz w:val="20"/>
                <w:szCs w:val="20"/>
                <w:lang w:val="mk-MK"/>
              </w:rPr>
            </w:pPr>
            <w:r w:rsidRPr="000E5611">
              <w:rPr>
                <w:rFonts w:ascii="Times New Roman" w:eastAsia="Times New Roman" w:hAnsi="Times New Roman" w:cs="Times New Roman"/>
                <w:color w:val="000000"/>
                <w:sz w:val="20"/>
                <w:szCs w:val="20"/>
                <w:lang w:val="mk-MK"/>
              </w:rPr>
              <w:t>Северна Македонија</w:t>
            </w:r>
          </w:p>
        </w:tc>
      </w:tr>
      <w:tr w:rsidR="00E717E2" w:rsidRPr="000E5611" w:rsidTr="003303B6">
        <w:trPr>
          <w:trHeight w:val="290"/>
          <w:jc w:val="center"/>
        </w:trPr>
        <w:tc>
          <w:tcPr>
            <w:tcW w:w="1276" w:type="dxa"/>
            <w:vMerge/>
            <w:tcBorders>
              <w:bottom w:val="single" w:sz="4" w:space="0" w:color="auto"/>
            </w:tcBorders>
            <w:shd w:val="clear" w:color="auto" w:fill="auto"/>
            <w:noWrap/>
            <w:vAlign w:val="bottom"/>
            <w:hideMark/>
          </w:tcPr>
          <w:p w:rsidR="00E717E2" w:rsidRPr="000E5611" w:rsidRDefault="00E717E2" w:rsidP="008B2024">
            <w:pPr>
              <w:spacing w:after="0" w:line="240" w:lineRule="auto"/>
              <w:jc w:val="center"/>
              <w:rPr>
                <w:rFonts w:ascii="Times New Roman" w:eastAsia="Times New Roman" w:hAnsi="Times New Roman" w:cs="Times New Roman"/>
                <w:color w:val="000000"/>
                <w:sz w:val="20"/>
                <w:szCs w:val="20"/>
              </w:rPr>
            </w:pPr>
          </w:p>
        </w:tc>
        <w:tc>
          <w:tcPr>
            <w:tcW w:w="929" w:type="dxa"/>
            <w:tcBorders>
              <w:bottom w:val="single" w:sz="4" w:space="0" w:color="auto"/>
            </w:tcBorders>
            <w:shd w:val="clear" w:color="auto" w:fill="auto"/>
            <w:noWrap/>
            <w:vAlign w:val="bottom"/>
            <w:hideMark/>
          </w:tcPr>
          <w:p w:rsidR="00E717E2" w:rsidRPr="000E5611" w:rsidRDefault="00E717E2" w:rsidP="008B2024">
            <w:pPr>
              <w:spacing w:after="0" w:line="240" w:lineRule="auto"/>
              <w:jc w:val="center"/>
              <w:rPr>
                <w:rFonts w:ascii="Times New Roman" w:eastAsia="Times New Roman" w:hAnsi="Times New Roman" w:cs="Times New Roman"/>
                <w:color w:val="000000"/>
                <w:sz w:val="20"/>
                <w:szCs w:val="20"/>
              </w:rPr>
            </w:pPr>
            <w:r w:rsidRPr="000E5611">
              <w:rPr>
                <w:rFonts w:ascii="Times New Roman" w:eastAsia="Times New Roman" w:hAnsi="Times New Roman" w:cs="Times New Roman"/>
                <w:color w:val="000000"/>
                <w:sz w:val="20"/>
                <w:szCs w:val="20"/>
                <w:lang w:val="mk-MK"/>
              </w:rPr>
              <w:t>Т</w:t>
            </w:r>
            <w:r w:rsidRPr="000E5611">
              <w:rPr>
                <w:rFonts w:ascii="Times New Roman" w:eastAsia="Times New Roman" w:hAnsi="Times New Roman" w:cs="Times New Roman"/>
                <w:color w:val="000000"/>
                <w:sz w:val="20"/>
                <w:szCs w:val="20"/>
              </w:rPr>
              <w:t>уристи</w:t>
            </w:r>
          </w:p>
        </w:tc>
        <w:tc>
          <w:tcPr>
            <w:tcW w:w="516" w:type="dxa"/>
            <w:tcBorders>
              <w:bottom w:val="single" w:sz="4" w:space="0" w:color="auto"/>
            </w:tcBorders>
            <w:shd w:val="clear" w:color="auto" w:fill="auto"/>
            <w:noWrap/>
            <w:vAlign w:val="bottom"/>
            <w:hideMark/>
          </w:tcPr>
          <w:p w:rsidR="00E717E2" w:rsidRPr="000E5611" w:rsidRDefault="00E717E2" w:rsidP="008B2024">
            <w:pPr>
              <w:spacing w:after="0" w:line="240" w:lineRule="auto"/>
              <w:jc w:val="center"/>
              <w:rPr>
                <w:rFonts w:ascii="Times New Roman" w:eastAsia="Times New Roman" w:hAnsi="Times New Roman" w:cs="Times New Roman"/>
                <w:color w:val="000000"/>
                <w:sz w:val="20"/>
                <w:szCs w:val="20"/>
              </w:rPr>
            </w:pPr>
            <w:r w:rsidRPr="000E5611">
              <w:rPr>
                <w:rFonts w:ascii="Times New Roman" w:eastAsia="Times New Roman" w:hAnsi="Times New Roman" w:cs="Times New Roman"/>
                <w:color w:val="000000"/>
                <w:sz w:val="20"/>
                <w:szCs w:val="20"/>
              </w:rPr>
              <w:t>%</w:t>
            </w:r>
          </w:p>
        </w:tc>
        <w:tc>
          <w:tcPr>
            <w:tcW w:w="1063" w:type="dxa"/>
            <w:tcBorders>
              <w:bottom w:val="single" w:sz="4" w:space="0" w:color="auto"/>
            </w:tcBorders>
            <w:shd w:val="clear" w:color="auto" w:fill="auto"/>
            <w:noWrap/>
            <w:vAlign w:val="bottom"/>
            <w:hideMark/>
          </w:tcPr>
          <w:p w:rsidR="00E717E2" w:rsidRPr="000E5611" w:rsidRDefault="00E717E2" w:rsidP="008B2024">
            <w:pPr>
              <w:spacing w:after="0" w:line="240" w:lineRule="auto"/>
              <w:jc w:val="center"/>
              <w:rPr>
                <w:rFonts w:ascii="Times New Roman" w:eastAsia="Times New Roman" w:hAnsi="Times New Roman" w:cs="Times New Roman"/>
                <w:color w:val="000000"/>
                <w:sz w:val="20"/>
                <w:szCs w:val="20"/>
              </w:rPr>
            </w:pPr>
            <w:r w:rsidRPr="000E5611">
              <w:rPr>
                <w:rFonts w:ascii="Times New Roman" w:eastAsia="Times New Roman" w:hAnsi="Times New Roman" w:cs="Times New Roman"/>
                <w:color w:val="000000"/>
                <w:sz w:val="20"/>
                <w:szCs w:val="20"/>
                <w:lang w:val="mk-MK"/>
              </w:rPr>
              <w:t>Н</w:t>
            </w:r>
            <w:r w:rsidRPr="000E5611">
              <w:rPr>
                <w:rFonts w:ascii="Times New Roman" w:eastAsia="Times New Roman" w:hAnsi="Times New Roman" w:cs="Times New Roman"/>
                <w:color w:val="000000"/>
                <w:sz w:val="20"/>
                <w:szCs w:val="20"/>
              </w:rPr>
              <w:t>оќевања</w:t>
            </w:r>
          </w:p>
        </w:tc>
        <w:tc>
          <w:tcPr>
            <w:tcW w:w="469" w:type="dxa"/>
            <w:tcBorders>
              <w:bottom w:val="single" w:sz="4" w:space="0" w:color="auto"/>
            </w:tcBorders>
            <w:shd w:val="clear" w:color="auto" w:fill="auto"/>
            <w:noWrap/>
            <w:vAlign w:val="bottom"/>
            <w:hideMark/>
          </w:tcPr>
          <w:p w:rsidR="00E717E2" w:rsidRPr="000E5611" w:rsidRDefault="00E717E2" w:rsidP="008B2024">
            <w:pPr>
              <w:spacing w:after="0" w:line="240" w:lineRule="auto"/>
              <w:jc w:val="center"/>
              <w:rPr>
                <w:rFonts w:ascii="Times New Roman" w:eastAsia="Times New Roman" w:hAnsi="Times New Roman" w:cs="Times New Roman"/>
                <w:color w:val="000000"/>
                <w:sz w:val="20"/>
                <w:szCs w:val="20"/>
              </w:rPr>
            </w:pPr>
            <w:r w:rsidRPr="000E5611">
              <w:rPr>
                <w:rFonts w:ascii="Times New Roman" w:eastAsia="Times New Roman" w:hAnsi="Times New Roman" w:cs="Times New Roman"/>
                <w:color w:val="000000"/>
                <w:sz w:val="20"/>
                <w:szCs w:val="20"/>
              </w:rPr>
              <w:t>%</w:t>
            </w:r>
          </w:p>
        </w:tc>
        <w:tc>
          <w:tcPr>
            <w:tcW w:w="992" w:type="dxa"/>
            <w:tcBorders>
              <w:bottom w:val="single" w:sz="4" w:space="0" w:color="auto"/>
            </w:tcBorders>
            <w:shd w:val="clear" w:color="auto" w:fill="auto"/>
            <w:noWrap/>
            <w:vAlign w:val="bottom"/>
            <w:hideMark/>
          </w:tcPr>
          <w:p w:rsidR="00E717E2" w:rsidRPr="000E5611" w:rsidRDefault="00E717E2" w:rsidP="008B2024">
            <w:pPr>
              <w:spacing w:after="0" w:line="240" w:lineRule="auto"/>
              <w:jc w:val="center"/>
              <w:rPr>
                <w:rFonts w:ascii="Times New Roman" w:eastAsia="Times New Roman" w:hAnsi="Times New Roman" w:cs="Times New Roman"/>
                <w:color w:val="000000"/>
                <w:sz w:val="20"/>
                <w:szCs w:val="20"/>
              </w:rPr>
            </w:pPr>
            <w:r w:rsidRPr="000E5611">
              <w:rPr>
                <w:rFonts w:ascii="Times New Roman" w:eastAsia="Times New Roman" w:hAnsi="Times New Roman" w:cs="Times New Roman"/>
                <w:color w:val="000000"/>
                <w:sz w:val="20"/>
                <w:szCs w:val="20"/>
                <w:lang w:val="mk-MK"/>
              </w:rPr>
              <w:t>Т</w:t>
            </w:r>
            <w:r w:rsidRPr="000E5611">
              <w:rPr>
                <w:rFonts w:ascii="Times New Roman" w:eastAsia="Times New Roman" w:hAnsi="Times New Roman" w:cs="Times New Roman"/>
                <w:color w:val="000000"/>
                <w:sz w:val="20"/>
                <w:szCs w:val="20"/>
              </w:rPr>
              <w:t>уристи</w:t>
            </w:r>
          </w:p>
        </w:tc>
        <w:tc>
          <w:tcPr>
            <w:tcW w:w="567" w:type="dxa"/>
            <w:tcBorders>
              <w:bottom w:val="single" w:sz="4" w:space="0" w:color="auto"/>
            </w:tcBorders>
            <w:shd w:val="clear" w:color="auto" w:fill="auto"/>
            <w:noWrap/>
            <w:vAlign w:val="bottom"/>
            <w:hideMark/>
          </w:tcPr>
          <w:p w:rsidR="00E717E2" w:rsidRPr="000E5611" w:rsidRDefault="00E717E2" w:rsidP="008B2024">
            <w:pPr>
              <w:spacing w:after="0" w:line="240" w:lineRule="auto"/>
              <w:jc w:val="center"/>
              <w:rPr>
                <w:rFonts w:ascii="Times New Roman" w:eastAsia="Times New Roman" w:hAnsi="Times New Roman" w:cs="Times New Roman"/>
                <w:color w:val="000000"/>
                <w:sz w:val="20"/>
                <w:szCs w:val="20"/>
              </w:rPr>
            </w:pPr>
            <w:r w:rsidRPr="000E5611">
              <w:rPr>
                <w:rFonts w:ascii="Times New Roman" w:eastAsia="Times New Roman" w:hAnsi="Times New Roman" w:cs="Times New Roman"/>
                <w:color w:val="000000"/>
                <w:sz w:val="20"/>
                <w:szCs w:val="20"/>
              </w:rPr>
              <w:t>%</w:t>
            </w:r>
          </w:p>
        </w:tc>
        <w:tc>
          <w:tcPr>
            <w:tcW w:w="1063" w:type="dxa"/>
            <w:tcBorders>
              <w:bottom w:val="single" w:sz="4" w:space="0" w:color="auto"/>
            </w:tcBorders>
            <w:shd w:val="clear" w:color="auto" w:fill="auto"/>
            <w:noWrap/>
            <w:vAlign w:val="bottom"/>
            <w:hideMark/>
          </w:tcPr>
          <w:p w:rsidR="00E717E2" w:rsidRPr="000E5611" w:rsidRDefault="00E717E2" w:rsidP="008B2024">
            <w:pPr>
              <w:spacing w:after="0" w:line="240" w:lineRule="auto"/>
              <w:jc w:val="center"/>
              <w:rPr>
                <w:rFonts w:ascii="Times New Roman" w:eastAsia="Times New Roman" w:hAnsi="Times New Roman" w:cs="Times New Roman"/>
                <w:color w:val="000000"/>
                <w:sz w:val="20"/>
                <w:szCs w:val="20"/>
              </w:rPr>
            </w:pPr>
            <w:r w:rsidRPr="000E5611">
              <w:rPr>
                <w:rFonts w:ascii="Times New Roman" w:eastAsia="Times New Roman" w:hAnsi="Times New Roman" w:cs="Times New Roman"/>
                <w:color w:val="000000"/>
                <w:sz w:val="20"/>
                <w:szCs w:val="20"/>
                <w:lang w:val="mk-MK"/>
              </w:rPr>
              <w:t>Н</w:t>
            </w:r>
            <w:r w:rsidRPr="000E5611">
              <w:rPr>
                <w:rFonts w:ascii="Times New Roman" w:eastAsia="Times New Roman" w:hAnsi="Times New Roman" w:cs="Times New Roman"/>
                <w:color w:val="000000"/>
                <w:sz w:val="20"/>
                <w:szCs w:val="20"/>
              </w:rPr>
              <w:t>оќевања</w:t>
            </w:r>
          </w:p>
        </w:tc>
        <w:tc>
          <w:tcPr>
            <w:tcW w:w="638" w:type="dxa"/>
            <w:tcBorders>
              <w:bottom w:val="single" w:sz="4" w:space="0" w:color="auto"/>
            </w:tcBorders>
            <w:shd w:val="clear" w:color="auto" w:fill="auto"/>
            <w:noWrap/>
            <w:vAlign w:val="bottom"/>
            <w:hideMark/>
          </w:tcPr>
          <w:p w:rsidR="00E717E2" w:rsidRPr="000E5611" w:rsidRDefault="00E717E2" w:rsidP="008B2024">
            <w:pPr>
              <w:spacing w:after="0" w:line="240" w:lineRule="auto"/>
              <w:jc w:val="center"/>
              <w:rPr>
                <w:rFonts w:ascii="Times New Roman" w:eastAsia="Times New Roman" w:hAnsi="Times New Roman" w:cs="Times New Roman"/>
                <w:color w:val="000000"/>
                <w:sz w:val="20"/>
                <w:szCs w:val="20"/>
              </w:rPr>
            </w:pPr>
            <w:r w:rsidRPr="000E5611">
              <w:rPr>
                <w:rFonts w:ascii="Times New Roman" w:eastAsia="Times New Roman" w:hAnsi="Times New Roman" w:cs="Times New Roman"/>
                <w:color w:val="000000"/>
                <w:sz w:val="20"/>
                <w:szCs w:val="20"/>
              </w:rPr>
              <w:t>%</w:t>
            </w:r>
          </w:p>
        </w:tc>
        <w:tc>
          <w:tcPr>
            <w:tcW w:w="992" w:type="dxa"/>
            <w:tcBorders>
              <w:bottom w:val="single" w:sz="4" w:space="0" w:color="auto"/>
            </w:tcBorders>
            <w:shd w:val="clear" w:color="auto" w:fill="auto"/>
            <w:vAlign w:val="bottom"/>
            <w:hideMark/>
          </w:tcPr>
          <w:p w:rsidR="00E717E2" w:rsidRPr="000E5611" w:rsidRDefault="00E717E2" w:rsidP="008B2024">
            <w:pPr>
              <w:spacing w:after="0" w:line="240" w:lineRule="auto"/>
              <w:jc w:val="center"/>
              <w:rPr>
                <w:rFonts w:ascii="Times New Roman" w:eastAsia="Times New Roman" w:hAnsi="Times New Roman" w:cs="Times New Roman"/>
                <w:color w:val="000000"/>
                <w:sz w:val="20"/>
                <w:szCs w:val="20"/>
              </w:rPr>
            </w:pPr>
            <w:r w:rsidRPr="000E5611">
              <w:rPr>
                <w:rFonts w:ascii="Times New Roman" w:eastAsia="Times New Roman" w:hAnsi="Times New Roman" w:cs="Times New Roman"/>
                <w:color w:val="000000"/>
                <w:sz w:val="20"/>
                <w:szCs w:val="20"/>
                <w:lang w:val="mk-MK"/>
              </w:rPr>
              <w:t>Т</w:t>
            </w:r>
            <w:r w:rsidRPr="000E5611">
              <w:rPr>
                <w:rFonts w:ascii="Times New Roman" w:eastAsia="Times New Roman" w:hAnsi="Times New Roman" w:cs="Times New Roman"/>
                <w:color w:val="000000"/>
                <w:sz w:val="20"/>
                <w:szCs w:val="20"/>
              </w:rPr>
              <w:t>уристи</w:t>
            </w:r>
          </w:p>
        </w:tc>
        <w:tc>
          <w:tcPr>
            <w:tcW w:w="1134" w:type="dxa"/>
            <w:tcBorders>
              <w:bottom w:val="single" w:sz="4" w:space="0" w:color="auto"/>
            </w:tcBorders>
            <w:shd w:val="clear" w:color="auto" w:fill="auto"/>
            <w:noWrap/>
            <w:vAlign w:val="bottom"/>
            <w:hideMark/>
          </w:tcPr>
          <w:p w:rsidR="00E717E2" w:rsidRPr="000E5611" w:rsidRDefault="00E717E2" w:rsidP="008B2024">
            <w:pPr>
              <w:spacing w:after="0" w:line="240" w:lineRule="auto"/>
              <w:jc w:val="center"/>
              <w:rPr>
                <w:rFonts w:ascii="Times New Roman" w:eastAsia="Times New Roman" w:hAnsi="Times New Roman" w:cs="Times New Roman"/>
                <w:color w:val="000000"/>
                <w:sz w:val="20"/>
                <w:szCs w:val="20"/>
              </w:rPr>
            </w:pPr>
            <w:r w:rsidRPr="000E5611">
              <w:rPr>
                <w:rFonts w:ascii="Times New Roman" w:eastAsia="Times New Roman" w:hAnsi="Times New Roman" w:cs="Times New Roman"/>
                <w:color w:val="000000"/>
                <w:sz w:val="20"/>
                <w:szCs w:val="20"/>
                <w:lang w:val="mk-MK"/>
              </w:rPr>
              <w:t>Н</w:t>
            </w:r>
            <w:r w:rsidRPr="000E5611">
              <w:rPr>
                <w:rFonts w:ascii="Times New Roman" w:eastAsia="Times New Roman" w:hAnsi="Times New Roman" w:cs="Times New Roman"/>
                <w:color w:val="000000"/>
                <w:sz w:val="20"/>
                <w:szCs w:val="20"/>
              </w:rPr>
              <w:t>оќевања</w:t>
            </w:r>
          </w:p>
        </w:tc>
      </w:tr>
      <w:tr w:rsidR="00E717E2" w:rsidRPr="000E5611" w:rsidTr="003303B6">
        <w:trPr>
          <w:trHeight w:val="290"/>
          <w:jc w:val="center"/>
        </w:trPr>
        <w:tc>
          <w:tcPr>
            <w:tcW w:w="1276" w:type="dxa"/>
            <w:tcBorders>
              <w:top w:val="single" w:sz="4" w:space="0" w:color="auto"/>
            </w:tcBorders>
            <w:shd w:val="clear" w:color="auto" w:fill="99CCFF"/>
            <w:noWrap/>
            <w:vAlign w:val="bottom"/>
            <w:hideMark/>
          </w:tcPr>
          <w:p w:rsidR="008B2024" w:rsidRPr="000E5611" w:rsidRDefault="008B2024" w:rsidP="008B2024">
            <w:pPr>
              <w:spacing w:after="0" w:line="240" w:lineRule="auto"/>
              <w:jc w:val="center"/>
              <w:rPr>
                <w:rFonts w:ascii="Times New Roman" w:eastAsia="Times New Roman" w:hAnsi="Times New Roman" w:cs="Times New Roman"/>
                <w:color w:val="000000"/>
                <w:sz w:val="20"/>
                <w:szCs w:val="20"/>
              </w:rPr>
            </w:pPr>
            <w:r w:rsidRPr="000E5611">
              <w:rPr>
                <w:rFonts w:ascii="Times New Roman" w:eastAsia="Times New Roman" w:hAnsi="Times New Roman" w:cs="Times New Roman"/>
                <w:color w:val="000000"/>
                <w:sz w:val="20"/>
                <w:szCs w:val="20"/>
              </w:rPr>
              <w:t>2011</w:t>
            </w:r>
          </w:p>
        </w:tc>
        <w:tc>
          <w:tcPr>
            <w:tcW w:w="929" w:type="dxa"/>
            <w:tcBorders>
              <w:top w:val="single" w:sz="4" w:space="0" w:color="auto"/>
            </w:tcBorders>
            <w:shd w:val="clear" w:color="auto" w:fill="99CCFF"/>
            <w:noWrap/>
            <w:vAlign w:val="bottom"/>
            <w:hideMark/>
          </w:tcPr>
          <w:p w:rsidR="008B2024" w:rsidRPr="000E5611" w:rsidRDefault="008B2024" w:rsidP="000E5611">
            <w:pPr>
              <w:spacing w:after="0" w:line="240" w:lineRule="auto"/>
              <w:jc w:val="center"/>
              <w:rPr>
                <w:rFonts w:ascii="Times New Roman" w:eastAsia="Times New Roman" w:hAnsi="Times New Roman" w:cs="Times New Roman"/>
                <w:color w:val="000000"/>
                <w:sz w:val="20"/>
                <w:szCs w:val="20"/>
              </w:rPr>
            </w:pPr>
            <w:r w:rsidRPr="000E5611">
              <w:rPr>
                <w:rFonts w:ascii="Times New Roman" w:eastAsia="Times New Roman" w:hAnsi="Times New Roman" w:cs="Times New Roman"/>
                <w:color w:val="000000"/>
                <w:sz w:val="20"/>
                <w:szCs w:val="20"/>
              </w:rPr>
              <w:t>13</w:t>
            </w:r>
            <w:r w:rsidRPr="000E5611">
              <w:rPr>
                <w:rFonts w:ascii="Times New Roman" w:eastAsia="Times New Roman" w:hAnsi="Times New Roman" w:cs="Times New Roman"/>
                <w:color w:val="000000"/>
                <w:sz w:val="20"/>
                <w:szCs w:val="20"/>
                <w:lang w:val="mk-MK"/>
              </w:rPr>
              <w:t>.</w:t>
            </w:r>
            <w:r w:rsidRPr="000E5611">
              <w:rPr>
                <w:rFonts w:ascii="Times New Roman" w:eastAsia="Times New Roman" w:hAnsi="Times New Roman" w:cs="Times New Roman"/>
                <w:color w:val="000000"/>
                <w:sz w:val="20"/>
                <w:szCs w:val="20"/>
              </w:rPr>
              <w:t>614</w:t>
            </w:r>
          </w:p>
        </w:tc>
        <w:tc>
          <w:tcPr>
            <w:tcW w:w="516" w:type="dxa"/>
            <w:tcBorders>
              <w:top w:val="single" w:sz="4" w:space="0" w:color="auto"/>
            </w:tcBorders>
            <w:shd w:val="clear" w:color="auto" w:fill="99CCFF"/>
            <w:noWrap/>
            <w:vAlign w:val="bottom"/>
            <w:hideMark/>
          </w:tcPr>
          <w:p w:rsidR="008B2024" w:rsidRPr="000E5611" w:rsidRDefault="008B2024" w:rsidP="000E5611">
            <w:pPr>
              <w:spacing w:after="0" w:line="240" w:lineRule="auto"/>
              <w:jc w:val="center"/>
              <w:rPr>
                <w:rFonts w:ascii="Times New Roman" w:eastAsia="Times New Roman" w:hAnsi="Times New Roman" w:cs="Times New Roman"/>
                <w:color w:val="000000"/>
                <w:sz w:val="20"/>
                <w:szCs w:val="20"/>
              </w:rPr>
            </w:pPr>
            <w:r w:rsidRPr="000E5611">
              <w:rPr>
                <w:rFonts w:ascii="Times New Roman" w:eastAsia="Times New Roman" w:hAnsi="Times New Roman" w:cs="Times New Roman"/>
                <w:color w:val="000000"/>
                <w:sz w:val="20"/>
                <w:szCs w:val="20"/>
              </w:rPr>
              <w:t>4</w:t>
            </w:r>
            <w:r w:rsidRPr="000E5611">
              <w:rPr>
                <w:rFonts w:ascii="Times New Roman" w:eastAsia="Times New Roman" w:hAnsi="Times New Roman" w:cs="Times New Roman"/>
                <w:color w:val="000000"/>
                <w:sz w:val="20"/>
                <w:szCs w:val="20"/>
                <w:lang w:val="mk-MK"/>
              </w:rPr>
              <w:t>,</w:t>
            </w:r>
            <w:r w:rsidRPr="000E5611">
              <w:rPr>
                <w:rFonts w:ascii="Times New Roman" w:eastAsia="Times New Roman" w:hAnsi="Times New Roman" w:cs="Times New Roman"/>
                <w:color w:val="000000"/>
                <w:sz w:val="20"/>
                <w:szCs w:val="20"/>
              </w:rPr>
              <w:t>2</w:t>
            </w:r>
          </w:p>
        </w:tc>
        <w:tc>
          <w:tcPr>
            <w:tcW w:w="1063" w:type="dxa"/>
            <w:tcBorders>
              <w:top w:val="single" w:sz="4" w:space="0" w:color="auto"/>
            </w:tcBorders>
            <w:shd w:val="clear" w:color="auto" w:fill="99CCFF"/>
            <w:noWrap/>
            <w:vAlign w:val="bottom"/>
            <w:hideMark/>
          </w:tcPr>
          <w:p w:rsidR="008B2024" w:rsidRPr="000E5611" w:rsidRDefault="008B2024" w:rsidP="000E5611">
            <w:pPr>
              <w:spacing w:after="0" w:line="240" w:lineRule="auto"/>
              <w:jc w:val="center"/>
              <w:rPr>
                <w:rFonts w:ascii="Times New Roman" w:eastAsia="Times New Roman" w:hAnsi="Times New Roman" w:cs="Times New Roman"/>
                <w:color w:val="000000"/>
                <w:sz w:val="20"/>
                <w:szCs w:val="20"/>
              </w:rPr>
            </w:pPr>
            <w:r w:rsidRPr="000E5611">
              <w:rPr>
                <w:rFonts w:ascii="Times New Roman" w:eastAsia="Times New Roman" w:hAnsi="Times New Roman" w:cs="Times New Roman"/>
                <w:color w:val="000000"/>
                <w:sz w:val="20"/>
                <w:szCs w:val="20"/>
              </w:rPr>
              <w:t>35</w:t>
            </w:r>
            <w:r w:rsidR="00604527" w:rsidRPr="000E5611">
              <w:rPr>
                <w:rFonts w:ascii="Times New Roman" w:eastAsia="Times New Roman" w:hAnsi="Times New Roman" w:cs="Times New Roman"/>
                <w:color w:val="000000"/>
                <w:sz w:val="20"/>
                <w:szCs w:val="20"/>
                <w:lang w:val="mk-MK"/>
              </w:rPr>
              <w:t>.</w:t>
            </w:r>
            <w:r w:rsidRPr="000E5611">
              <w:rPr>
                <w:rFonts w:ascii="Times New Roman" w:eastAsia="Times New Roman" w:hAnsi="Times New Roman" w:cs="Times New Roman"/>
                <w:color w:val="000000"/>
                <w:sz w:val="20"/>
                <w:szCs w:val="20"/>
              </w:rPr>
              <w:t>916</w:t>
            </w:r>
          </w:p>
        </w:tc>
        <w:tc>
          <w:tcPr>
            <w:tcW w:w="469" w:type="dxa"/>
            <w:tcBorders>
              <w:top w:val="single" w:sz="4" w:space="0" w:color="auto"/>
            </w:tcBorders>
            <w:shd w:val="clear" w:color="auto" w:fill="99CCFF"/>
            <w:noWrap/>
            <w:vAlign w:val="bottom"/>
            <w:hideMark/>
          </w:tcPr>
          <w:p w:rsidR="008B2024" w:rsidRPr="000E5611" w:rsidRDefault="008B2024" w:rsidP="000E5611">
            <w:pPr>
              <w:spacing w:after="0" w:line="240" w:lineRule="auto"/>
              <w:jc w:val="center"/>
              <w:rPr>
                <w:rFonts w:ascii="Times New Roman" w:eastAsia="Times New Roman" w:hAnsi="Times New Roman" w:cs="Times New Roman"/>
                <w:color w:val="000000"/>
                <w:sz w:val="20"/>
                <w:szCs w:val="20"/>
              </w:rPr>
            </w:pPr>
            <w:r w:rsidRPr="000E5611">
              <w:rPr>
                <w:rFonts w:ascii="Times New Roman" w:eastAsia="Times New Roman" w:hAnsi="Times New Roman" w:cs="Times New Roman"/>
                <w:color w:val="000000"/>
                <w:sz w:val="20"/>
                <w:szCs w:val="20"/>
              </w:rPr>
              <w:t>4</w:t>
            </w:r>
            <w:r w:rsidR="00604527" w:rsidRPr="000E5611">
              <w:rPr>
                <w:rFonts w:ascii="Times New Roman" w:eastAsia="Times New Roman" w:hAnsi="Times New Roman" w:cs="Times New Roman"/>
                <w:color w:val="000000"/>
                <w:sz w:val="20"/>
                <w:szCs w:val="20"/>
                <w:lang w:val="mk-MK"/>
              </w:rPr>
              <w:t>,</w:t>
            </w:r>
            <w:r w:rsidRPr="000E5611">
              <w:rPr>
                <w:rFonts w:ascii="Times New Roman" w:eastAsia="Times New Roman" w:hAnsi="Times New Roman" w:cs="Times New Roman"/>
                <w:color w:val="000000"/>
                <w:sz w:val="20"/>
                <w:szCs w:val="20"/>
              </w:rPr>
              <w:t>8</w:t>
            </w:r>
          </w:p>
        </w:tc>
        <w:tc>
          <w:tcPr>
            <w:tcW w:w="992" w:type="dxa"/>
            <w:tcBorders>
              <w:top w:val="single" w:sz="4" w:space="0" w:color="auto"/>
            </w:tcBorders>
            <w:shd w:val="clear" w:color="auto" w:fill="99CCFF"/>
            <w:noWrap/>
            <w:vAlign w:val="bottom"/>
            <w:hideMark/>
          </w:tcPr>
          <w:p w:rsidR="008B2024" w:rsidRPr="000E5611" w:rsidRDefault="008B2024" w:rsidP="000E5611">
            <w:pPr>
              <w:spacing w:after="0" w:line="240" w:lineRule="auto"/>
              <w:jc w:val="center"/>
              <w:rPr>
                <w:rFonts w:ascii="Times New Roman" w:eastAsia="Times New Roman" w:hAnsi="Times New Roman" w:cs="Times New Roman"/>
                <w:color w:val="000000"/>
                <w:sz w:val="20"/>
                <w:szCs w:val="20"/>
              </w:rPr>
            </w:pPr>
            <w:r w:rsidRPr="000E5611">
              <w:rPr>
                <w:rFonts w:ascii="Times New Roman" w:eastAsia="Times New Roman" w:hAnsi="Times New Roman" w:cs="Times New Roman"/>
                <w:color w:val="000000"/>
                <w:sz w:val="20"/>
                <w:szCs w:val="20"/>
              </w:rPr>
              <w:t>35</w:t>
            </w:r>
            <w:r w:rsidR="00604527" w:rsidRPr="000E5611">
              <w:rPr>
                <w:rFonts w:ascii="Times New Roman" w:eastAsia="Times New Roman" w:hAnsi="Times New Roman" w:cs="Times New Roman"/>
                <w:color w:val="000000"/>
                <w:sz w:val="20"/>
                <w:szCs w:val="20"/>
                <w:lang w:val="mk-MK"/>
              </w:rPr>
              <w:t>.</w:t>
            </w:r>
            <w:r w:rsidRPr="000E5611">
              <w:rPr>
                <w:rFonts w:ascii="Times New Roman" w:eastAsia="Times New Roman" w:hAnsi="Times New Roman" w:cs="Times New Roman"/>
                <w:color w:val="000000"/>
                <w:sz w:val="20"/>
                <w:szCs w:val="20"/>
              </w:rPr>
              <w:t>692</w:t>
            </w:r>
          </w:p>
        </w:tc>
        <w:tc>
          <w:tcPr>
            <w:tcW w:w="567" w:type="dxa"/>
            <w:tcBorders>
              <w:top w:val="single" w:sz="4" w:space="0" w:color="auto"/>
            </w:tcBorders>
            <w:shd w:val="clear" w:color="auto" w:fill="99CCFF"/>
            <w:noWrap/>
            <w:vAlign w:val="bottom"/>
            <w:hideMark/>
          </w:tcPr>
          <w:p w:rsidR="008B2024" w:rsidRPr="000E5611" w:rsidRDefault="008B2024" w:rsidP="000E5611">
            <w:pPr>
              <w:spacing w:after="0" w:line="240" w:lineRule="auto"/>
              <w:jc w:val="center"/>
              <w:rPr>
                <w:rFonts w:ascii="Times New Roman" w:eastAsia="Times New Roman" w:hAnsi="Times New Roman" w:cs="Times New Roman"/>
                <w:color w:val="000000"/>
                <w:sz w:val="20"/>
                <w:szCs w:val="20"/>
              </w:rPr>
            </w:pPr>
            <w:r w:rsidRPr="000E5611">
              <w:rPr>
                <w:rFonts w:ascii="Times New Roman" w:eastAsia="Times New Roman" w:hAnsi="Times New Roman" w:cs="Times New Roman"/>
                <w:color w:val="000000"/>
                <w:sz w:val="20"/>
                <w:szCs w:val="20"/>
              </w:rPr>
              <w:t>10</w:t>
            </w:r>
            <w:r w:rsidR="00604527" w:rsidRPr="000E5611">
              <w:rPr>
                <w:rFonts w:ascii="Times New Roman" w:eastAsia="Times New Roman" w:hAnsi="Times New Roman" w:cs="Times New Roman"/>
                <w:color w:val="000000"/>
                <w:sz w:val="20"/>
                <w:szCs w:val="20"/>
                <w:lang w:val="mk-MK"/>
              </w:rPr>
              <w:t>,</w:t>
            </w:r>
            <w:r w:rsidRPr="000E5611">
              <w:rPr>
                <w:rFonts w:ascii="Times New Roman" w:eastAsia="Times New Roman" w:hAnsi="Times New Roman" w:cs="Times New Roman"/>
                <w:color w:val="000000"/>
                <w:sz w:val="20"/>
                <w:szCs w:val="20"/>
              </w:rPr>
              <w:t>9</w:t>
            </w:r>
          </w:p>
        </w:tc>
        <w:tc>
          <w:tcPr>
            <w:tcW w:w="1063" w:type="dxa"/>
            <w:tcBorders>
              <w:top w:val="single" w:sz="4" w:space="0" w:color="auto"/>
            </w:tcBorders>
            <w:shd w:val="clear" w:color="auto" w:fill="99CCFF"/>
            <w:noWrap/>
            <w:vAlign w:val="bottom"/>
            <w:hideMark/>
          </w:tcPr>
          <w:p w:rsidR="008B2024" w:rsidRPr="000E5611" w:rsidRDefault="008B2024" w:rsidP="000E5611">
            <w:pPr>
              <w:spacing w:after="0" w:line="240" w:lineRule="auto"/>
              <w:jc w:val="center"/>
              <w:rPr>
                <w:rFonts w:ascii="Times New Roman" w:eastAsia="Times New Roman" w:hAnsi="Times New Roman" w:cs="Times New Roman"/>
                <w:color w:val="000000"/>
                <w:sz w:val="20"/>
                <w:szCs w:val="20"/>
              </w:rPr>
            </w:pPr>
            <w:r w:rsidRPr="000E5611">
              <w:rPr>
                <w:rFonts w:ascii="Times New Roman" w:eastAsia="Times New Roman" w:hAnsi="Times New Roman" w:cs="Times New Roman"/>
                <w:color w:val="000000"/>
                <w:sz w:val="20"/>
                <w:szCs w:val="20"/>
              </w:rPr>
              <w:t>72</w:t>
            </w:r>
            <w:r w:rsidR="00604527" w:rsidRPr="000E5611">
              <w:rPr>
                <w:rFonts w:ascii="Times New Roman" w:eastAsia="Times New Roman" w:hAnsi="Times New Roman" w:cs="Times New Roman"/>
                <w:color w:val="000000"/>
                <w:sz w:val="20"/>
                <w:szCs w:val="20"/>
                <w:lang w:val="mk-MK"/>
              </w:rPr>
              <w:t>.</w:t>
            </w:r>
            <w:r w:rsidRPr="000E5611">
              <w:rPr>
                <w:rFonts w:ascii="Times New Roman" w:eastAsia="Times New Roman" w:hAnsi="Times New Roman" w:cs="Times New Roman"/>
                <w:color w:val="000000"/>
                <w:sz w:val="20"/>
                <w:szCs w:val="20"/>
              </w:rPr>
              <w:t>601</w:t>
            </w:r>
          </w:p>
        </w:tc>
        <w:tc>
          <w:tcPr>
            <w:tcW w:w="638" w:type="dxa"/>
            <w:tcBorders>
              <w:top w:val="single" w:sz="4" w:space="0" w:color="auto"/>
            </w:tcBorders>
            <w:shd w:val="clear" w:color="auto" w:fill="99CCFF"/>
            <w:noWrap/>
            <w:vAlign w:val="bottom"/>
            <w:hideMark/>
          </w:tcPr>
          <w:p w:rsidR="008B2024" w:rsidRPr="000E5611" w:rsidRDefault="008B2024" w:rsidP="000E5611">
            <w:pPr>
              <w:spacing w:after="0" w:line="240" w:lineRule="auto"/>
              <w:jc w:val="center"/>
              <w:rPr>
                <w:rFonts w:ascii="Times New Roman" w:eastAsia="Times New Roman" w:hAnsi="Times New Roman" w:cs="Times New Roman"/>
                <w:color w:val="000000"/>
                <w:sz w:val="20"/>
                <w:szCs w:val="20"/>
              </w:rPr>
            </w:pPr>
            <w:r w:rsidRPr="000E5611">
              <w:rPr>
                <w:rFonts w:ascii="Times New Roman" w:eastAsia="Times New Roman" w:hAnsi="Times New Roman" w:cs="Times New Roman"/>
                <w:color w:val="000000"/>
                <w:sz w:val="20"/>
                <w:szCs w:val="20"/>
              </w:rPr>
              <w:t>9</w:t>
            </w:r>
            <w:r w:rsidR="00604527" w:rsidRPr="000E5611">
              <w:rPr>
                <w:rFonts w:ascii="Times New Roman" w:eastAsia="Times New Roman" w:hAnsi="Times New Roman" w:cs="Times New Roman"/>
                <w:color w:val="000000"/>
                <w:sz w:val="20"/>
                <w:szCs w:val="20"/>
                <w:lang w:val="mk-MK"/>
              </w:rPr>
              <w:t>,</w:t>
            </w:r>
            <w:r w:rsidRPr="000E5611">
              <w:rPr>
                <w:rFonts w:ascii="Times New Roman" w:eastAsia="Times New Roman" w:hAnsi="Times New Roman" w:cs="Times New Roman"/>
                <w:color w:val="000000"/>
                <w:sz w:val="20"/>
                <w:szCs w:val="20"/>
              </w:rPr>
              <w:t>6</w:t>
            </w:r>
          </w:p>
        </w:tc>
        <w:tc>
          <w:tcPr>
            <w:tcW w:w="992" w:type="dxa"/>
            <w:tcBorders>
              <w:top w:val="single" w:sz="4" w:space="0" w:color="auto"/>
            </w:tcBorders>
            <w:shd w:val="clear" w:color="auto" w:fill="99CCFF"/>
            <w:noWrap/>
            <w:vAlign w:val="bottom"/>
            <w:hideMark/>
          </w:tcPr>
          <w:p w:rsidR="008B2024" w:rsidRPr="000E5611" w:rsidRDefault="008B2024" w:rsidP="000E5611">
            <w:pPr>
              <w:spacing w:after="0" w:line="240" w:lineRule="auto"/>
              <w:jc w:val="center"/>
              <w:rPr>
                <w:rFonts w:ascii="Times New Roman" w:eastAsia="Times New Roman" w:hAnsi="Times New Roman" w:cs="Times New Roman"/>
                <w:color w:val="000000"/>
                <w:sz w:val="20"/>
                <w:szCs w:val="20"/>
              </w:rPr>
            </w:pPr>
            <w:r w:rsidRPr="000E5611">
              <w:rPr>
                <w:rFonts w:ascii="Times New Roman" w:eastAsia="Times New Roman" w:hAnsi="Times New Roman" w:cs="Times New Roman"/>
                <w:color w:val="000000"/>
                <w:sz w:val="20"/>
                <w:szCs w:val="20"/>
              </w:rPr>
              <w:t>327</w:t>
            </w:r>
            <w:r w:rsidR="00604527" w:rsidRPr="000E5611">
              <w:rPr>
                <w:rFonts w:ascii="Times New Roman" w:eastAsia="Times New Roman" w:hAnsi="Times New Roman" w:cs="Times New Roman"/>
                <w:color w:val="000000"/>
                <w:sz w:val="20"/>
                <w:szCs w:val="20"/>
                <w:lang w:val="mk-MK"/>
              </w:rPr>
              <w:t>.</w:t>
            </w:r>
            <w:r w:rsidRPr="000E5611">
              <w:rPr>
                <w:rFonts w:ascii="Times New Roman" w:eastAsia="Times New Roman" w:hAnsi="Times New Roman" w:cs="Times New Roman"/>
                <w:color w:val="000000"/>
                <w:sz w:val="20"/>
                <w:szCs w:val="20"/>
              </w:rPr>
              <w:t>471</w:t>
            </w:r>
          </w:p>
        </w:tc>
        <w:tc>
          <w:tcPr>
            <w:tcW w:w="1134" w:type="dxa"/>
            <w:tcBorders>
              <w:top w:val="single" w:sz="4" w:space="0" w:color="auto"/>
            </w:tcBorders>
            <w:shd w:val="clear" w:color="auto" w:fill="99CCFF"/>
            <w:noWrap/>
            <w:vAlign w:val="bottom"/>
            <w:hideMark/>
          </w:tcPr>
          <w:p w:rsidR="008B2024" w:rsidRPr="000E5611" w:rsidRDefault="008B2024" w:rsidP="000E5611">
            <w:pPr>
              <w:spacing w:after="0" w:line="240" w:lineRule="auto"/>
              <w:jc w:val="center"/>
              <w:rPr>
                <w:rFonts w:ascii="Times New Roman" w:eastAsia="Times New Roman" w:hAnsi="Times New Roman" w:cs="Times New Roman"/>
                <w:color w:val="000000"/>
                <w:sz w:val="20"/>
                <w:szCs w:val="20"/>
              </w:rPr>
            </w:pPr>
            <w:r w:rsidRPr="000E5611">
              <w:rPr>
                <w:rFonts w:ascii="Times New Roman" w:eastAsia="Times New Roman" w:hAnsi="Times New Roman" w:cs="Times New Roman"/>
                <w:color w:val="000000"/>
                <w:sz w:val="20"/>
                <w:szCs w:val="20"/>
              </w:rPr>
              <w:t>755</w:t>
            </w:r>
            <w:r w:rsidR="00604527" w:rsidRPr="000E5611">
              <w:rPr>
                <w:rFonts w:ascii="Times New Roman" w:eastAsia="Times New Roman" w:hAnsi="Times New Roman" w:cs="Times New Roman"/>
                <w:color w:val="000000"/>
                <w:sz w:val="20"/>
                <w:szCs w:val="20"/>
                <w:lang w:val="mk-MK"/>
              </w:rPr>
              <w:t>.</w:t>
            </w:r>
            <w:r w:rsidRPr="000E5611">
              <w:rPr>
                <w:rFonts w:ascii="Times New Roman" w:eastAsia="Times New Roman" w:hAnsi="Times New Roman" w:cs="Times New Roman"/>
                <w:color w:val="000000"/>
                <w:sz w:val="20"/>
                <w:szCs w:val="20"/>
              </w:rPr>
              <w:t>166</w:t>
            </w:r>
          </w:p>
        </w:tc>
      </w:tr>
      <w:tr w:rsidR="008B2024" w:rsidRPr="000E5611" w:rsidTr="003303B6">
        <w:trPr>
          <w:trHeight w:val="290"/>
          <w:jc w:val="center"/>
        </w:trPr>
        <w:tc>
          <w:tcPr>
            <w:tcW w:w="1276" w:type="dxa"/>
            <w:shd w:val="clear" w:color="auto" w:fill="auto"/>
            <w:noWrap/>
            <w:vAlign w:val="bottom"/>
            <w:hideMark/>
          </w:tcPr>
          <w:p w:rsidR="008B2024" w:rsidRPr="000E5611" w:rsidRDefault="008B2024" w:rsidP="008B2024">
            <w:pPr>
              <w:spacing w:after="0" w:line="240" w:lineRule="auto"/>
              <w:jc w:val="center"/>
              <w:rPr>
                <w:rFonts w:ascii="Times New Roman" w:eastAsia="Times New Roman" w:hAnsi="Times New Roman" w:cs="Times New Roman"/>
                <w:color w:val="000000"/>
                <w:sz w:val="20"/>
                <w:szCs w:val="20"/>
              </w:rPr>
            </w:pPr>
            <w:r w:rsidRPr="000E5611">
              <w:rPr>
                <w:rFonts w:ascii="Times New Roman" w:eastAsia="Times New Roman" w:hAnsi="Times New Roman" w:cs="Times New Roman"/>
                <w:color w:val="000000"/>
                <w:sz w:val="20"/>
                <w:szCs w:val="20"/>
              </w:rPr>
              <w:t>2012</w:t>
            </w:r>
          </w:p>
        </w:tc>
        <w:tc>
          <w:tcPr>
            <w:tcW w:w="929" w:type="dxa"/>
            <w:shd w:val="clear" w:color="auto" w:fill="auto"/>
            <w:noWrap/>
            <w:vAlign w:val="bottom"/>
            <w:hideMark/>
          </w:tcPr>
          <w:p w:rsidR="008B2024" w:rsidRPr="000E5611" w:rsidRDefault="008B2024" w:rsidP="000E5611">
            <w:pPr>
              <w:spacing w:after="0" w:line="240" w:lineRule="auto"/>
              <w:jc w:val="center"/>
              <w:rPr>
                <w:rFonts w:ascii="Times New Roman" w:eastAsia="Times New Roman" w:hAnsi="Times New Roman" w:cs="Times New Roman"/>
                <w:color w:val="000000"/>
                <w:sz w:val="20"/>
                <w:szCs w:val="20"/>
              </w:rPr>
            </w:pPr>
            <w:r w:rsidRPr="000E5611">
              <w:rPr>
                <w:rFonts w:ascii="Times New Roman" w:eastAsia="Times New Roman" w:hAnsi="Times New Roman" w:cs="Times New Roman"/>
                <w:color w:val="000000"/>
                <w:sz w:val="20"/>
                <w:szCs w:val="20"/>
              </w:rPr>
              <w:t>13</w:t>
            </w:r>
            <w:r w:rsidRPr="000E5611">
              <w:rPr>
                <w:rFonts w:ascii="Times New Roman" w:eastAsia="Times New Roman" w:hAnsi="Times New Roman" w:cs="Times New Roman"/>
                <w:color w:val="000000"/>
                <w:sz w:val="20"/>
                <w:szCs w:val="20"/>
                <w:lang w:val="mk-MK"/>
              </w:rPr>
              <w:t>.</w:t>
            </w:r>
            <w:r w:rsidRPr="000E5611">
              <w:rPr>
                <w:rFonts w:ascii="Times New Roman" w:eastAsia="Times New Roman" w:hAnsi="Times New Roman" w:cs="Times New Roman"/>
                <w:color w:val="000000"/>
                <w:sz w:val="20"/>
                <w:szCs w:val="20"/>
              </w:rPr>
              <w:t>412</w:t>
            </w:r>
          </w:p>
        </w:tc>
        <w:tc>
          <w:tcPr>
            <w:tcW w:w="516" w:type="dxa"/>
            <w:shd w:val="clear" w:color="auto" w:fill="auto"/>
            <w:noWrap/>
            <w:vAlign w:val="bottom"/>
            <w:hideMark/>
          </w:tcPr>
          <w:p w:rsidR="008B2024" w:rsidRPr="000E5611" w:rsidRDefault="008B2024" w:rsidP="000E5611">
            <w:pPr>
              <w:spacing w:after="0" w:line="240" w:lineRule="auto"/>
              <w:jc w:val="center"/>
              <w:rPr>
                <w:rFonts w:ascii="Times New Roman" w:eastAsia="Times New Roman" w:hAnsi="Times New Roman" w:cs="Times New Roman"/>
                <w:color w:val="000000"/>
                <w:sz w:val="20"/>
                <w:szCs w:val="20"/>
              </w:rPr>
            </w:pPr>
            <w:r w:rsidRPr="000E5611">
              <w:rPr>
                <w:rFonts w:ascii="Times New Roman" w:eastAsia="Times New Roman" w:hAnsi="Times New Roman" w:cs="Times New Roman"/>
                <w:color w:val="000000"/>
                <w:sz w:val="20"/>
                <w:szCs w:val="20"/>
              </w:rPr>
              <w:t>3</w:t>
            </w:r>
            <w:r w:rsidRPr="000E5611">
              <w:rPr>
                <w:rFonts w:ascii="Times New Roman" w:eastAsia="Times New Roman" w:hAnsi="Times New Roman" w:cs="Times New Roman"/>
                <w:color w:val="000000"/>
                <w:sz w:val="20"/>
                <w:szCs w:val="20"/>
                <w:lang w:val="mk-MK"/>
              </w:rPr>
              <w:t>,</w:t>
            </w:r>
            <w:r w:rsidRPr="000E5611">
              <w:rPr>
                <w:rFonts w:ascii="Times New Roman" w:eastAsia="Times New Roman" w:hAnsi="Times New Roman" w:cs="Times New Roman"/>
                <w:color w:val="000000"/>
                <w:sz w:val="20"/>
                <w:szCs w:val="20"/>
              </w:rPr>
              <w:t>8</w:t>
            </w:r>
          </w:p>
        </w:tc>
        <w:tc>
          <w:tcPr>
            <w:tcW w:w="1063" w:type="dxa"/>
            <w:shd w:val="clear" w:color="auto" w:fill="auto"/>
            <w:noWrap/>
            <w:vAlign w:val="bottom"/>
            <w:hideMark/>
          </w:tcPr>
          <w:p w:rsidR="008B2024" w:rsidRPr="000E5611" w:rsidRDefault="008B2024" w:rsidP="000E5611">
            <w:pPr>
              <w:spacing w:after="0" w:line="240" w:lineRule="auto"/>
              <w:jc w:val="center"/>
              <w:rPr>
                <w:rFonts w:ascii="Times New Roman" w:eastAsia="Times New Roman" w:hAnsi="Times New Roman" w:cs="Times New Roman"/>
                <w:color w:val="000000"/>
                <w:sz w:val="20"/>
                <w:szCs w:val="20"/>
              </w:rPr>
            </w:pPr>
            <w:r w:rsidRPr="000E5611">
              <w:rPr>
                <w:rFonts w:ascii="Times New Roman" w:eastAsia="Times New Roman" w:hAnsi="Times New Roman" w:cs="Times New Roman"/>
                <w:color w:val="000000"/>
                <w:sz w:val="20"/>
                <w:szCs w:val="20"/>
              </w:rPr>
              <w:t>34</w:t>
            </w:r>
            <w:r w:rsidR="00604527" w:rsidRPr="000E5611">
              <w:rPr>
                <w:rFonts w:ascii="Times New Roman" w:eastAsia="Times New Roman" w:hAnsi="Times New Roman" w:cs="Times New Roman"/>
                <w:color w:val="000000"/>
                <w:sz w:val="20"/>
                <w:szCs w:val="20"/>
                <w:lang w:val="mk-MK"/>
              </w:rPr>
              <w:t>.</w:t>
            </w:r>
            <w:r w:rsidRPr="000E5611">
              <w:rPr>
                <w:rFonts w:ascii="Times New Roman" w:eastAsia="Times New Roman" w:hAnsi="Times New Roman" w:cs="Times New Roman"/>
                <w:color w:val="000000"/>
                <w:sz w:val="20"/>
                <w:szCs w:val="20"/>
              </w:rPr>
              <w:t>707</w:t>
            </w:r>
          </w:p>
        </w:tc>
        <w:tc>
          <w:tcPr>
            <w:tcW w:w="469" w:type="dxa"/>
            <w:shd w:val="clear" w:color="auto" w:fill="auto"/>
            <w:noWrap/>
            <w:vAlign w:val="bottom"/>
            <w:hideMark/>
          </w:tcPr>
          <w:p w:rsidR="008B2024" w:rsidRPr="000E5611" w:rsidRDefault="008B2024" w:rsidP="000E5611">
            <w:pPr>
              <w:spacing w:after="0" w:line="240" w:lineRule="auto"/>
              <w:jc w:val="center"/>
              <w:rPr>
                <w:rFonts w:ascii="Times New Roman" w:eastAsia="Times New Roman" w:hAnsi="Times New Roman" w:cs="Times New Roman"/>
                <w:color w:val="000000"/>
                <w:sz w:val="20"/>
                <w:szCs w:val="20"/>
                <w:lang w:val="mk-MK"/>
              </w:rPr>
            </w:pPr>
            <w:r w:rsidRPr="000E5611">
              <w:rPr>
                <w:rFonts w:ascii="Times New Roman" w:eastAsia="Times New Roman" w:hAnsi="Times New Roman" w:cs="Times New Roman"/>
                <w:color w:val="000000"/>
                <w:sz w:val="20"/>
                <w:szCs w:val="20"/>
              </w:rPr>
              <w:t>4</w:t>
            </w:r>
            <w:r w:rsidR="00604527" w:rsidRPr="000E5611">
              <w:rPr>
                <w:rFonts w:ascii="Times New Roman" w:eastAsia="Times New Roman" w:hAnsi="Times New Roman" w:cs="Times New Roman"/>
                <w:color w:val="000000"/>
                <w:sz w:val="20"/>
                <w:szCs w:val="20"/>
                <w:lang w:val="mk-MK"/>
              </w:rPr>
              <w:t>,</w:t>
            </w:r>
            <w:r w:rsidRPr="000E5611">
              <w:rPr>
                <w:rFonts w:ascii="Times New Roman" w:eastAsia="Times New Roman" w:hAnsi="Times New Roman" w:cs="Times New Roman"/>
                <w:color w:val="000000"/>
                <w:sz w:val="20"/>
                <w:szCs w:val="20"/>
              </w:rPr>
              <w:t>3</w:t>
            </w:r>
          </w:p>
        </w:tc>
        <w:tc>
          <w:tcPr>
            <w:tcW w:w="992" w:type="dxa"/>
            <w:shd w:val="clear" w:color="auto" w:fill="auto"/>
            <w:noWrap/>
            <w:vAlign w:val="bottom"/>
            <w:hideMark/>
          </w:tcPr>
          <w:p w:rsidR="008B2024" w:rsidRPr="000E5611" w:rsidRDefault="008B2024" w:rsidP="000E5611">
            <w:pPr>
              <w:spacing w:after="0" w:line="240" w:lineRule="auto"/>
              <w:jc w:val="center"/>
              <w:rPr>
                <w:rFonts w:ascii="Times New Roman" w:eastAsia="Times New Roman" w:hAnsi="Times New Roman" w:cs="Times New Roman"/>
                <w:color w:val="000000"/>
                <w:sz w:val="20"/>
                <w:szCs w:val="20"/>
              </w:rPr>
            </w:pPr>
            <w:r w:rsidRPr="000E5611">
              <w:rPr>
                <w:rFonts w:ascii="Times New Roman" w:eastAsia="Times New Roman" w:hAnsi="Times New Roman" w:cs="Times New Roman"/>
                <w:color w:val="000000"/>
                <w:sz w:val="20"/>
                <w:szCs w:val="20"/>
              </w:rPr>
              <w:t>36</w:t>
            </w:r>
            <w:r w:rsidR="00604527" w:rsidRPr="000E5611">
              <w:rPr>
                <w:rFonts w:ascii="Times New Roman" w:eastAsia="Times New Roman" w:hAnsi="Times New Roman" w:cs="Times New Roman"/>
                <w:color w:val="000000"/>
                <w:sz w:val="20"/>
                <w:szCs w:val="20"/>
                <w:lang w:val="mk-MK"/>
              </w:rPr>
              <w:t>.</w:t>
            </w:r>
            <w:r w:rsidRPr="000E5611">
              <w:rPr>
                <w:rFonts w:ascii="Times New Roman" w:eastAsia="Times New Roman" w:hAnsi="Times New Roman" w:cs="Times New Roman"/>
                <w:color w:val="000000"/>
                <w:sz w:val="20"/>
                <w:szCs w:val="20"/>
              </w:rPr>
              <w:t>530</w:t>
            </w:r>
          </w:p>
        </w:tc>
        <w:tc>
          <w:tcPr>
            <w:tcW w:w="567" w:type="dxa"/>
            <w:shd w:val="clear" w:color="auto" w:fill="auto"/>
            <w:noWrap/>
            <w:vAlign w:val="bottom"/>
            <w:hideMark/>
          </w:tcPr>
          <w:p w:rsidR="008B2024" w:rsidRPr="000E5611" w:rsidRDefault="008B2024" w:rsidP="000E5611">
            <w:pPr>
              <w:spacing w:after="0" w:line="240" w:lineRule="auto"/>
              <w:jc w:val="center"/>
              <w:rPr>
                <w:rFonts w:ascii="Times New Roman" w:eastAsia="Times New Roman" w:hAnsi="Times New Roman" w:cs="Times New Roman"/>
                <w:color w:val="000000"/>
                <w:sz w:val="20"/>
                <w:szCs w:val="20"/>
              </w:rPr>
            </w:pPr>
            <w:r w:rsidRPr="000E5611">
              <w:rPr>
                <w:rFonts w:ascii="Times New Roman" w:eastAsia="Times New Roman" w:hAnsi="Times New Roman" w:cs="Times New Roman"/>
                <w:color w:val="000000"/>
                <w:sz w:val="20"/>
                <w:szCs w:val="20"/>
              </w:rPr>
              <w:t>10</w:t>
            </w:r>
            <w:r w:rsidR="00604527" w:rsidRPr="000E5611">
              <w:rPr>
                <w:rFonts w:ascii="Times New Roman" w:eastAsia="Times New Roman" w:hAnsi="Times New Roman" w:cs="Times New Roman"/>
                <w:color w:val="000000"/>
                <w:sz w:val="20"/>
                <w:szCs w:val="20"/>
                <w:lang w:val="mk-MK"/>
              </w:rPr>
              <w:t>,</w:t>
            </w:r>
            <w:r w:rsidRPr="000E5611">
              <w:rPr>
                <w:rFonts w:ascii="Times New Roman" w:eastAsia="Times New Roman" w:hAnsi="Times New Roman" w:cs="Times New Roman"/>
                <w:color w:val="000000"/>
                <w:sz w:val="20"/>
                <w:szCs w:val="20"/>
              </w:rPr>
              <w:t>4</w:t>
            </w:r>
          </w:p>
        </w:tc>
        <w:tc>
          <w:tcPr>
            <w:tcW w:w="1063" w:type="dxa"/>
            <w:shd w:val="clear" w:color="auto" w:fill="auto"/>
            <w:noWrap/>
            <w:vAlign w:val="bottom"/>
            <w:hideMark/>
          </w:tcPr>
          <w:p w:rsidR="008B2024" w:rsidRPr="000E5611" w:rsidRDefault="008B2024" w:rsidP="000E5611">
            <w:pPr>
              <w:spacing w:after="0" w:line="240" w:lineRule="auto"/>
              <w:jc w:val="center"/>
              <w:rPr>
                <w:rFonts w:ascii="Times New Roman" w:eastAsia="Times New Roman" w:hAnsi="Times New Roman" w:cs="Times New Roman"/>
                <w:color w:val="000000"/>
                <w:sz w:val="20"/>
                <w:szCs w:val="20"/>
              </w:rPr>
            </w:pPr>
            <w:r w:rsidRPr="000E5611">
              <w:rPr>
                <w:rFonts w:ascii="Times New Roman" w:eastAsia="Times New Roman" w:hAnsi="Times New Roman" w:cs="Times New Roman"/>
                <w:color w:val="000000"/>
                <w:sz w:val="20"/>
                <w:szCs w:val="20"/>
              </w:rPr>
              <w:t>71</w:t>
            </w:r>
            <w:r w:rsidR="00604527" w:rsidRPr="000E5611">
              <w:rPr>
                <w:rFonts w:ascii="Times New Roman" w:eastAsia="Times New Roman" w:hAnsi="Times New Roman" w:cs="Times New Roman"/>
                <w:color w:val="000000"/>
                <w:sz w:val="20"/>
                <w:szCs w:val="20"/>
                <w:lang w:val="mk-MK"/>
              </w:rPr>
              <w:t>.</w:t>
            </w:r>
            <w:r w:rsidRPr="000E5611">
              <w:rPr>
                <w:rFonts w:ascii="Times New Roman" w:eastAsia="Times New Roman" w:hAnsi="Times New Roman" w:cs="Times New Roman"/>
                <w:color w:val="000000"/>
                <w:sz w:val="20"/>
                <w:szCs w:val="20"/>
              </w:rPr>
              <w:t>153</w:t>
            </w:r>
          </w:p>
        </w:tc>
        <w:tc>
          <w:tcPr>
            <w:tcW w:w="638" w:type="dxa"/>
            <w:shd w:val="clear" w:color="auto" w:fill="auto"/>
            <w:noWrap/>
            <w:vAlign w:val="bottom"/>
            <w:hideMark/>
          </w:tcPr>
          <w:p w:rsidR="008B2024" w:rsidRPr="000E5611" w:rsidRDefault="008B2024" w:rsidP="000E5611">
            <w:pPr>
              <w:spacing w:after="0" w:line="240" w:lineRule="auto"/>
              <w:jc w:val="center"/>
              <w:rPr>
                <w:rFonts w:ascii="Times New Roman" w:eastAsia="Times New Roman" w:hAnsi="Times New Roman" w:cs="Times New Roman"/>
                <w:color w:val="000000"/>
                <w:sz w:val="20"/>
                <w:szCs w:val="20"/>
              </w:rPr>
            </w:pPr>
            <w:r w:rsidRPr="000E5611">
              <w:rPr>
                <w:rFonts w:ascii="Times New Roman" w:eastAsia="Times New Roman" w:hAnsi="Times New Roman" w:cs="Times New Roman"/>
                <w:color w:val="000000"/>
                <w:sz w:val="20"/>
                <w:szCs w:val="20"/>
              </w:rPr>
              <w:t>8</w:t>
            </w:r>
            <w:r w:rsidR="00604527" w:rsidRPr="000E5611">
              <w:rPr>
                <w:rFonts w:ascii="Times New Roman" w:eastAsia="Times New Roman" w:hAnsi="Times New Roman" w:cs="Times New Roman"/>
                <w:color w:val="000000"/>
                <w:sz w:val="20"/>
                <w:szCs w:val="20"/>
                <w:lang w:val="mk-MK"/>
              </w:rPr>
              <w:t>,</w:t>
            </w:r>
            <w:r w:rsidRPr="000E5611">
              <w:rPr>
                <w:rFonts w:ascii="Times New Roman" w:eastAsia="Times New Roman" w:hAnsi="Times New Roman" w:cs="Times New Roman"/>
                <w:color w:val="000000"/>
                <w:sz w:val="20"/>
                <w:szCs w:val="20"/>
              </w:rPr>
              <w:t>8</w:t>
            </w:r>
          </w:p>
        </w:tc>
        <w:tc>
          <w:tcPr>
            <w:tcW w:w="992" w:type="dxa"/>
            <w:shd w:val="clear" w:color="auto" w:fill="auto"/>
            <w:noWrap/>
            <w:vAlign w:val="bottom"/>
            <w:hideMark/>
          </w:tcPr>
          <w:p w:rsidR="008B2024" w:rsidRPr="000E5611" w:rsidRDefault="008B2024" w:rsidP="000E5611">
            <w:pPr>
              <w:spacing w:after="0" w:line="240" w:lineRule="auto"/>
              <w:jc w:val="center"/>
              <w:rPr>
                <w:rFonts w:ascii="Times New Roman" w:eastAsia="Times New Roman" w:hAnsi="Times New Roman" w:cs="Times New Roman"/>
                <w:color w:val="000000"/>
                <w:sz w:val="20"/>
                <w:szCs w:val="20"/>
              </w:rPr>
            </w:pPr>
            <w:r w:rsidRPr="000E5611">
              <w:rPr>
                <w:rFonts w:ascii="Times New Roman" w:eastAsia="Times New Roman" w:hAnsi="Times New Roman" w:cs="Times New Roman"/>
                <w:color w:val="000000"/>
                <w:sz w:val="20"/>
                <w:szCs w:val="20"/>
              </w:rPr>
              <w:t>351</w:t>
            </w:r>
            <w:r w:rsidR="00604527" w:rsidRPr="000E5611">
              <w:rPr>
                <w:rFonts w:ascii="Times New Roman" w:eastAsia="Times New Roman" w:hAnsi="Times New Roman" w:cs="Times New Roman"/>
                <w:color w:val="000000"/>
                <w:sz w:val="20"/>
                <w:szCs w:val="20"/>
                <w:lang w:val="mk-MK"/>
              </w:rPr>
              <w:t>.</w:t>
            </w:r>
            <w:r w:rsidRPr="000E5611">
              <w:rPr>
                <w:rFonts w:ascii="Times New Roman" w:eastAsia="Times New Roman" w:hAnsi="Times New Roman" w:cs="Times New Roman"/>
                <w:color w:val="000000"/>
                <w:sz w:val="20"/>
                <w:szCs w:val="20"/>
              </w:rPr>
              <w:t>359</w:t>
            </w:r>
          </w:p>
        </w:tc>
        <w:tc>
          <w:tcPr>
            <w:tcW w:w="1134" w:type="dxa"/>
            <w:shd w:val="clear" w:color="auto" w:fill="auto"/>
            <w:noWrap/>
            <w:vAlign w:val="bottom"/>
            <w:hideMark/>
          </w:tcPr>
          <w:p w:rsidR="008B2024" w:rsidRPr="000E5611" w:rsidRDefault="008B2024" w:rsidP="000E5611">
            <w:pPr>
              <w:spacing w:after="0" w:line="240" w:lineRule="auto"/>
              <w:jc w:val="center"/>
              <w:rPr>
                <w:rFonts w:ascii="Times New Roman" w:eastAsia="Times New Roman" w:hAnsi="Times New Roman" w:cs="Times New Roman"/>
                <w:color w:val="000000"/>
                <w:sz w:val="20"/>
                <w:szCs w:val="20"/>
              </w:rPr>
            </w:pPr>
            <w:r w:rsidRPr="000E5611">
              <w:rPr>
                <w:rFonts w:ascii="Times New Roman" w:eastAsia="Times New Roman" w:hAnsi="Times New Roman" w:cs="Times New Roman"/>
                <w:color w:val="000000"/>
                <w:sz w:val="20"/>
                <w:szCs w:val="20"/>
              </w:rPr>
              <w:t>811</w:t>
            </w:r>
            <w:r w:rsidR="00604527" w:rsidRPr="000E5611">
              <w:rPr>
                <w:rFonts w:ascii="Times New Roman" w:eastAsia="Times New Roman" w:hAnsi="Times New Roman" w:cs="Times New Roman"/>
                <w:color w:val="000000"/>
                <w:sz w:val="20"/>
                <w:szCs w:val="20"/>
                <w:lang w:val="mk-MK"/>
              </w:rPr>
              <w:t>.</w:t>
            </w:r>
            <w:r w:rsidRPr="000E5611">
              <w:rPr>
                <w:rFonts w:ascii="Times New Roman" w:eastAsia="Times New Roman" w:hAnsi="Times New Roman" w:cs="Times New Roman"/>
                <w:color w:val="000000"/>
                <w:sz w:val="20"/>
                <w:szCs w:val="20"/>
              </w:rPr>
              <w:t>746</w:t>
            </w:r>
          </w:p>
        </w:tc>
      </w:tr>
      <w:tr w:rsidR="008B2024" w:rsidRPr="000E5611" w:rsidTr="003303B6">
        <w:trPr>
          <w:trHeight w:val="290"/>
          <w:jc w:val="center"/>
        </w:trPr>
        <w:tc>
          <w:tcPr>
            <w:tcW w:w="1276" w:type="dxa"/>
            <w:shd w:val="clear" w:color="auto" w:fill="99CCFF"/>
            <w:noWrap/>
            <w:vAlign w:val="bottom"/>
            <w:hideMark/>
          </w:tcPr>
          <w:p w:rsidR="008B2024" w:rsidRPr="000E5611" w:rsidRDefault="008B2024" w:rsidP="008B2024">
            <w:pPr>
              <w:spacing w:after="0" w:line="240" w:lineRule="auto"/>
              <w:jc w:val="center"/>
              <w:rPr>
                <w:rFonts w:ascii="Times New Roman" w:eastAsia="Times New Roman" w:hAnsi="Times New Roman" w:cs="Times New Roman"/>
                <w:color w:val="000000"/>
                <w:sz w:val="20"/>
                <w:szCs w:val="20"/>
              </w:rPr>
            </w:pPr>
            <w:r w:rsidRPr="000E5611">
              <w:rPr>
                <w:rFonts w:ascii="Times New Roman" w:eastAsia="Times New Roman" w:hAnsi="Times New Roman" w:cs="Times New Roman"/>
                <w:color w:val="000000"/>
                <w:sz w:val="20"/>
                <w:szCs w:val="20"/>
              </w:rPr>
              <w:t>2013</w:t>
            </w:r>
          </w:p>
        </w:tc>
        <w:tc>
          <w:tcPr>
            <w:tcW w:w="929" w:type="dxa"/>
            <w:shd w:val="clear" w:color="auto" w:fill="99CCFF"/>
            <w:noWrap/>
            <w:vAlign w:val="bottom"/>
            <w:hideMark/>
          </w:tcPr>
          <w:p w:rsidR="008B2024" w:rsidRPr="000E5611" w:rsidRDefault="008B2024" w:rsidP="000E5611">
            <w:pPr>
              <w:spacing w:after="0" w:line="240" w:lineRule="auto"/>
              <w:jc w:val="center"/>
              <w:rPr>
                <w:rFonts w:ascii="Times New Roman" w:eastAsia="Times New Roman" w:hAnsi="Times New Roman" w:cs="Times New Roman"/>
                <w:color w:val="000000"/>
                <w:sz w:val="20"/>
                <w:szCs w:val="20"/>
              </w:rPr>
            </w:pPr>
            <w:r w:rsidRPr="000E5611">
              <w:rPr>
                <w:rFonts w:ascii="Times New Roman" w:eastAsia="Times New Roman" w:hAnsi="Times New Roman" w:cs="Times New Roman"/>
                <w:color w:val="000000"/>
                <w:sz w:val="20"/>
                <w:szCs w:val="20"/>
              </w:rPr>
              <w:t>16</w:t>
            </w:r>
            <w:r w:rsidRPr="000E5611">
              <w:rPr>
                <w:rFonts w:ascii="Times New Roman" w:eastAsia="Times New Roman" w:hAnsi="Times New Roman" w:cs="Times New Roman"/>
                <w:color w:val="000000"/>
                <w:sz w:val="20"/>
                <w:szCs w:val="20"/>
                <w:lang w:val="mk-MK"/>
              </w:rPr>
              <w:t>.</w:t>
            </w:r>
            <w:r w:rsidRPr="000E5611">
              <w:rPr>
                <w:rFonts w:ascii="Times New Roman" w:eastAsia="Times New Roman" w:hAnsi="Times New Roman" w:cs="Times New Roman"/>
                <w:color w:val="000000"/>
                <w:sz w:val="20"/>
                <w:szCs w:val="20"/>
              </w:rPr>
              <w:t>982</w:t>
            </w:r>
          </w:p>
        </w:tc>
        <w:tc>
          <w:tcPr>
            <w:tcW w:w="516" w:type="dxa"/>
            <w:shd w:val="clear" w:color="auto" w:fill="99CCFF"/>
            <w:noWrap/>
            <w:vAlign w:val="bottom"/>
            <w:hideMark/>
          </w:tcPr>
          <w:p w:rsidR="008B2024" w:rsidRPr="000E5611" w:rsidRDefault="008B2024" w:rsidP="000E5611">
            <w:pPr>
              <w:spacing w:after="0" w:line="240" w:lineRule="auto"/>
              <w:jc w:val="center"/>
              <w:rPr>
                <w:rFonts w:ascii="Times New Roman" w:eastAsia="Times New Roman" w:hAnsi="Times New Roman" w:cs="Times New Roman"/>
                <w:color w:val="000000"/>
                <w:sz w:val="20"/>
                <w:szCs w:val="20"/>
              </w:rPr>
            </w:pPr>
            <w:r w:rsidRPr="000E5611">
              <w:rPr>
                <w:rFonts w:ascii="Times New Roman" w:eastAsia="Times New Roman" w:hAnsi="Times New Roman" w:cs="Times New Roman"/>
                <w:color w:val="000000"/>
                <w:sz w:val="20"/>
                <w:szCs w:val="20"/>
              </w:rPr>
              <w:t>4</w:t>
            </w:r>
            <w:r w:rsidRPr="000E5611">
              <w:rPr>
                <w:rFonts w:ascii="Times New Roman" w:eastAsia="Times New Roman" w:hAnsi="Times New Roman" w:cs="Times New Roman"/>
                <w:color w:val="000000"/>
                <w:sz w:val="20"/>
                <w:szCs w:val="20"/>
                <w:lang w:val="mk-MK"/>
              </w:rPr>
              <w:t>,</w:t>
            </w:r>
            <w:r w:rsidRPr="000E5611">
              <w:rPr>
                <w:rFonts w:ascii="Times New Roman" w:eastAsia="Times New Roman" w:hAnsi="Times New Roman" w:cs="Times New Roman"/>
                <w:color w:val="000000"/>
                <w:sz w:val="20"/>
                <w:szCs w:val="20"/>
              </w:rPr>
              <w:t>2</w:t>
            </w:r>
          </w:p>
        </w:tc>
        <w:tc>
          <w:tcPr>
            <w:tcW w:w="1063" w:type="dxa"/>
            <w:shd w:val="clear" w:color="auto" w:fill="99CCFF"/>
            <w:noWrap/>
            <w:vAlign w:val="bottom"/>
            <w:hideMark/>
          </w:tcPr>
          <w:p w:rsidR="008B2024" w:rsidRPr="000E5611" w:rsidRDefault="008B2024" w:rsidP="000E5611">
            <w:pPr>
              <w:spacing w:after="0" w:line="240" w:lineRule="auto"/>
              <w:jc w:val="center"/>
              <w:rPr>
                <w:rFonts w:ascii="Times New Roman" w:eastAsia="Times New Roman" w:hAnsi="Times New Roman" w:cs="Times New Roman"/>
                <w:color w:val="000000"/>
                <w:sz w:val="20"/>
                <w:szCs w:val="20"/>
              </w:rPr>
            </w:pPr>
            <w:r w:rsidRPr="000E5611">
              <w:rPr>
                <w:rFonts w:ascii="Times New Roman" w:eastAsia="Times New Roman" w:hAnsi="Times New Roman" w:cs="Times New Roman"/>
                <w:color w:val="000000"/>
                <w:sz w:val="20"/>
                <w:szCs w:val="20"/>
              </w:rPr>
              <w:t>40</w:t>
            </w:r>
            <w:r w:rsidR="00604527" w:rsidRPr="000E5611">
              <w:rPr>
                <w:rFonts w:ascii="Times New Roman" w:eastAsia="Times New Roman" w:hAnsi="Times New Roman" w:cs="Times New Roman"/>
                <w:color w:val="000000"/>
                <w:sz w:val="20"/>
                <w:szCs w:val="20"/>
                <w:lang w:val="mk-MK"/>
              </w:rPr>
              <w:t>.</w:t>
            </w:r>
            <w:r w:rsidRPr="000E5611">
              <w:rPr>
                <w:rFonts w:ascii="Times New Roman" w:eastAsia="Times New Roman" w:hAnsi="Times New Roman" w:cs="Times New Roman"/>
                <w:color w:val="000000"/>
                <w:sz w:val="20"/>
                <w:szCs w:val="20"/>
              </w:rPr>
              <w:t>671</w:t>
            </w:r>
          </w:p>
        </w:tc>
        <w:tc>
          <w:tcPr>
            <w:tcW w:w="469" w:type="dxa"/>
            <w:shd w:val="clear" w:color="auto" w:fill="99CCFF"/>
            <w:noWrap/>
            <w:vAlign w:val="bottom"/>
            <w:hideMark/>
          </w:tcPr>
          <w:p w:rsidR="008B2024" w:rsidRPr="000E5611" w:rsidRDefault="008B2024" w:rsidP="000E5611">
            <w:pPr>
              <w:spacing w:after="0" w:line="240" w:lineRule="auto"/>
              <w:jc w:val="center"/>
              <w:rPr>
                <w:rFonts w:ascii="Times New Roman" w:eastAsia="Times New Roman" w:hAnsi="Times New Roman" w:cs="Times New Roman"/>
                <w:color w:val="000000"/>
                <w:sz w:val="20"/>
                <w:szCs w:val="20"/>
              </w:rPr>
            </w:pPr>
            <w:r w:rsidRPr="000E5611">
              <w:rPr>
                <w:rFonts w:ascii="Times New Roman" w:eastAsia="Times New Roman" w:hAnsi="Times New Roman" w:cs="Times New Roman"/>
                <w:color w:val="000000"/>
                <w:sz w:val="20"/>
                <w:szCs w:val="20"/>
              </w:rPr>
              <w:t>4</w:t>
            </w:r>
            <w:r w:rsidR="00604527" w:rsidRPr="000E5611">
              <w:rPr>
                <w:rFonts w:ascii="Times New Roman" w:eastAsia="Times New Roman" w:hAnsi="Times New Roman" w:cs="Times New Roman"/>
                <w:color w:val="000000"/>
                <w:sz w:val="20"/>
                <w:szCs w:val="20"/>
                <w:lang w:val="mk-MK"/>
              </w:rPr>
              <w:t>,</w:t>
            </w:r>
            <w:r w:rsidRPr="000E5611">
              <w:rPr>
                <w:rFonts w:ascii="Times New Roman" w:eastAsia="Times New Roman" w:hAnsi="Times New Roman" w:cs="Times New Roman"/>
                <w:color w:val="000000"/>
                <w:sz w:val="20"/>
                <w:szCs w:val="20"/>
              </w:rPr>
              <w:t>6</w:t>
            </w:r>
          </w:p>
        </w:tc>
        <w:tc>
          <w:tcPr>
            <w:tcW w:w="992" w:type="dxa"/>
            <w:shd w:val="clear" w:color="auto" w:fill="99CCFF"/>
            <w:noWrap/>
            <w:vAlign w:val="bottom"/>
            <w:hideMark/>
          </w:tcPr>
          <w:p w:rsidR="008B2024" w:rsidRPr="000E5611" w:rsidRDefault="008B2024" w:rsidP="000E5611">
            <w:pPr>
              <w:spacing w:after="0" w:line="240" w:lineRule="auto"/>
              <w:jc w:val="center"/>
              <w:rPr>
                <w:rFonts w:ascii="Times New Roman" w:eastAsia="Times New Roman" w:hAnsi="Times New Roman" w:cs="Times New Roman"/>
                <w:color w:val="000000"/>
                <w:sz w:val="20"/>
                <w:szCs w:val="20"/>
              </w:rPr>
            </w:pPr>
            <w:r w:rsidRPr="000E5611">
              <w:rPr>
                <w:rFonts w:ascii="Times New Roman" w:eastAsia="Times New Roman" w:hAnsi="Times New Roman" w:cs="Times New Roman"/>
                <w:color w:val="000000"/>
                <w:sz w:val="20"/>
                <w:szCs w:val="20"/>
              </w:rPr>
              <w:t>38</w:t>
            </w:r>
            <w:r w:rsidR="00604527" w:rsidRPr="000E5611">
              <w:rPr>
                <w:rFonts w:ascii="Times New Roman" w:eastAsia="Times New Roman" w:hAnsi="Times New Roman" w:cs="Times New Roman"/>
                <w:color w:val="000000"/>
                <w:sz w:val="20"/>
                <w:szCs w:val="20"/>
                <w:lang w:val="mk-MK"/>
              </w:rPr>
              <w:t>.</w:t>
            </w:r>
            <w:r w:rsidRPr="000E5611">
              <w:rPr>
                <w:rFonts w:ascii="Times New Roman" w:eastAsia="Times New Roman" w:hAnsi="Times New Roman" w:cs="Times New Roman"/>
                <w:color w:val="000000"/>
                <w:sz w:val="20"/>
                <w:szCs w:val="20"/>
              </w:rPr>
              <w:t>127</w:t>
            </w:r>
          </w:p>
        </w:tc>
        <w:tc>
          <w:tcPr>
            <w:tcW w:w="567" w:type="dxa"/>
            <w:shd w:val="clear" w:color="auto" w:fill="99CCFF"/>
            <w:noWrap/>
            <w:vAlign w:val="bottom"/>
            <w:hideMark/>
          </w:tcPr>
          <w:p w:rsidR="008B2024" w:rsidRPr="000E5611" w:rsidRDefault="008B2024" w:rsidP="000E5611">
            <w:pPr>
              <w:spacing w:after="0" w:line="240" w:lineRule="auto"/>
              <w:jc w:val="center"/>
              <w:rPr>
                <w:rFonts w:ascii="Times New Roman" w:eastAsia="Times New Roman" w:hAnsi="Times New Roman" w:cs="Times New Roman"/>
                <w:color w:val="000000"/>
                <w:sz w:val="20"/>
                <w:szCs w:val="20"/>
              </w:rPr>
            </w:pPr>
            <w:r w:rsidRPr="000E5611">
              <w:rPr>
                <w:rFonts w:ascii="Times New Roman" w:eastAsia="Times New Roman" w:hAnsi="Times New Roman" w:cs="Times New Roman"/>
                <w:color w:val="000000"/>
                <w:sz w:val="20"/>
                <w:szCs w:val="20"/>
              </w:rPr>
              <w:t>9</w:t>
            </w:r>
            <w:r w:rsidR="00604527" w:rsidRPr="000E5611">
              <w:rPr>
                <w:rFonts w:ascii="Times New Roman" w:eastAsia="Times New Roman" w:hAnsi="Times New Roman" w:cs="Times New Roman"/>
                <w:color w:val="000000"/>
                <w:sz w:val="20"/>
                <w:szCs w:val="20"/>
                <w:lang w:val="mk-MK"/>
              </w:rPr>
              <w:t>,</w:t>
            </w:r>
            <w:r w:rsidRPr="000E5611">
              <w:rPr>
                <w:rFonts w:ascii="Times New Roman" w:eastAsia="Times New Roman" w:hAnsi="Times New Roman" w:cs="Times New Roman"/>
                <w:color w:val="000000"/>
                <w:sz w:val="20"/>
                <w:szCs w:val="20"/>
              </w:rPr>
              <w:t>5</w:t>
            </w:r>
          </w:p>
        </w:tc>
        <w:tc>
          <w:tcPr>
            <w:tcW w:w="1063" w:type="dxa"/>
            <w:shd w:val="clear" w:color="auto" w:fill="99CCFF"/>
            <w:noWrap/>
            <w:vAlign w:val="bottom"/>
            <w:hideMark/>
          </w:tcPr>
          <w:p w:rsidR="008B2024" w:rsidRPr="000E5611" w:rsidRDefault="008B2024" w:rsidP="000E5611">
            <w:pPr>
              <w:spacing w:after="0" w:line="240" w:lineRule="auto"/>
              <w:jc w:val="center"/>
              <w:rPr>
                <w:rFonts w:ascii="Times New Roman" w:eastAsia="Times New Roman" w:hAnsi="Times New Roman" w:cs="Times New Roman"/>
                <w:color w:val="000000"/>
                <w:sz w:val="20"/>
                <w:szCs w:val="20"/>
              </w:rPr>
            </w:pPr>
            <w:r w:rsidRPr="000E5611">
              <w:rPr>
                <w:rFonts w:ascii="Times New Roman" w:eastAsia="Times New Roman" w:hAnsi="Times New Roman" w:cs="Times New Roman"/>
                <w:color w:val="000000"/>
                <w:sz w:val="20"/>
                <w:szCs w:val="20"/>
              </w:rPr>
              <w:t>74</w:t>
            </w:r>
            <w:r w:rsidR="00604527" w:rsidRPr="000E5611">
              <w:rPr>
                <w:rFonts w:ascii="Times New Roman" w:eastAsia="Times New Roman" w:hAnsi="Times New Roman" w:cs="Times New Roman"/>
                <w:color w:val="000000"/>
                <w:sz w:val="20"/>
                <w:szCs w:val="20"/>
                <w:lang w:val="mk-MK"/>
              </w:rPr>
              <w:t>.</w:t>
            </w:r>
            <w:r w:rsidRPr="000E5611">
              <w:rPr>
                <w:rFonts w:ascii="Times New Roman" w:eastAsia="Times New Roman" w:hAnsi="Times New Roman" w:cs="Times New Roman"/>
                <w:color w:val="000000"/>
                <w:sz w:val="20"/>
                <w:szCs w:val="20"/>
              </w:rPr>
              <w:t>076</w:t>
            </w:r>
          </w:p>
        </w:tc>
        <w:tc>
          <w:tcPr>
            <w:tcW w:w="638" w:type="dxa"/>
            <w:shd w:val="clear" w:color="auto" w:fill="99CCFF"/>
            <w:noWrap/>
            <w:vAlign w:val="bottom"/>
            <w:hideMark/>
          </w:tcPr>
          <w:p w:rsidR="008B2024" w:rsidRPr="000E5611" w:rsidRDefault="008B2024" w:rsidP="000E5611">
            <w:pPr>
              <w:spacing w:after="0" w:line="240" w:lineRule="auto"/>
              <w:jc w:val="center"/>
              <w:rPr>
                <w:rFonts w:ascii="Times New Roman" w:eastAsia="Times New Roman" w:hAnsi="Times New Roman" w:cs="Times New Roman"/>
                <w:color w:val="000000"/>
                <w:sz w:val="20"/>
                <w:szCs w:val="20"/>
              </w:rPr>
            </w:pPr>
            <w:r w:rsidRPr="000E5611">
              <w:rPr>
                <w:rFonts w:ascii="Times New Roman" w:eastAsia="Times New Roman" w:hAnsi="Times New Roman" w:cs="Times New Roman"/>
                <w:color w:val="000000"/>
                <w:sz w:val="20"/>
                <w:szCs w:val="20"/>
              </w:rPr>
              <w:t>8</w:t>
            </w:r>
            <w:r w:rsidR="00604527" w:rsidRPr="000E5611">
              <w:rPr>
                <w:rFonts w:ascii="Times New Roman" w:eastAsia="Times New Roman" w:hAnsi="Times New Roman" w:cs="Times New Roman"/>
                <w:color w:val="000000"/>
                <w:sz w:val="20"/>
                <w:szCs w:val="20"/>
                <w:lang w:val="mk-MK"/>
              </w:rPr>
              <w:t>,</w:t>
            </w:r>
            <w:r w:rsidRPr="000E5611">
              <w:rPr>
                <w:rFonts w:ascii="Times New Roman" w:eastAsia="Times New Roman" w:hAnsi="Times New Roman" w:cs="Times New Roman"/>
                <w:color w:val="000000"/>
                <w:sz w:val="20"/>
                <w:szCs w:val="20"/>
              </w:rPr>
              <w:t>4</w:t>
            </w:r>
          </w:p>
        </w:tc>
        <w:tc>
          <w:tcPr>
            <w:tcW w:w="992" w:type="dxa"/>
            <w:shd w:val="clear" w:color="auto" w:fill="99CCFF"/>
            <w:noWrap/>
            <w:vAlign w:val="bottom"/>
            <w:hideMark/>
          </w:tcPr>
          <w:p w:rsidR="008B2024" w:rsidRPr="000E5611" w:rsidRDefault="008B2024" w:rsidP="000E5611">
            <w:pPr>
              <w:spacing w:after="0" w:line="240" w:lineRule="auto"/>
              <w:jc w:val="center"/>
              <w:rPr>
                <w:rFonts w:ascii="Times New Roman" w:eastAsia="Times New Roman" w:hAnsi="Times New Roman" w:cs="Times New Roman"/>
                <w:color w:val="000000"/>
                <w:sz w:val="20"/>
                <w:szCs w:val="20"/>
              </w:rPr>
            </w:pPr>
            <w:r w:rsidRPr="000E5611">
              <w:rPr>
                <w:rFonts w:ascii="Times New Roman" w:eastAsia="Times New Roman" w:hAnsi="Times New Roman" w:cs="Times New Roman"/>
                <w:color w:val="000000"/>
                <w:sz w:val="20"/>
                <w:szCs w:val="20"/>
              </w:rPr>
              <w:t>399</w:t>
            </w:r>
            <w:r w:rsidR="00604527" w:rsidRPr="000E5611">
              <w:rPr>
                <w:rFonts w:ascii="Times New Roman" w:eastAsia="Times New Roman" w:hAnsi="Times New Roman" w:cs="Times New Roman"/>
                <w:color w:val="000000"/>
                <w:sz w:val="20"/>
                <w:szCs w:val="20"/>
                <w:lang w:val="mk-MK"/>
              </w:rPr>
              <w:t>.</w:t>
            </w:r>
            <w:r w:rsidRPr="000E5611">
              <w:rPr>
                <w:rFonts w:ascii="Times New Roman" w:eastAsia="Times New Roman" w:hAnsi="Times New Roman" w:cs="Times New Roman"/>
                <w:color w:val="000000"/>
                <w:sz w:val="20"/>
                <w:szCs w:val="20"/>
              </w:rPr>
              <w:t>680</w:t>
            </w:r>
          </w:p>
        </w:tc>
        <w:tc>
          <w:tcPr>
            <w:tcW w:w="1134" w:type="dxa"/>
            <w:shd w:val="clear" w:color="auto" w:fill="99CCFF"/>
            <w:noWrap/>
            <w:vAlign w:val="bottom"/>
            <w:hideMark/>
          </w:tcPr>
          <w:p w:rsidR="008B2024" w:rsidRPr="000E5611" w:rsidRDefault="008B2024" w:rsidP="000E5611">
            <w:pPr>
              <w:spacing w:after="0" w:line="240" w:lineRule="auto"/>
              <w:jc w:val="center"/>
              <w:rPr>
                <w:rFonts w:ascii="Times New Roman" w:eastAsia="Times New Roman" w:hAnsi="Times New Roman" w:cs="Times New Roman"/>
                <w:color w:val="000000"/>
                <w:sz w:val="20"/>
                <w:szCs w:val="20"/>
              </w:rPr>
            </w:pPr>
            <w:r w:rsidRPr="000E5611">
              <w:rPr>
                <w:rFonts w:ascii="Times New Roman" w:eastAsia="Times New Roman" w:hAnsi="Times New Roman" w:cs="Times New Roman"/>
                <w:color w:val="000000"/>
                <w:sz w:val="20"/>
                <w:szCs w:val="20"/>
              </w:rPr>
              <w:t>881</w:t>
            </w:r>
            <w:r w:rsidR="00604527" w:rsidRPr="000E5611">
              <w:rPr>
                <w:rFonts w:ascii="Times New Roman" w:eastAsia="Times New Roman" w:hAnsi="Times New Roman" w:cs="Times New Roman"/>
                <w:color w:val="000000"/>
                <w:sz w:val="20"/>
                <w:szCs w:val="20"/>
                <w:lang w:val="mk-MK"/>
              </w:rPr>
              <w:t>.</w:t>
            </w:r>
            <w:r w:rsidRPr="000E5611">
              <w:rPr>
                <w:rFonts w:ascii="Times New Roman" w:eastAsia="Times New Roman" w:hAnsi="Times New Roman" w:cs="Times New Roman"/>
                <w:color w:val="000000"/>
                <w:sz w:val="20"/>
                <w:szCs w:val="20"/>
              </w:rPr>
              <w:t>375</w:t>
            </w:r>
          </w:p>
        </w:tc>
      </w:tr>
      <w:tr w:rsidR="008B2024" w:rsidRPr="000E5611" w:rsidTr="003303B6">
        <w:trPr>
          <w:trHeight w:val="290"/>
          <w:jc w:val="center"/>
        </w:trPr>
        <w:tc>
          <w:tcPr>
            <w:tcW w:w="1276" w:type="dxa"/>
            <w:shd w:val="clear" w:color="auto" w:fill="auto"/>
            <w:noWrap/>
            <w:vAlign w:val="bottom"/>
            <w:hideMark/>
          </w:tcPr>
          <w:p w:rsidR="008B2024" w:rsidRPr="000E5611" w:rsidRDefault="008B2024" w:rsidP="008B2024">
            <w:pPr>
              <w:spacing w:after="0" w:line="240" w:lineRule="auto"/>
              <w:jc w:val="center"/>
              <w:rPr>
                <w:rFonts w:ascii="Times New Roman" w:eastAsia="Times New Roman" w:hAnsi="Times New Roman" w:cs="Times New Roman"/>
                <w:color w:val="000000"/>
                <w:sz w:val="20"/>
                <w:szCs w:val="20"/>
              </w:rPr>
            </w:pPr>
            <w:r w:rsidRPr="000E5611">
              <w:rPr>
                <w:rFonts w:ascii="Times New Roman" w:eastAsia="Times New Roman" w:hAnsi="Times New Roman" w:cs="Times New Roman"/>
                <w:color w:val="000000"/>
                <w:sz w:val="20"/>
                <w:szCs w:val="20"/>
              </w:rPr>
              <w:t>2014</w:t>
            </w:r>
          </w:p>
        </w:tc>
        <w:tc>
          <w:tcPr>
            <w:tcW w:w="929" w:type="dxa"/>
            <w:shd w:val="clear" w:color="auto" w:fill="auto"/>
            <w:noWrap/>
            <w:vAlign w:val="bottom"/>
            <w:hideMark/>
          </w:tcPr>
          <w:p w:rsidR="008B2024" w:rsidRPr="000E5611" w:rsidRDefault="008B2024" w:rsidP="000E5611">
            <w:pPr>
              <w:spacing w:after="0" w:line="240" w:lineRule="auto"/>
              <w:jc w:val="center"/>
              <w:rPr>
                <w:rFonts w:ascii="Times New Roman" w:eastAsia="Times New Roman" w:hAnsi="Times New Roman" w:cs="Times New Roman"/>
                <w:color w:val="000000"/>
                <w:sz w:val="20"/>
                <w:szCs w:val="20"/>
              </w:rPr>
            </w:pPr>
            <w:r w:rsidRPr="000E5611">
              <w:rPr>
                <w:rFonts w:ascii="Times New Roman" w:eastAsia="Times New Roman" w:hAnsi="Times New Roman" w:cs="Times New Roman"/>
                <w:color w:val="000000"/>
                <w:sz w:val="20"/>
                <w:szCs w:val="20"/>
              </w:rPr>
              <w:t>17</w:t>
            </w:r>
            <w:r w:rsidRPr="000E5611">
              <w:rPr>
                <w:rFonts w:ascii="Times New Roman" w:eastAsia="Times New Roman" w:hAnsi="Times New Roman" w:cs="Times New Roman"/>
                <w:color w:val="000000"/>
                <w:sz w:val="20"/>
                <w:szCs w:val="20"/>
                <w:lang w:val="mk-MK"/>
              </w:rPr>
              <w:t>.</w:t>
            </w:r>
            <w:r w:rsidRPr="000E5611">
              <w:rPr>
                <w:rFonts w:ascii="Times New Roman" w:eastAsia="Times New Roman" w:hAnsi="Times New Roman" w:cs="Times New Roman"/>
                <w:color w:val="000000"/>
                <w:sz w:val="20"/>
                <w:szCs w:val="20"/>
              </w:rPr>
              <w:t>561</w:t>
            </w:r>
          </w:p>
        </w:tc>
        <w:tc>
          <w:tcPr>
            <w:tcW w:w="516" w:type="dxa"/>
            <w:shd w:val="clear" w:color="auto" w:fill="auto"/>
            <w:noWrap/>
            <w:vAlign w:val="bottom"/>
            <w:hideMark/>
          </w:tcPr>
          <w:p w:rsidR="008B2024" w:rsidRPr="000E5611" w:rsidRDefault="008B2024" w:rsidP="000E5611">
            <w:pPr>
              <w:spacing w:after="0" w:line="240" w:lineRule="auto"/>
              <w:jc w:val="center"/>
              <w:rPr>
                <w:rFonts w:ascii="Times New Roman" w:eastAsia="Times New Roman" w:hAnsi="Times New Roman" w:cs="Times New Roman"/>
                <w:color w:val="000000"/>
                <w:sz w:val="20"/>
                <w:szCs w:val="20"/>
              </w:rPr>
            </w:pPr>
            <w:r w:rsidRPr="000E5611">
              <w:rPr>
                <w:rFonts w:ascii="Times New Roman" w:eastAsia="Times New Roman" w:hAnsi="Times New Roman" w:cs="Times New Roman"/>
                <w:color w:val="000000"/>
                <w:sz w:val="20"/>
                <w:szCs w:val="20"/>
              </w:rPr>
              <w:t>4</w:t>
            </w:r>
            <w:r w:rsidRPr="000E5611">
              <w:rPr>
                <w:rFonts w:ascii="Times New Roman" w:eastAsia="Times New Roman" w:hAnsi="Times New Roman" w:cs="Times New Roman"/>
                <w:color w:val="000000"/>
                <w:sz w:val="20"/>
                <w:szCs w:val="20"/>
                <w:lang w:val="mk-MK"/>
              </w:rPr>
              <w:t>,</w:t>
            </w:r>
            <w:r w:rsidRPr="000E5611">
              <w:rPr>
                <w:rFonts w:ascii="Times New Roman" w:eastAsia="Times New Roman" w:hAnsi="Times New Roman" w:cs="Times New Roman"/>
                <w:color w:val="000000"/>
                <w:sz w:val="20"/>
                <w:szCs w:val="20"/>
              </w:rPr>
              <w:t>1</w:t>
            </w:r>
          </w:p>
        </w:tc>
        <w:tc>
          <w:tcPr>
            <w:tcW w:w="1063" w:type="dxa"/>
            <w:shd w:val="clear" w:color="auto" w:fill="auto"/>
            <w:noWrap/>
            <w:vAlign w:val="bottom"/>
            <w:hideMark/>
          </w:tcPr>
          <w:p w:rsidR="008B2024" w:rsidRPr="000E5611" w:rsidRDefault="008B2024" w:rsidP="000E5611">
            <w:pPr>
              <w:spacing w:after="0" w:line="240" w:lineRule="auto"/>
              <w:jc w:val="center"/>
              <w:rPr>
                <w:rFonts w:ascii="Times New Roman" w:eastAsia="Times New Roman" w:hAnsi="Times New Roman" w:cs="Times New Roman"/>
                <w:color w:val="000000"/>
                <w:sz w:val="20"/>
                <w:szCs w:val="20"/>
              </w:rPr>
            </w:pPr>
            <w:r w:rsidRPr="000E5611">
              <w:rPr>
                <w:rFonts w:ascii="Times New Roman" w:eastAsia="Times New Roman" w:hAnsi="Times New Roman" w:cs="Times New Roman"/>
                <w:color w:val="000000"/>
                <w:sz w:val="20"/>
                <w:szCs w:val="20"/>
              </w:rPr>
              <w:t>42</w:t>
            </w:r>
            <w:r w:rsidR="00604527" w:rsidRPr="000E5611">
              <w:rPr>
                <w:rFonts w:ascii="Times New Roman" w:eastAsia="Times New Roman" w:hAnsi="Times New Roman" w:cs="Times New Roman"/>
                <w:color w:val="000000"/>
                <w:sz w:val="20"/>
                <w:szCs w:val="20"/>
                <w:lang w:val="mk-MK"/>
              </w:rPr>
              <w:t>.</w:t>
            </w:r>
            <w:r w:rsidRPr="000E5611">
              <w:rPr>
                <w:rFonts w:ascii="Times New Roman" w:eastAsia="Times New Roman" w:hAnsi="Times New Roman" w:cs="Times New Roman"/>
                <w:color w:val="000000"/>
                <w:sz w:val="20"/>
                <w:szCs w:val="20"/>
              </w:rPr>
              <w:t>067</w:t>
            </w:r>
          </w:p>
        </w:tc>
        <w:tc>
          <w:tcPr>
            <w:tcW w:w="469" w:type="dxa"/>
            <w:shd w:val="clear" w:color="auto" w:fill="auto"/>
            <w:noWrap/>
            <w:vAlign w:val="bottom"/>
            <w:hideMark/>
          </w:tcPr>
          <w:p w:rsidR="008B2024" w:rsidRPr="000E5611" w:rsidRDefault="008B2024" w:rsidP="000E5611">
            <w:pPr>
              <w:spacing w:after="0" w:line="240" w:lineRule="auto"/>
              <w:jc w:val="center"/>
              <w:rPr>
                <w:rFonts w:ascii="Times New Roman" w:eastAsia="Times New Roman" w:hAnsi="Times New Roman" w:cs="Times New Roman"/>
                <w:color w:val="000000"/>
                <w:sz w:val="20"/>
                <w:szCs w:val="20"/>
              </w:rPr>
            </w:pPr>
            <w:r w:rsidRPr="000E5611">
              <w:rPr>
                <w:rFonts w:ascii="Times New Roman" w:eastAsia="Times New Roman" w:hAnsi="Times New Roman" w:cs="Times New Roman"/>
                <w:color w:val="000000"/>
                <w:sz w:val="20"/>
                <w:szCs w:val="20"/>
              </w:rPr>
              <w:t>4</w:t>
            </w:r>
            <w:r w:rsidR="00604527" w:rsidRPr="000E5611">
              <w:rPr>
                <w:rFonts w:ascii="Times New Roman" w:eastAsia="Times New Roman" w:hAnsi="Times New Roman" w:cs="Times New Roman"/>
                <w:color w:val="000000"/>
                <w:sz w:val="20"/>
                <w:szCs w:val="20"/>
                <w:lang w:val="mk-MK"/>
              </w:rPr>
              <w:t>,</w:t>
            </w:r>
            <w:r w:rsidRPr="000E5611">
              <w:rPr>
                <w:rFonts w:ascii="Times New Roman" w:eastAsia="Times New Roman" w:hAnsi="Times New Roman" w:cs="Times New Roman"/>
                <w:color w:val="000000"/>
                <w:sz w:val="20"/>
                <w:szCs w:val="20"/>
              </w:rPr>
              <w:t>6</w:t>
            </w:r>
          </w:p>
        </w:tc>
        <w:tc>
          <w:tcPr>
            <w:tcW w:w="992" w:type="dxa"/>
            <w:shd w:val="clear" w:color="auto" w:fill="auto"/>
            <w:noWrap/>
            <w:vAlign w:val="bottom"/>
            <w:hideMark/>
          </w:tcPr>
          <w:p w:rsidR="008B2024" w:rsidRPr="000E5611" w:rsidRDefault="008B2024" w:rsidP="000E5611">
            <w:pPr>
              <w:spacing w:after="0" w:line="240" w:lineRule="auto"/>
              <w:jc w:val="center"/>
              <w:rPr>
                <w:rFonts w:ascii="Times New Roman" w:eastAsia="Times New Roman" w:hAnsi="Times New Roman" w:cs="Times New Roman"/>
                <w:color w:val="000000"/>
                <w:sz w:val="20"/>
                <w:szCs w:val="20"/>
              </w:rPr>
            </w:pPr>
            <w:r w:rsidRPr="000E5611">
              <w:rPr>
                <w:rFonts w:ascii="Times New Roman" w:eastAsia="Times New Roman" w:hAnsi="Times New Roman" w:cs="Times New Roman"/>
                <w:color w:val="000000"/>
                <w:sz w:val="20"/>
                <w:szCs w:val="20"/>
              </w:rPr>
              <w:t>41</w:t>
            </w:r>
            <w:r w:rsidR="00604527" w:rsidRPr="000E5611">
              <w:rPr>
                <w:rFonts w:ascii="Times New Roman" w:eastAsia="Times New Roman" w:hAnsi="Times New Roman" w:cs="Times New Roman"/>
                <w:color w:val="000000"/>
                <w:sz w:val="20"/>
                <w:szCs w:val="20"/>
                <w:lang w:val="mk-MK"/>
              </w:rPr>
              <w:t>.</w:t>
            </w:r>
            <w:r w:rsidRPr="000E5611">
              <w:rPr>
                <w:rFonts w:ascii="Times New Roman" w:eastAsia="Times New Roman" w:hAnsi="Times New Roman" w:cs="Times New Roman"/>
                <w:color w:val="000000"/>
                <w:sz w:val="20"/>
                <w:szCs w:val="20"/>
              </w:rPr>
              <w:t>013</w:t>
            </w:r>
          </w:p>
        </w:tc>
        <w:tc>
          <w:tcPr>
            <w:tcW w:w="567" w:type="dxa"/>
            <w:shd w:val="clear" w:color="auto" w:fill="auto"/>
            <w:noWrap/>
            <w:vAlign w:val="bottom"/>
            <w:hideMark/>
          </w:tcPr>
          <w:p w:rsidR="008B2024" w:rsidRPr="000E5611" w:rsidRDefault="008B2024" w:rsidP="000E5611">
            <w:pPr>
              <w:spacing w:after="0" w:line="240" w:lineRule="auto"/>
              <w:jc w:val="center"/>
              <w:rPr>
                <w:rFonts w:ascii="Times New Roman" w:eastAsia="Times New Roman" w:hAnsi="Times New Roman" w:cs="Times New Roman"/>
                <w:color w:val="000000"/>
                <w:sz w:val="20"/>
                <w:szCs w:val="20"/>
              </w:rPr>
            </w:pPr>
            <w:r w:rsidRPr="000E5611">
              <w:rPr>
                <w:rFonts w:ascii="Times New Roman" w:eastAsia="Times New Roman" w:hAnsi="Times New Roman" w:cs="Times New Roman"/>
                <w:color w:val="000000"/>
                <w:sz w:val="20"/>
                <w:szCs w:val="20"/>
              </w:rPr>
              <w:t>9</w:t>
            </w:r>
            <w:r w:rsidR="00604527" w:rsidRPr="000E5611">
              <w:rPr>
                <w:rFonts w:ascii="Times New Roman" w:eastAsia="Times New Roman" w:hAnsi="Times New Roman" w:cs="Times New Roman"/>
                <w:color w:val="000000"/>
                <w:sz w:val="20"/>
                <w:szCs w:val="20"/>
                <w:lang w:val="mk-MK"/>
              </w:rPr>
              <w:t>,</w:t>
            </w:r>
            <w:r w:rsidRPr="000E5611">
              <w:rPr>
                <w:rFonts w:ascii="Times New Roman" w:eastAsia="Times New Roman" w:hAnsi="Times New Roman" w:cs="Times New Roman"/>
                <w:color w:val="000000"/>
                <w:sz w:val="20"/>
                <w:szCs w:val="20"/>
              </w:rPr>
              <w:t>6</w:t>
            </w:r>
          </w:p>
        </w:tc>
        <w:tc>
          <w:tcPr>
            <w:tcW w:w="1063" w:type="dxa"/>
            <w:shd w:val="clear" w:color="auto" w:fill="auto"/>
            <w:noWrap/>
            <w:vAlign w:val="bottom"/>
            <w:hideMark/>
          </w:tcPr>
          <w:p w:rsidR="008B2024" w:rsidRPr="000E5611" w:rsidRDefault="008B2024" w:rsidP="000E5611">
            <w:pPr>
              <w:spacing w:after="0" w:line="240" w:lineRule="auto"/>
              <w:jc w:val="center"/>
              <w:rPr>
                <w:rFonts w:ascii="Times New Roman" w:eastAsia="Times New Roman" w:hAnsi="Times New Roman" w:cs="Times New Roman"/>
                <w:color w:val="000000"/>
                <w:sz w:val="20"/>
                <w:szCs w:val="20"/>
              </w:rPr>
            </w:pPr>
            <w:r w:rsidRPr="000E5611">
              <w:rPr>
                <w:rFonts w:ascii="Times New Roman" w:eastAsia="Times New Roman" w:hAnsi="Times New Roman" w:cs="Times New Roman"/>
                <w:color w:val="000000"/>
                <w:sz w:val="20"/>
                <w:szCs w:val="20"/>
              </w:rPr>
              <w:t>76</w:t>
            </w:r>
            <w:r w:rsidR="00604527" w:rsidRPr="000E5611">
              <w:rPr>
                <w:rFonts w:ascii="Times New Roman" w:eastAsia="Times New Roman" w:hAnsi="Times New Roman" w:cs="Times New Roman"/>
                <w:color w:val="000000"/>
                <w:sz w:val="20"/>
                <w:szCs w:val="20"/>
                <w:lang w:val="mk-MK"/>
              </w:rPr>
              <w:t>.</w:t>
            </w:r>
            <w:r w:rsidRPr="000E5611">
              <w:rPr>
                <w:rFonts w:ascii="Times New Roman" w:eastAsia="Times New Roman" w:hAnsi="Times New Roman" w:cs="Times New Roman"/>
                <w:color w:val="000000"/>
                <w:sz w:val="20"/>
                <w:szCs w:val="20"/>
              </w:rPr>
              <w:t>630</w:t>
            </w:r>
          </w:p>
        </w:tc>
        <w:tc>
          <w:tcPr>
            <w:tcW w:w="638" w:type="dxa"/>
            <w:shd w:val="clear" w:color="auto" w:fill="auto"/>
            <w:noWrap/>
            <w:vAlign w:val="bottom"/>
            <w:hideMark/>
          </w:tcPr>
          <w:p w:rsidR="008B2024" w:rsidRPr="000E5611" w:rsidRDefault="008B2024" w:rsidP="000E5611">
            <w:pPr>
              <w:spacing w:after="0" w:line="240" w:lineRule="auto"/>
              <w:jc w:val="center"/>
              <w:rPr>
                <w:rFonts w:ascii="Times New Roman" w:eastAsia="Times New Roman" w:hAnsi="Times New Roman" w:cs="Times New Roman"/>
                <w:color w:val="000000"/>
                <w:sz w:val="20"/>
                <w:szCs w:val="20"/>
              </w:rPr>
            </w:pPr>
            <w:r w:rsidRPr="000E5611">
              <w:rPr>
                <w:rFonts w:ascii="Times New Roman" w:eastAsia="Times New Roman" w:hAnsi="Times New Roman" w:cs="Times New Roman"/>
                <w:color w:val="000000"/>
                <w:sz w:val="20"/>
                <w:szCs w:val="20"/>
              </w:rPr>
              <w:t>8</w:t>
            </w:r>
            <w:r w:rsidR="00604527" w:rsidRPr="000E5611">
              <w:rPr>
                <w:rFonts w:ascii="Times New Roman" w:eastAsia="Times New Roman" w:hAnsi="Times New Roman" w:cs="Times New Roman"/>
                <w:color w:val="000000"/>
                <w:sz w:val="20"/>
                <w:szCs w:val="20"/>
                <w:lang w:val="mk-MK"/>
              </w:rPr>
              <w:t>,</w:t>
            </w:r>
            <w:r w:rsidRPr="000E5611">
              <w:rPr>
                <w:rFonts w:ascii="Times New Roman" w:eastAsia="Times New Roman" w:hAnsi="Times New Roman" w:cs="Times New Roman"/>
                <w:color w:val="000000"/>
                <w:sz w:val="20"/>
                <w:szCs w:val="20"/>
              </w:rPr>
              <w:t>3</w:t>
            </w:r>
          </w:p>
        </w:tc>
        <w:tc>
          <w:tcPr>
            <w:tcW w:w="992" w:type="dxa"/>
            <w:shd w:val="clear" w:color="auto" w:fill="auto"/>
            <w:noWrap/>
            <w:vAlign w:val="bottom"/>
            <w:hideMark/>
          </w:tcPr>
          <w:p w:rsidR="008B2024" w:rsidRPr="000E5611" w:rsidRDefault="008B2024" w:rsidP="000E5611">
            <w:pPr>
              <w:spacing w:after="0" w:line="240" w:lineRule="auto"/>
              <w:jc w:val="center"/>
              <w:rPr>
                <w:rFonts w:ascii="Times New Roman" w:eastAsia="Times New Roman" w:hAnsi="Times New Roman" w:cs="Times New Roman"/>
                <w:color w:val="000000"/>
                <w:sz w:val="20"/>
                <w:szCs w:val="20"/>
              </w:rPr>
            </w:pPr>
            <w:r w:rsidRPr="000E5611">
              <w:rPr>
                <w:rFonts w:ascii="Times New Roman" w:eastAsia="Times New Roman" w:hAnsi="Times New Roman" w:cs="Times New Roman"/>
                <w:color w:val="000000"/>
                <w:sz w:val="20"/>
                <w:szCs w:val="20"/>
              </w:rPr>
              <w:t>425</w:t>
            </w:r>
            <w:r w:rsidR="00604527" w:rsidRPr="000E5611">
              <w:rPr>
                <w:rFonts w:ascii="Times New Roman" w:eastAsia="Times New Roman" w:hAnsi="Times New Roman" w:cs="Times New Roman"/>
                <w:color w:val="000000"/>
                <w:sz w:val="20"/>
                <w:szCs w:val="20"/>
                <w:lang w:val="mk-MK"/>
              </w:rPr>
              <w:t>.</w:t>
            </w:r>
            <w:r w:rsidRPr="000E5611">
              <w:rPr>
                <w:rFonts w:ascii="Times New Roman" w:eastAsia="Times New Roman" w:hAnsi="Times New Roman" w:cs="Times New Roman"/>
                <w:color w:val="000000"/>
                <w:sz w:val="20"/>
                <w:szCs w:val="20"/>
              </w:rPr>
              <w:t>314</w:t>
            </w:r>
          </w:p>
        </w:tc>
        <w:tc>
          <w:tcPr>
            <w:tcW w:w="1134" w:type="dxa"/>
            <w:shd w:val="clear" w:color="auto" w:fill="auto"/>
            <w:noWrap/>
            <w:vAlign w:val="bottom"/>
            <w:hideMark/>
          </w:tcPr>
          <w:p w:rsidR="008B2024" w:rsidRPr="000E5611" w:rsidRDefault="008B2024" w:rsidP="000E5611">
            <w:pPr>
              <w:spacing w:after="0" w:line="240" w:lineRule="auto"/>
              <w:jc w:val="center"/>
              <w:rPr>
                <w:rFonts w:ascii="Times New Roman" w:eastAsia="Times New Roman" w:hAnsi="Times New Roman" w:cs="Times New Roman"/>
                <w:color w:val="000000"/>
                <w:sz w:val="20"/>
                <w:szCs w:val="20"/>
              </w:rPr>
            </w:pPr>
            <w:r w:rsidRPr="000E5611">
              <w:rPr>
                <w:rFonts w:ascii="Times New Roman" w:eastAsia="Times New Roman" w:hAnsi="Times New Roman" w:cs="Times New Roman"/>
                <w:color w:val="000000"/>
                <w:sz w:val="20"/>
                <w:szCs w:val="20"/>
              </w:rPr>
              <w:t>922</w:t>
            </w:r>
            <w:r w:rsidR="00604527" w:rsidRPr="000E5611">
              <w:rPr>
                <w:rFonts w:ascii="Times New Roman" w:eastAsia="Times New Roman" w:hAnsi="Times New Roman" w:cs="Times New Roman"/>
                <w:color w:val="000000"/>
                <w:sz w:val="20"/>
                <w:szCs w:val="20"/>
                <w:lang w:val="mk-MK"/>
              </w:rPr>
              <w:t>.</w:t>
            </w:r>
            <w:r w:rsidRPr="000E5611">
              <w:rPr>
                <w:rFonts w:ascii="Times New Roman" w:eastAsia="Times New Roman" w:hAnsi="Times New Roman" w:cs="Times New Roman"/>
                <w:color w:val="000000"/>
                <w:sz w:val="20"/>
                <w:szCs w:val="20"/>
              </w:rPr>
              <w:t>513</w:t>
            </w:r>
          </w:p>
        </w:tc>
      </w:tr>
      <w:tr w:rsidR="008B2024" w:rsidRPr="000E5611" w:rsidTr="003303B6">
        <w:trPr>
          <w:trHeight w:val="290"/>
          <w:jc w:val="center"/>
        </w:trPr>
        <w:tc>
          <w:tcPr>
            <w:tcW w:w="1276" w:type="dxa"/>
            <w:shd w:val="clear" w:color="auto" w:fill="99CCFF"/>
            <w:noWrap/>
            <w:vAlign w:val="bottom"/>
            <w:hideMark/>
          </w:tcPr>
          <w:p w:rsidR="008B2024" w:rsidRPr="000E5611" w:rsidRDefault="008B2024" w:rsidP="008B2024">
            <w:pPr>
              <w:spacing w:after="0" w:line="240" w:lineRule="auto"/>
              <w:jc w:val="center"/>
              <w:rPr>
                <w:rFonts w:ascii="Times New Roman" w:eastAsia="Times New Roman" w:hAnsi="Times New Roman" w:cs="Times New Roman"/>
                <w:color w:val="000000"/>
                <w:sz w:val="20"/>
                <w:szCs w:val="20"/>
              </w:rPr>
            </w:pPr>
            <w:r w:rsidRPr="000E5611">
              <w:rPr>
                <w:rFonts w:ascii="Times New Roman" w:eastAsia="Times New Roman" w:hAnsi="Times New Roman" w:cs="Times New Roman"/>
                <w:color w:val="000000"/>
                <w:sz w:val="20"/>
                <w:szCs w:val="20"/>
              </w:rPr>
              <w:t>2015</w:t>
            </w:r>
          </w:p>
        </w:tc>
        <w:tc>
          <w:tcPr>
            <w:tcW w:w="929" w:type="dxa"/>
            <w:shd w:val="clear" w:color="auto" w:fill="99CCFF"/>
            <w:noWrap/>
            <w:vAlign w:val="bottom"/>
            <w:hideMark/>
          </w:tcPr>
          <w:p w:rsidR="008B2024" w:rsidRPr="000E5611" w:rsidRDefault="008B2024" w:rsidP="000E5611">
            <w:pPr>
              <w:spacing w:after="0" w:line="240" w:lineRule="auto"/>
              <w:jc w:val="center"/>
              <w:rPr>
                <w:rFonts w:ascii="Times New Roman" w:eastAsia="Times New Roman" w:hAnsi="Times New Roman" w:cs="Times New Roman"/>
                <w:color w:val="000000"/>
                <w:sz w:val="20"/>
                <w:szCs w:val="20"/>
              </w:rPr>
            </w:pPr>
            <w:r w:rsidRPr="000E5611">
              <w:rPr>
                <w:rFonts w:ascii="Times New Roman" w:eastAsia="Times New Roman" w:hAnsi="Times New Roman" w:cs="Times New Roman"/>
                <w:color w:val="000000"/>
                <w:sz w:val="20"/>
                <w:szCs w:val="20"/>
              </w:rPr>
              <w:t>18</w:t>
            </w:r>
            <w:r w:rsidRPr="000E5611">
              <w:rPr>
                <w:rFonts w:ascii="Times New Roman" w:eastAsia="Times New Roman" w:hAnsi="Times New Roman" w:cs="Times New Roman"/>
                <w:color w:val="000000"/>
                <w:sz w:val="20"/>
                <w:szCs w:val="20"/>
                <w:lang w:val="mk-MK"/>
              </w:rPr>
              <w:t>.</w:t>
            </w:r>
            <w:r w:rsidRPr="000E5611">
              <w:rPr>
                <w:rFonts w:ascii="Times New Roman" w:eastAsia="Times New Roman" w:hAnsi="Times New Roman" w:cs="Times New Roman"/>
                <w:color w:val="000000"/>
                <w:sz w:val="20"/>
                <w:szCs w:val="20"/>
              </w:rPr>
              <w:t>493</w:t>
            </w:r>
          </w:p>
        </w:tc>
        <w:tc>
          <w:tcPr>
            <w:tcW w:w="516" w:type="dxa"/>
            <w:shd w:val="clear" w:color="auto" w:fill="99CCFF"/>
            <w:noWrap/>
            <w:vAlign w:val="bottom"/>
            <w:hideMark/>
          </w:tcPr>
          <w:p w:rsidR="008B2024" w:rsidRPr="000E5611" w:rsidRDefault="008B2024" w:rsidP="000E5611">
            <w:pPr>
              <w:spacing w:after="0" w:line="240" w:lineRule="auto"/>
              <w:jc w:val="center"/>
              <w:rPr>
                <w:rFonts w:ascii="Times New Roman" w:eastAsia="Times New Roman" w:hAnsi="Times New Roman" w:cs="Times New Roman"/>
                <w:color w:val="000000"/>
                <w:sz w:val="20"/>
                <w:szCs w:val="20"/>
              </w:rPr>
            </w:pPr>
            <w:r w:rsidRPr="000E5611">
              <w:rPr>
                <w:rFonts w:ascii="Times New Roman" w:eastAsia="Times New Roman" w:hAnsi="Times New Roman" w:cs="Times New Roman"/>
                <w:color w:val="000000"/>
                <w:sz w:val="20"/>
                <w:szCs w:val="20"/>
              </w:rPr>
              <w:t>3</w:t>
            </w:r>
            <w:r w:rsidRPr="000E5611">
              <w:rPr>
                <w:rFonts w:ascii="Times New Roman" w:eastAsia="Times New Roman" w:hAnsi="Times New Roman" w:cs="Times New Roman"/>
                <w:color w:val="000000"/>
                <w:sz w:val="20"/>
                <w:szCs w:val="20"/>
                <w:lang w:val="mk-MK"/>
              </w:rPr>
              <w:t>,</w:t>
            </w:r>
            <w:r w:rsidRPr="000E5611">
              <w:rPr>
                <w:rFonts w:ascii="Times New Roman" w:eastAsia="Times New Roman" w:hAnsi="Times New Roman" w:cs="Times New Roman"/>
                <w:color w:val="000000"/>
                <w:sz w:val="20"/>
                <w:szCs w:val="20"/>
              </w:rPr>
              <w:t>8</w:t>
            </w:r>
          </w:p>
        </w:tc>
        <w:tc>
          <w:tcPr>
            <w:tcW w:w="1063" w:type="dxa"/>
            <w:shd w:val="clear" w:color="auto" w:fill="99CCFF"/>
            <w:noWrap/>
            <w:vAlign w:val="bottom"/>
            <w:hideMark/>
          </w:tcPr>
          <w:p w:rsidR="008B2024" w:rsidRPr="000E5611" w:rsidRDefault="008B2024" w:rsidP="000E5611">
            <w:pPr>
              <w:spacing w:after="0" w:line="240" w:lineRule="auto"/>
              <w:jc w:val="center"/>
              <w:rPr>
                <w:rFonts w:ascii="Times New Roman" w:eastAsia="Times New Roman" w:hAnsi="Times New Roman" w:cs="Times New Roman"/>
                <w:color w:val="000000"/>
                <w:sz w:val="20"/>
                <w:szCs w:val="20"/>
              </w:rPr>
            </w:pPr>
            <w:r w:rsidRPr="000E5611">
              <w:rPr>
                <w:rFonts w:ascii="Times New Roman" w:eastAsia="Times New Roman" w:hAnsi="Times New Roman" w:cs="Times New Roman"/>
                <w:color w:val="000000"/>
                <w:sz w:val="20"/>
                <w:szCs w:val="20"/>
              </w:rPr>
              <w:t>39</w:t>
            </w:r>
            <w:r w:rsidR="00604527" w:rsidRPr="000E5611">
              <w:rPr>
                <w:rFonts w:ascii="Times New Roman" w:eastAsia="Times New Roman" w:hAnsi="Times New Roman" w:cs="Times New Roman"/>
                <w:color w:val="000000"/>
                <w:sz w:val="20"/>
                <w:szCs w:val="20"/>
                <w:lang w:val="mk-MK"/>
              </w:rPr>
              <w:t>.</w:t>
            </w:r>
            <w:r w:rsidRPr="000E5611">
              <w:rPr>
                <w:rFonts w:ascii="Times New Roman" w:eastAsia="Times New Roman" w:hAnsi="Times New Roman" w:cs="Times New Roman"/>
                <w:color w:val="000000"/>
                <w:sz w:val="20"/>
                <w:szCs w:val="20"/>
              </w:rPr>
              <w:t>086</w:t>
            </w:r>
          </w:p>
        </w:tc>
        <w:tc>
          <w:tcPr>
            <w:tcW w:w="469" w:type="dxa"/>
            <w:shd w:val="clear" w:color="auto" w:fill="99CCFF"/>
            <w:noWrap/>
            <w:vAlign w:val="bottom"/>
            <w:hideMark/>
          </w:tcPr>
          <w:p w:rsidR="008B2024" w:rsidRPr="000E5611" w:rsidRDefault="008B2024" w:rsidP="000E5611">
            <w:pPr>
              <w:spacing w:after="0" w:line="240" w:lineRule="auto"/>
              <w:jc w:val="center"/>
              <w:rPr>
                <w:rFonts w:ascii="Times New Roman" w:eastAsia="Times New Roman" w:hAnsi="Times New Roman" w:cs="Times New Roman"/>
                <w:color w:val="000000"/>
                <w:sz w:val="20"/>
                <w:szCs w:val="20"/>
              </w:rPr>
            </w:pPr>
            <w:r w:rsidRPr="000E5611">
              <w:rPr>
                <w:rFonts w:ascii="Times New Roman" w:eastAsia="Times New Roman" w:hAnsi="Times New Roman" w:cs="Times New Roman"/>
                <w:color w:val="000000"/>
                <w:sz w:val="20"/>
                <w:szCs w:val="20"/>
              </w:rPr>
              <w:t>3</w:t>
            </w:r>
            <w:r w:rsidR="00604527" w:rsidRPr="000E5611">
              <w:rPr>
                <w:rFonts w:ascii="Times New Roman" w:eastAsia="Times New Roman" w:hAnsi="Times New Roman" w:cs="Times New Roman"/>
                <w:color w:val="000000"/>
                <w:sz w:val="20"/>
                <w:szCs w:val="20"/>
                <w:lang w:val="mk-MK"/>
              </w:rPr>
              <w:t>,</w:t>
            </w:r>
            <w:r w:rsidRPr="000E5611">
              <w:rPr>
                <w:rFonts w:ascii="Times New Roman" w:eastAsia="Times New Roman" w:hAnsi="Times New Roman" w:cs="Times New Roman"/>
                <w:color w:val="000000"/>
                <w:sz w:val="20"/>
                <w:szCs w:val="20"/>
              </w:rPr>
              <w:t>8</w:t>
            </w:r>
          </w:p>
        </w:tc>
        <w:tc>
          <w:tcPr>
            <w:tcW w:w="992" w:type="dxa"/>
            <w:shd w:val="clear" w:color="auto" w:fill="99CCFF"/>
            <w:noWrap/>
            <w:vAlign w:val="bottom"/>
            <w:hideMark/>
          </w:tcPr>
          <w:p w:rsidR="008B2024" w:rsidRPr="000E5611" w:rsidRDefault="008B2024" w:rsidP="000E5611">
            <w:pPr>
              <w:spacing w:after="0" w:line="240" w:lineRule="auto"/>
              <w:jc w:val="center"/>
              <w:rPr>
                <w:rFonts w:ascii="Times New Roman" w:eastAsia="Times New Roman" w:hAnsi="Times New Roman" w:cs="Times New Roman"/>
                <w:color w:val="000000"/>
                <w:sz w:val="20"/>
                <w:szCs w:val="20"/>
              </w:rPr>
            </w:pPr>
            <w:r w:rsidRPr="000E5611">
              <w:rPr>
                <w:rFonts w:ascii="Times New Roman" w:eastAsia="Times New Roman" w:hAnsi="Times New Roman" w:cs="Times New Roman"/>
                <w:color w:val="000000"/>
                <w:sz w:val="20"/>
                <w:szCs w:val="20"/>
              </w:rPr>
              <w:t>43</w:t>
            </w:r>
            <w:r w:rsidR="00604527" w:rsidRPr="000E5611">
              <w:rPr>
                <w:rFonts w:ascii="Times New Roman" w:eastAsia="Times New Roman" w:hAnsi="Times New Roman" w:cs="Times New Roman"/>
                <w:color w:val="000000"/>
                <w:sz w:val="20"/>
                <w:szCs w:val="20"/>
                <w:lang w:val="mk-MK"/>
              </w:rPr>
              <w:t>.</w:t>
            </w:r>
            <w:r w:rsidRPr="000E5611">
              <w:rPr>
                <w:rFonts w:ascii="Times New Roman" w:eastAsia="Times New Roman" w:hAnsi="Times New Roman" w:cs="Times New Roman"/>
                <w:color w:val="000000"/>
                <w:sz w:val="20"/>
                <w:szCs w:val="20"/>
              </w:rPr>
              <w:t>613</w:t>
            </w:r>
          </w:p>
        </w:tc>
        <w:tc>
          <w:tcPr>
            <w:tcW w:w="567" w:type="dxa"/>
            <w:shd w:val="clear" w:color="auto" w:fill="99CCFF"/>
            <w:noWrap/>
            <w:vAlign w:val="bottom"/>
            <w:hideMark/>
          </w:tcPr>
          <w:p w:rsidR="008B2024" w:rsidRPr="000E5611" w:rsidRDefault="008B2024" w:rsidP="000E5611">
            <w:pPr>
              <w:spacing w:after="0" w:line="240" w:lineRule="auto"/>
              <w:jc w:val="center"/>
              <w:rPr>
                <w:rFonts w:ascii="Times New Roman" w:eastAsia="Times New Roman" w:hAnsi="Times New Roman" w:cs="Times New Roman"/>
                <w:color w:val="000000"/>
                <w:sz w:val="20"/>
                <w:szCs w:val="20"/>
              </w:rPr>
            </w:pPr>
            <w:r w:rsidRPr="000E5611">
              <w:rPr>
                <w:rFonts w:ascii="Times New Roman" w:eastAsia="Times New Roman" w:hAnsi="Times New Roman" w:cs="Times New Roman"/>
                <w:color w:val="000000"/>
                <w:sz w:val="20"/>
                <w:szCs w:val="20"/>
              </w:rPr>
              <w:t>9</w:t>
            </w:r>
            <w:r w:rsidR="00604527" w:rsidRPr="000E5611">
              <w:rPr>
                <w:rFonts w:ascii="Times New Roman" w:eastAsia="Times New Roman" w:hAnsi="Times New Roman" w:cs="Times New Roman"/>
                <w:color w:val="000000"/>
                <w:sz w:val="20"/>
                <w:szCs w:val="20"/>
                <w:lang w:val="mk-MK"/>
              </w:rPr>
              <w:t>,</w:t>
            </w:r>
            <w:r w:rsidRPr="000E5611">
              <w:rPr>
                <w:rFonts w:ascii="Times New Roman" w:eastAsia="Times New Roman" w:hAnsi="Times New Roman" w:cs="Times New Roman"/>
                <w:color w:val="000000"/>
                <w:sz w:val="20"/>
                <w:szCs w:val="20"/>
              </w:rPr>
              <w:t>0</w:t>
            </w:r>
          </w:p>
        </w:tc>
        <w:tc>
          <w:tcPr>
            <w:tcW w:w="1063" w:type="dxa"/>
            <w:shd w:val="clear" w:color="auto" w:fill="99CCFF"/>
            <w:noWrap/>
            <w:vAlign w:val="bottom"/>
            <w:hideMark/>
          </w:tcPr>
          <w:p w:rsidR="008B2024" w:rsidRPr="000E5611" w:rsidRDefault="008B2024" w:rsidP="000E5611">
            <w:pPr>
              <w:spacing w:after="0" w:line="240" w:lineRule="auto"/>
              <w:jc w:val="center"/>
              <w:rPr>
                <w:rFonts w:ascii="Times New Roman" w:eastAsia="Times New Roman" w:hAnsi="Times New Roman" w:cs="Times New Roman"/>
                <w:color w:val="000000"/>
                <w:sz w:val="20"/>
                <w:szCs w:val="20"/>
              </w:rPr>
            </w:pPr>
            <w:r w:rsidRPr="000E5611">
              <w:rPr>
                <w:rFonts w:ascii="Times New Roman" w:eastAsia="Times New Roman" w:hAnsi="Times New Roman" w:cs="Times New Roman"/>
                <w:color w:val="000000"/>
                <w:sz w:val="20"/>
                <w:szCs w:val="20"/>
              </w:rPr>
              <w:t>85</w:t>
            </w:r>
            <w:r w:rsidR="00604527" w:rsidRPr="000E5611">
              <w:rPr>
                <w:rFonts w:ascii="Times New Roman" w:eastAsia="Times New Roman" w:hAnsi="Times New Roman" w:cs="Times New Roman"/>
                <w:color w:val="000000"/>
                <w:sz w:val="20"/>
                <w:szCs w:val="20"/>
                <w:lang w:val="mk-MK"/>
              </w:rPr>
              <w:t>.</w:t>
            </w:r>
            <w:r w:rsidRPr="000E5611">
              <w:rPr>
                <w:rFonts w:ascii="Times New Roman" w:eastAsia="Times New Roman" w:hAnsi="Times New Roman" w:cs="Times New Roman"/>
                <w:color w:val="000000"/>
                <w:sz w:val="20"/>
                <w:szCs w:val="20"/>
              </w:rPr>
              <w:t>042</w:t>
            </w:r>
          </w:p>
        </w:tc>
        <w:tc>
          <w:tcPr>
            <w:tcW w:w="638" w:type="dxa"/>
            <w:shd w:val="clear" w:color="auto" w:fill="99CCFF"/>
            <w:noWrap/>
            <w:vAlign w:val="bottom"/>
            <w:hideMark/>
          </w:tcPr>
          <w:p w:rsidR="008B2024" w:rsidRPr="000E5611" w:rsidRDefault="008B2024" w:rsidP="000E5611">
            <w:pPr>
              <w:spacing w:after="0" w:line="240" w:lineRule="auto"/>
              <w:jc w:val="center"/>
              <w:rPr>
                <w:rFonts w:ascii="Times New Roman" w:eastAsia="Times New Roman" w:hAnsi="Times New Roman" w:cs="Times New Roman"/>
                <w:color w:val="000000"/>
                <w:sz w:val="20"/>
                <w:szCs w:val="20"/>
              </w:rPr>
            </w:pPr>
            <w:r w:rsidRPr="000E5611">
              <w:rPr>
                <w:rFonts w:ascii="Times New Roman" w:eastAsia="Times New Roman" w:hAnsi="Times New Roman" w:cs="Times New Roman"/>
                <w:color w:val="000000"/>
                <w:sz w:val="20"/>
                <w:szCs w:val="20"/>
              </w:rPr>
              <w:t>8</w:t>
            </w:r>
            <w:r w:rsidR="00604527" w:rsidRPr="000E5611">
              <w:rPr>
                <w:rFonts w:ascii="Times New Roman" w:eastAsia="Times New Roman" w:hAnsi="Times New Roman" w:cs="Times New Roman"/>
                <w:color w:val="000000"/>
                <w:sz w:val="20"/>
                <w:szCs w:val="20"/>
                <w:lang w:val="mk-MK"/>
              </w:rPr>
              <w:t>,</w:t>
            </w:r>
            <w:r w:rsidRPr="000E5611">
              <w:rPr>
                <w:rFonts w:ascii="Times New Roman" w:eastAsia="Times New Roman" w:hAnsi="Times New Roman" w:cs="Times New Roman"/>
                <w:color w:val="000000"/>
                <w:sz w:val="20"/>
                <w:szCs w:val="20"/>
              </w:rPr>
              <w:t>2</w:t>
            </w:r>
          </w:p>
        </w:tc>
        <w:tc>
          <w:tcPr>
            <w:tcW w:w="992" w:type="dxa"/>
            <w:shd w:val="clear" w:color="auto" w:fill="99CCFF"/>
            <w:noWrap/>
            <w:vAlign w:val="bottom"/>
            <w:hideMark/>
          </w:tcPr>
          <w:p w:rsidR="008B2024" w:rsidRPr="000E5611" w:rsidRDefault="008B2024" w:rsidP="000E5611">
            <w:pPr>
              <w:spacing w:after="0" w:line="240" w:lineRule="auto"/>
              <w:jc w:val="center"/>
              <w:rPr>
                <w:rFonts w:ascii="Times New Roman" w:eastAsia="Times New Roman" w:hAnsi="Times New Roman" w:cs="Times New Roman"/>
                <w:color w:val="000000"/>
                <w:sz w:val="20"/>
                <w:szCs w:val="20"/>
              </w:rPr>
            </w:pPr>
            <w:r w:rsidRPr="000E5611">
              <w:rPr>
                <w:rFonts w:ascii="Times New Roman" w:eastAsia="Times New Roman" w:hAnsi="Times New Roman" w:cs="Times New Roman"/>
                <w:color w:val="000000"/>
                <w:sz w:val="20"/>
                <w:szCs w:val="20"/>
              </w:rPr>
              <w:t>485</w:t>
            </w:r>
            <w:r w:rsidR="00604527" w:rsidRPr="000E5611">
              <w:rPr>
                <w:rFonts w:ascii="Times New Roman" w:eastAsia="Times New Roman" w:hAnsi="Times New Roman" w:cs="Times New Roman"/>
                <w:color w:val="000000"/>
                <w:sz w:val="20"/>
                <w:szCs w:val="20"/>
                <w:lang w:val="mk-MK"/>
              </w:rPr>
              <w:t>.</w:t>
            </w:r>
            <w:r w:rsidRPr="000E5611">
              <w:rPr>
                <w:rFonts w:ascii="Times New Roman" w:eastAsia="Times New Roman" w:hAnsi="Times New Roman" w:cs="Times New Roman"/>
                <w:color w:val="000000"/>
                <w:sz w:val="20"/>
                <w:szCs w:val="20"/>
              </w:rPr>
              <w:t>530</w:t>
            </w:r>
          </w:p>
        </w:tc>
        <w:tc>
          <w:tcPr>
            <w:tcW w:w="1134" w:type="dxa"/>
            <w:shd w:val="clear" w:color="auto" w:fill="99CCFF"/>
            <w:noWrap/>
            <w:vAlign w:val="bottom"/>
            <w:hideMark/>
          </w:tcPr>
          <w:p w:rsidR="008B2024" w:rsidRPr="000E5611" w:rsidRDefault="008B2024" w:rsidP="000E5611">
            <w:pPr>
              <w:spacing w:after="0" w:line="240" w:lineRule="auto"/>
              <w:jc w:val="center"/>
              <w:rPr>
                <w:rFonts w:ascii="Times New Roman" w:eastAsia="Times New Roman" w:hAnsi="Times New Roman" w:cs="Times New Roman"/>
                <w:color w:val="000000"/>
                <w:sz w:val="20"/>
                <w:szCs w:val="20"/>
              </w:rPr>
            </w:pPr>
            <w:r w:rsidRPr="000E5611">
              <w:rPr>
                <w:rFonts w:ascii="Times New Roman" w:eastAsia="Times New Roman" w:hAnsi="Times New Roman" w:cs="Times New Roman"/>
                <w:color w:val="000000"/>
                <w:sz w:val="20"/>
                <w:szCs w:val="20"/>
              </w:rPr>
              <w:t>1</w:t>
            </w:r>
            <w:r w:rsidR="00604527" w:rsidRPr="000E5611">
              <w:rPr>
                <w:rFonts w:ascii="Times New Roman" w:eastAsia="Times New Roman" w:hAnsi="Times New Roman" w:cs="Times New Roman"/>
                <w:color w:val="000000"/>
                <w:sz w:val="20"/>
                <w:szCs w:val="20"/>
                <w:lang w:val="mk-MK"/>
              </w:rPr>
              <w:t>.</w:t>
            </w:r>
            <w:r w:rsidRPr="000E5611">
              <w:rPr>
                <w:rFonts w:ascii="Times New Roman" w:eastAsia="Times New Roman" w:hAnsi="Times New Roman" w:cs="Times New Roman"/>
                <w:color w:val="000000"/>
                <w:sz w:val="20"/>
                <w:szCs w:val="20"/>
              </w:rPr>
              <w:t>036</w:t>
            </w:r>
            <w:r w:rsidR="00604527" w:rsidRPr="000E5611">
              <w:rPr>
                <w:rFonts w:ascii="Times New Roman" w:eastAsia="Times New Roman" w:hAnsi="Times New Roman" w:cs="Times New Roman"/>
                <w:color w:val="000000"/>
                <w:sz w:val="20"/>
                <w:szCs w:val="20"/>
                <w:lang w:val="mk-MK"/>
              </w:rPr>
              <w:t>.</w:t>
            </w:r>
            <w:r w:rsidRPr="000E5611">
              <w:rPr>
                <w:rFonts w:ascii="Times New Roman" w:eastAsia="Times New Roman" w:hAnsi="Times New Roman" w:cs="Times New Roman"/>
                <w:color w:val="000000"/>
                <w:sz w:val="20"/>
                <w:szCs w:val="20"/>
              </w:rPr>
              <w:t>383</w:t>
            </w:r>
          </w:p>
        </w:tc>
      </w:tr>
      <w:tr w:rsidR="008B2024" w:rsidRPr="000E5611" w:rsidTr="003303B6">
        <w:trPr>
          <w:trHeight w:val="290"/>
          <w:jc w:val="center"/>
        </w:trPr>
        <w:tc>
          <w:tcPr>
            <w:tcW w:w="1276" w:type="dxa"/>
            <w:shd w:val="clear" w:color="auto" w:fill="auto"/>
            <w:noWrap/>
            <w:vAlign w:val="bottom"/>
            <w:hideMark/>
          </w:tcPr>
          <w:p w:rsidR="008B2024" w:rsidRPr="000E5611" w:rsidRDefault="008B2024" w:rsidP="008B2024">
            <w:pPr>
              <w:spacing w:after="0" w:line="240" w:lineRule="auto"/>
              <w:jc w:val="center"/>
              <w:rPr>
                <w:rFonts w:ascii="Times New Roman" w:eastAsia="Times New Roman" w:hAnsi="Times New Roman" w:cs="Times New Roman"/>
                <w:color w:val="000000"/>
                <w:sz w:val="20"/>
                <w:szCs w:val="20"/>
              </w:rPr>
            </w:pPr>
            <w:r w:rsidRPr="000E5611">
              <w:rPr>
                <w:rFonts w:ascii="Times New Roman" w:eastAsia="Times New Roman" w:hAnsi="Times New Roman" w:cs="Times New Roman"/>
                <w:color w:val="000000"/>
                <w:sz w:val="20"/>
                <w:szCs w:val="20"/>
              </w:rPr>
              <w:t>2016</w:t>
            </w:r>
          </w:p>
        </w:tc>
        <w:tc>
          <w:tcPr>
            <w:tcW w:w="929" w:type="dxa"/>
            <w:shd w:val="clear" w:color="auto" w:fill="auto"/>
            <w:noWrap/>
            <w:vAlign w:val="bottom"/>
            <w:hideMark/>
          </w:tcPr>
          <w:p w:rsidR="008B2024" w:rsidRPr="000E5611" w:rsidRDefault="008B2024" w:rsidP="000E5611">
            <w:pPr>
              <w:spacing w:after="0" w:line="240" w:lineRule="auto"/>
              <w:jc w:val="center"/>
              <w:rPr>
                <w:rFonts w:ascii="Times New Roman" w:eastAsia="Times New Roman" w:hAnsi="Times New Roman" w:cs="Times New Roman"/>
                <w:color w:val="000000"/>
                <w:sz w:val="20"/>
                <w:szCs w:val="20"/>
              </w:rPr>
            </w:pPr>
            <w:r w:rsidRPr="000E5611">
              <w:rPr>
                <w:rFonts w:ascii="Times New Roman" w:eastAsia="Times New Roman" w:hAnsi="Times New Roman" w:cs="Times New Roman"/>
                <w:color w:val="000000"/>
                <w:sz w:val="20"/>
                <w:szCs w:val="20"/>
              </w:rPr>
              <w:t>20</w:t>
            </w:r>
            <w:r w:rsidRPr="000E5611">
              <w:rPr>
                <w:rFonts w:ascii="Times New Roman" w:eastAsia="Times New Roman" w:hAnsi="Times New Roman" w:cs="Times New Roman"/>
                <w:color w:val="000000"/>
                <w:sz w:val="20"/>
                <w:szCs w:val="20"/>
                <w:lang w:val="mk-MK"/>
              </w:rPr>
              <w:t>.</w:t>
            </w:r>
            <w:r w:rsidRPr="000E5611">
              <w:rPr>
                <w:rFonts w:ascii="Times New Roman" w:eastAsia="Times New Roman" w:hAnsi="Times New Roman" w:cs="Times New Roman"/>
                <w:color w:val="000000"/>
                <w:sz w:val="20"/>
                <w:szCs w:val="20"/>
              </w:rPr>
              <w:t>862</w:t>
            </w:r>
          </w:p>
        </w:tc>
        <w:tc>
          <w:tcPr>
            <w:tcW w:w="516" w:type="dxa"/>
            <w:shd w:val="clear" w:color="auto" w:fill="auto"/>
            <w:noWrap/>
            <w:vAlign w:val="bottom"/>
            <w:hideMark/>
          </w:tcPr>
          <w:p w:rsidR="008B2024" w:rsidRPr="000E5611" w:rsidRDefault="008B2024" w:rsidP="000E5611">
            <w:pPr>
              <w:spacing w:after="0" w:line="240" w:lineRule="auto"/>
              <w:jc w:val="center"/>
              <w:rPr>
                <w:rFonts w:ascii="Times New Roman" w:eastAsia="Times New Roman" w:hAnsi="Times New Roman" w:cs="Times New Roman"/>
                <w:color w:val="000000"/>
                <w:sz w:val="20"/>
                <w:szCs w:val="20"/>
              </w:rPr>
            </w:pPr>
            <w:r w:rsidRPr="000E5611">
              <w:rPr>
                <w:rFonts w:ascii="Times New Roman" w:eastAsia="Times New Roman" w:hAnsi="Times New Roman" w:cs="Times New Roman"/>
                <w:color w:val="000000"/>
                <w:sz w:val="20"/>
                <w:szCs w:val="20"/>
              </w:rPr>
              <w:t>4</w:t>
            </w:r>
            <w:r w:rsidRPr="000E5611">
              <w:rPr>
                <w:rFonts w:ascii="Times New Roman" w:eastAsia="Times New Roman" w:hAnsi="Times New Roman" w:cs="Times New Roman"/>
                <w:color w:val="000000"/>
                <w:sz w:val="20"/>
                <w:szCs w:val="20"/>
                <w:lang w:val="mk-MK"/>
              </w:rPr>
              <w:t>,</w:t>
            </w:r>
            <w:r w:rsidRPr="000E5611">
              <w:rPr>
                <w:rFonts w:ascii="Times New Roman" w:eastAsia="Times New Roman" w:hAnsi="Times New Roman" w:cs="Times New Roman"/>
                <w:color w:val="000000"/>
                <w:sz w:val="20"/>
                <w:szCs w:val="20"/>
              </w:rPr>
              <w:t>1</w:t>
            </w:r>
          </w:p>
        </w:tc>
        <w:tc>
          <w:tcPr>
            <w:tcW w:w="1063" w:type="dxa"/>
            <w:shd w:val="clear" w:color="auto" w:fill="auto"/>
            <w:noWrap/>
            <w:vAlign w:val="bottom"/>
            <w:hideMark/>
          </w:tcPr>
          <w:p w:rsidR="008B2024" w:rsidRPr="000E5611" w:rsidRDefault="008B2024" w:rsidP="000E5611">
            <w:pPr>
              <w:spacing w:after="0" w:line="240" w:lineRule="auto"/>
              <w:jc w:val="center"/>
              <w:rPr>
                <w:rFonts w:ascii="Times New Roman" w:eastAsia="Times New Roman" w:hAnsi="Times New Roman" w:cs="Times New Roman"/>
                <w:color w:val="000000"/>
                <w:sz w:val="20"/>
                <w:szCs w:val="20"/>
              </w:rPr>
            </w:pPr>
            <w:r w:rsidRPr="000E5611">
              <w:rPr>
                <w:rFonts w:ascii="Times New Roman" w:eastAsia="Times New Roman" w:hAnsi="Times New Roman" w:cs="Times New Roman"/>
                <w:color w:val="000000"/>
                <w:sz w:val="20"/>
                <w:szCs w:val="20"/>
              </w:rPr>
              <w:t>44</w:t>
            </w:r>
            <w:r w:rsidR="00604527" w:rsidRPr="000E5611">
              <w:rPr>
                <w:rFonts w:ascii="Times New Roman" w:eastAsia="Times New Roman" w:hAnsi="Times New Roman" w:cs="Times New Roman"/>
                <w:color w:val="000000"/>
                <w:sz w:val="20"/>
                <w:szCs w:val="20"/>
                <w:lang w:val="mk-MK"/>
              </w:rPr>
              <w:t>.</w:t>
            </w:r>
            <w:r w:rsidRPr="000E5611">
              <w:rPr>
                <w:rFonts w:ascii="Times New Roman" w:eastAsia="Times New Roman" w:hAnsi="Times New Roman" w:cs="Times New Roman"/>
                <w:color w:val="000000"/>
                <w:sz w:val="20"/>
                <w:szCs w:val="20"/>
              </w:rPr>
              <w:t>217</w:t>
            </w:r>
          </w:p>
        </w:tc>
        <w:tc>
          <w:tcPr>
            <w:tcW w:w="469" w:type="dxa"/>
            <w:shd w:val="clear" w:color="auto" w:fill="auto"/>
            <w:noWrap/>
            <w:vAlign w:val="bottom"/>
            <w:hideMark/>
          </w:tcPr>
          <w:p w:rsidR="008B2024" w:rsidRPr="000E5611" w:rsidRDefault="008B2024" w:rsidP="000E5611">
            <w:pPr>
              <w:spacing w:after="0" w:line="240" w:lineRule="auto"/>
              <w:jc w:val="center"/>
              <w:rPr>
                <w:rFonts w:ascii="Times New Roman" w:eastAsia="Times New Roman" w:hAnsi="Times New Roman" w:cs="Times New Roman"/>
                <w:color w:val="000000"/>
                <w:sz w:val="20"/>
                <w:szCs w:val="20"/>
              </w:rPr>
            </w:pPr>
            <w:r w:rsidRPr="000E5611">
              <w:rPr>
                <w:rFonts w:ascii="Times New Roman" w:eastAsia="Times New Roman" w:hAnsi="Times New Roman" w:cs="Times New Roman"/>
                <w:color w:val="000000"/>
                <w:sz w:val="20"/>
                <w:szCs w:val="20"/>
              </w:rPr>
              <w:t>4</w:t>
            </w:r>
            <w:r w:rsidR="00604527" w:rsidRPr="000E5611">
              <w:rPr>
                <w:rFonts w:ascii="Times New Roman" w:eastAsia="Times New Roman" w:hAnsi="Times New Roman" w:cs="Times New Roman"/>
                <w:color w:val="000000"/>
                <w:sz w:val="20"/>
                <w:szCs w:val="20"/>
                <w:lang w:val="mk-MK"/>
              </w:rPr>
              <w:t>,</w:t>
            </w:r>
            <w:r w:rsidRPr="000E5611">
              <w:rPr>
                <w:rFonts w:ascii="Times New Roman" w:eastAsia="Times New Roman" w:hAnsi="Times New Roman" w:cs="Times New Roman"/>
                <w:color w:val="000000"/>
                <w:sz w:val="20"/>
                <w:szCs w:val="20"/>
              </w:rPr>
              <w:t>2</w:t>
            </w:r>
          </w:p>
        </w:tc>
        <w:tc>
          <w:tcPr>
            <w:tcW w:w="992" w:type="dxa"/>
            <w:shd w:val="clear" w:color="auto" w:fill="auto"/>
            <w:noWrap/>
            <w:vAlign w:val="bottom"/>
            <w:hideMark/>
          </w:tcPr>
          <w:p w:rsidR="008B2024" w:rsidRPr="000E5611" w:rsidRDefault="008B2024" w:rsidP="000E5611">
            <w:pPr>
              <w:spacing w:after="0" w:line="240" w:lineRule="auto"/>
              <w:jc w:val="center"/>
              <w:rPr>
                <w:rFonts w:ascii="Times New Roman" w:eastAsia="Times New Roman" w:hAnsi="Times New Roman" w:cs="Times New Roman"/>
                <w:color w:val="000000"/>
                <w:sz w:val="20"/>
                <w:szCs w:val="20"/>
              </w:rPr>
            </w:pPr>
            <w:r w:rsidRPr="000E5611">
              <w:rPr>
                <w:rFonts w:ascii="Times New Roman" w:eastAsia="Times New Roman" w:hAnsi="Times New Roman" w:cs="Times New Roman"/>
                <w:color w:val="000000"/>
                <w:sz w:val="20"/>
                <w:szCs w:val="20"/>
              </w:rPr>
              <w:t>50</w:t>
            </w:r>
            <w:r w:rsidR="00604527" w:rsidRPr="000E5611">
              <w:rPr>
                <w:rFonts w:ascii="Times New Roman" w:eastAsia="Times New Roman" w:hAnsi="Times New Roman" w:cs="Times New Roman"/>
                <w:color w:val="000000"/>
                <w:sz w:val="20"/>
                <w:szCs w:val="20"/>
                <w:lang w:val="mk-MK"/>
              </w:rPr>
              <w:t>.</w:t>
            </w:r>
            <w:r w:rsidRPr="000E5611">
              <w:rPr>
                <w:rFonts w:ascii="Times New Roman" w:eastAsia="Times New Roman" w:hAnsi="Times New Roman" w:cs="Times New Roman"/>
                <w:color w:val="000000"/>
                <w:sz w:val="20"/>
                <w:szCs w:val="20"/>
              </w:rPr>
              <w:t>145</w:t>
            </w:r>
          </w:p>
        </w:tc>
        <w:tc>
          <w:tcPr>
            <w:tcW w:w="567" w:type="dxa"/>
            <w:shd w:val="clear" w:color="auto" w:fill="auto"/>
            <w:noWrap/>
            <w:vAlign w:val="bottom"/>
            <w:hideMark/>
          </w:tcPr>
          <w:p w:rsidR="008B2024" w:rsidRPr="000E5611" w:rsidRDefault="008B2024" w:rsidP="000E5611">
            <w:pPr>
              <w:spacing w:after="0" w:line="240" w:lineRule="auto"/>
              <w:jc w:val="center"/>
              <w:rPr>
                <w:rFonts w:ascii="Times New Roman" w:eastAsia="Times New Roman" w:hAnsi="Times New Roman" w:cs="Times New Roman"/>
                <w:color w:val="000000"/>
                <w:sz w:val="20"/>
                <w:szCs w:val="20"/>
              </w:rPr>
            </w:pPr>
            <w:r w:rsidRPr="000E5611">
              <w:rPr>
                <w:rFonts w:ascii="Times New Roman" w:eastAsia="Times New Roman" w:hAnsi="Times New Roman" w:cs="Times New Roman"/>
                <w:color w:val="000000"/>
                <w:sz w:val="20"/>
                <w:szCs w:val="20"/>
              </w:rPr>
              <w:t>9</w:t>
            </w:r>
            <w:r w:rsidR="00604527" w:rsidRPr="000E5611">
              <w:rPr>
                <w:rFonts w:ascii="Times New Roman" w:eastAsia="Times New Roman" w:hAnsi="Times New Roman" w:cs="Times New Roman"/>
                <w:color w:val="000000"/>
                <w:sz w:val="20"/>
                <w:szCs w:val="20"/>
                <w:lang w:val="mk-MK"/>
              </w:rPr>
              <w:t>,</w:t>
            </w:r>
            <w:r w:rsidRPr="000E5611">
              <w:rPr>
                <w:rFonts w:ascii="Times New Roman" w:eastAsia="Times New Roman" w:hAnsi="Times New Roman" w:cs="Times New Roman"/>
                <w:color w:val="000000"/>
                <w:sz w:val="20"/>
                <w:szCs w:val="20"/>
              </w:rPr>
              <w:t>8</w:t>
            </w:r>
          </w:p>
        </w:tc>
        <w:tc>
          <w:tcPr>
            <w:tcW w:w="1063" w:type="dxa"/>
            <w:shd w:val="clear" w:color="auto" w:fill="auto"/>
            <w:noWrap/>
            <w:vAlign w:val="bottom"/>
            <w:hideMark/>
          </w:tcPr>
          <w:p w:rsidR="008B2024" w:rsidRPr="000E5611" w:rsidRDefault="008B2024" w:rsidP="000E5611">
            <w:pPr>
              <w:spacing w:after="0" w:line="240" w:lineRule="auto"/>
              <w:jc w:val="center"/>
              <w:rPr>
                <w:rFonts w:ascii="Times New Roman" w:eastAsia="Times New Roman" w:hAnsi="Times New Roman" w:cs="Times New Roman"/>
                <w:color w:val="000000"/>
                <w:sz w:val="20"/>
                <w:szCs w:val="20"/>
              </w:rPr>
            </w:pPr>
            <w:r w:rsidRPr="000E5611">
              <w:rPr>
                <w:rFonts w:ascii="Times New Roman" w:eastAsia="Times New Roman" w:hAnsi="Times New Roman" w:cs="Times New Roman"/>
                <w:color w:val="000000"/>
                <w:sz w:val="20"/>
                <w:szCs w:val="20"/>
              </w:rPr>
              <w:t>93</w:t>
            </w:r>
            <w:r w:rsidR="00604527" w:rsidRPr="000E5611">
              <w:rPr>
                <w:rFonts w:ascii="Times New Roman" w:eastAsia="Times New Roman" w:hAnsi="Times New Roman" w:cs="Times New Roman"/>
                <w:color w:val="000000"/>
                <w:sz w:val="20"/>
                <w:szCs w:val="20"/>
                <w:lang w:val="mk-MK"/>
              </w:rPr>
              <w:t>.</w:t>
            </w:r>
            <w:r w:rsidRPr="000E5611">
              <w:rPr>
                <w:rFonts w:ascii="Times New Roman" w:eastAsia="Times New Roman" w:hAnsi="Times New Roman" w:cs="Times New Roman"/>
                <w:color w:val="000000"/>
                <w:sz w:val="20"/>
                <w:szCs w:val="20"/>
              </w:rPr>
              <w:t>782</w:t>
            </w:r>
          </w:p>
        </w:tc>
        <w:tc>
          <w:tcPr>
            <w:tcW w:w="638" w:type="dxa"/>
            <w:shd w:val="clear" w:color="auto" w:fill="auto"/>
            <w:noWrap/>
            <w:vAlign w:val="bottom"/>
            <w:hideMark/>
          </w:tcPr>
          <w:p w:rsidR="008B2024" w:rsidRPr="000E5611" w:rsidRDefault="008B2024" w:rsidP="000E5611">
            <w:pPr>
              <w:spacing w:after="0" w:line="240" w:lineRule="auto"/>
              <w:jc w:val="center"/>
              <w:rPr>
                <w:rFonts w:ascii="Times New Roman" w:eastAsia="Times New Roman" w:hAnsi="Times New Roman" w:cs="Times New Roman"/>
                <w:color w:val="000000"/>
                <w:sz w:val="20"/>
                <w:szCs w:val="20"/>
              </w:rPr>
            </w:pPr>
            <w:r w:rsidRPr="000E5611">
              <w:rPr>
                <w:rFonts w:ascii="Times New Roman" w:eastAsia="Times New Roman" w:hAnsi="Times New Roman" w:cs="Times New Roman"/>
                <w:color w:val="000000"/>
                <w:sz w:val="20"/>
                <w:szCs w:val="20"/>
              </w:rPr>
              <w:t>8</w:t>
            </w:r>
            <w:r w:rsidR="00604527" w:rsidRPr="000E5611">
              <w:rPr>
                <w:rFonts w:ascii="Times New Roman" w:eastAsia="Times New Roman" w:hAnsi="Times New Roman" w:cs="Times New Roman"/>
                <w:color w:val="000000"/>
                <w:sz w:val="20"/>
                <w:szCs w:val="20"/>
                <w:lang w:val="mk-MK"/>
              </w:rPr>
              <w:t>,</w:t>
            </w:r>
            <w:r w:rsidRPr="000E5611">
              <w:rPr>
                <w:rFonts w:ascii="Times New Roman" w:eastAsia="Times New Roman" w:hAnsi="Times New Roman" w:cs="Times New Roman"/>
                <w:color w:val="000000"/>
                <w:sz w:val="20"/>
                <w:szCs w:val="20"/>
              </w:rPr>
              <w:t>9</w:t>
            </w:r>
          </w:p>
        </w:tc>
        <w:tc>
          <w:tcPr>
            <w:tcW w:w="992" w:type="dxa"/>
            <w:shd w:val="clear" w:color="auto" w:fill="auto"/>
            <w:noWrap/>
            <w:vAlign w:val="bottom"/>
            <w:hideMark/>
          </w:tcPr>
          <w:p w:rsidR="008B2024" w:rsidRPr="000E5611" w:rsidRDefault="008B2024" w:rsidP="000E5611">
            <w:pPr>
              <w:spacing w:after="0" w:line="240" w:lineRule="auto"/>
              <w:jc w:val="center"/>
              <w:rPr>
                <w:rFonts w:ascii="Times New Roman" w:eastAsia="Times New Roman" w:hAnsi="Times New Roman" w:cs="Times New Roman"/>
                <w:color w:val="000000"/>
                <w:sz w:val="20"/>
                <w:szCs w:val="20"/>
              </w:rPr>
            </w:pPr>
            <w:r w:rsidRPr="000E5611">
              <w:rPr>
                <w:rFonts w:ascii="Times New Roman" w:eastAsia="Times New Roman" w:hAnsi="Times New Roman" w:cs="Times New Roman"/>
                <w:color w:val="000000"/>
                <w:sz w:val="20"/>
                <w:szCs w:val="20"/>
              </w:rPr>
              <w:t>510</w:t>
            </w:r>
            <w:r w:rsidR="00604527" w:rsidRPr="000E5611">
              <w:rPr>
                <w:rFonts w:ascii="Times New Roman" w:eastAsia="Times New Roman" w:hAnsi="Times New Roman" w:cs="Times New Roman"/>
                <w:color w:val="000000"/>
                <w:sz w:val="20"/>
                <w:szCs w:val="20"/>
                <w:lang w:val="mk-MK"/>
              </w:rPr>
              <w:t>.</w:t>
            </w:r>
            <w:r w:rsidRPr="000E5611">
              <w:rPr>
                <w:rFonts w:ascii="Times New Roman" w:eastAsia="Times New Roman" w:hAnsi="Times New Roman" w:cs="Times New Roman"/>
                <w:color w:val="000000"/>
                <w:sz w:val="20"/>
                <w:szCs w:val="20"/>
              </w:rPr>
              <w:t>484</w:t>
            </w:r>
          </w:p>
        </w:tc>
        <w:tc>
          <w:tcPr>
            <w:tcW w:w="1134" w:type="dxa"/>
            <w:shd w:val="clear" w:color="auto" w:fill="auto"/>
            <w:noWrap/>
            <w:vAlign w:val="bottom"/>
            <w:hideMark/>
          </w:tcPr>
          <w:p w:rsidR="008B2024" w:rsidRPr="000E5611" w:rsidRDefault="008B2024" w:rsidP="000E5611">
            <w:pPr>
              <w:spacing w:after="0" w:line="240" w:lineRule="auto"/>
              <w:jc w:val="center"/>
              <w:rPr>
                <w:rFonts w:ascii="Times New Roman" w:eastAsia="Times New Roman" w:hAnsi="Times New Roman" w:cs="Times New Roman"/>
                <w:color w:val="000000"/>
                <w:sz w:val="20"/>
                <w:szCs w:val="20"/>
              </w:rPr>
            </w:pPr>
            <w:r w:rsidRPr="000E5611">
              <w:rPr>
                <w:rFonts w:ascii="Times New Roman" w:eastAsia="Times New Roman" w:hAnsi="Times New Roman" w:cs="Times New Roman"/>
                <w:color w:val="000000"/>
                <w:sz w:val="20"/>
                <w:szCs w:val="20"/>
              </w:rPr>
              <w:t>1</w:t>
            </w:r>
            <w:r w:rsidR="00604527" w:rsidRPr="000E5611">
              <w:rPr>
                <w:rFonts w:ascii="Times New Roman" w:eastAsia="Times New Roman" w:hAnsi="Times New Roman" w:cs="Times New Roman"/>
                <w:color w:val="000000"/>
                <w:sz w:val="20"/>
                <w:szCs w:val="20"/>
                <w:lang w:val="mk-MK"/>
              </w:rPr>
              <w:t>.</w:t>
            </w:r>
            <w:r w:rsidRPr="000E5611">
              <w:rPr>
                <w:rFonts w:ascii="Times New Roman" w:eastAsia="Times New Roman" w:hAnsi="Times New Roman" w:cs="Times New Roman"/>
                <w:color w:val="000000"/>
                <w:sz w:val="20"/>
                <w:szCs w:val="20"/>
              </w:rPr>
              <w:t>054</w:t>
            </w:r>
            <w:r w:rsidR="00604527" w:rsidRPr="000E5611">
              <w:rPr>
                <w:rFonts w:ascii="Times New Roman" w:eastAsia="Times New Roman" w:hAnsi="Times New Roman" w:cs="Times New Roman"/>
                <w:color w:val="000000"/>
                <w:sz w:val="20"/>
                <w:szCs w:val="20"/>
                <w:lang w:val="mk-MK"/>
              </w:rPr>
              <w:t>.</w:t>
            </w:r>
            <w:r w:rsidRPr="000E5611">
              <w:rPr>
                <w:rFonts w:ascii="Times New Roman" w:eastAsia="Times New Roman" w:hAnsi="Times New Roman" w:cs="Times New Roman"/>
                <w:color w:val="000000"/>
                <w:sz w:val="20"/>
                <w:szCs w:val="20"/>
              </w:rPr>
              <w:t>017</w:t>
            </w:r>
          </w:p>
        </w:tc>
      </w:tr>
      <w:tr w:rsidR="008B2024" w:rsidRPr="000E5611" w:rsidTr="003303B6">
        <w:trPr>
          <w:trHeight w:val="290"/>
          <w:jc w:val="center"/>
        </w:trPr>
        <w:tc>
          <w:tcPr>
            <w:tcW w:w="1276" w:type="dxa"/>
            <w:shd w:val="clear" w:color="auto" w:fill="99CCFF"/>
            <w:noWrap/>
            <w:vAlign w:val="bottom"/>
            <w:hideMark/>
          </w:tcPr>
          <w:p w:rsidR="008B2024" w:rsidRPr="000E5611" w:rsidRDefault="008B2024" w:rsidP="008B2024">
            <w:pPr>
              <w:spacing w:after="0" w:line="240" w:lineRule="auto"/>
              <w:jc w:val="center"/>
              <w:rPr>
                <w:rFonts w:ascii="Times New Roman" w:eastAsia="Times New Roman" w:hAnsi="Times New Roman" w:cs="Times New Roman"/>
                <w:color w:val="000000"/>
                <w:sz w:val="20"/>
                <w:szCs w:val="20"/>
              </w:rPr>
            </w:pPr>
            <w:r w:rsidRPr="000E5611">
              <w:rPr>
                <w:rFonts w:ascii="Times New Roman" w:eastAsia="Times New Roman" w:hAnsi="Times New Roman" w:cs="Times New Roman"/>
                <w:color w:val="000000"/>
                <w:sz w:val="20"/>
                <w:szCs w:val="20"/>
              </w:rPr>
              <w:t>2017</w:t>
            </w:r>
          </w:p>
        </w:tc>
        <w:tc>
          <w:tcPr>
            <w:tcW w:w="929" w:type="dxa"/>
            <w:shd w:val="clear" w:color="auto" w:fill="99CCFF"/>
            <w:noWrap/>
            <w:vAlign w:val="bottom"/>
            <w:hideMark/>
          </w:tcPr>
          <w:p w:rsidR="008B2024" w:rsidRPr="000E5611" w:rsidRDefault="008B2024" w:rsidP="000E5611">
            <w:pPr>
              <w:spacing w:after="0" w:line="240" w:lineRule="auto"/>
              <w:jc w:val="center"/>
              <w:rPr>
                <w:rFonts w:ascii="Times New Roman" w:eastAsia="Times New Roman" w:hAnsi="Times New Roman" w:cs="Times New Roman"/>
                <w:color w:val="000000"/>
                <w:sz w:val="20"/>
                <w:szCs w:val="20"/>
              </w:rPr>
            </w:pPr>
            <w:r w:rsidRPr="000E5611">
              <w:rPr>
                <w:rFonts w:ascii="Times New Roman" w:eastAsia="Times New Roman" w:hAnsi="Times New Roman" w:cs="Times New Roman"/>
                <w:color w:val="000000"/>
                <w:sz w:val="20"/>
                <w:szCs w:val="20"/>
              </w:rPr>
              <w:t>21</w:t>
            </w:r>
            <w:r w:rsidRPr="000E5611">
              <w:rPr>
                <w:rFonts w:ascii="Times New Roman" w:eastAsia="Times New Roman" w:hAnsi="Times New Roman" w:cs="Times New Roman"/>
                <w:color w:val="000000"/>
                <w:sz w:val="20"/>
                <w:szCs w:val="20"/>
                <w:lang w:val="mk-MK"/>
              </w:rPr>
              <w:t>.</w:t>
            </w:r>
            <w:r w:rsidRPr="000E5611">
              <w:rPr>
                <w:rFonts w:ascii="Times New Roman" w:eastAsia="Times New Roman" w:hAnsi="Times New Roman" w:cs="Times New Roman"/>
                <w:color w:val="000000"/>
                <w:sz w:val="20"/>
                <w:szCs w:val="20"/>
              </w:rPr>
              <w:t>194</w:t>
            </w:r>
          </w:p>
        </w:tc>
        <w:tc>
          <w:tcPr>
            <w:tcW w:w="516" w:type="dxa"/>
            <w:shd w:val="clear" w:color="auto" w:fill="99CCFF"/>
            <w:noWrap/>
            <w:vAlign w:val="bottom"/>
            <w:hideMark/>
          </w:tcPr>
          <w:p w:rsidR="008B2024" w:rsidRPr="000E5611" w:rsidRDefault="008B2024" w:rsidP="000E5611">
            <w:pPr>
              <w:spacing w:after="0" w:line="240" w:lineRule="auto"/>
              <w:jc w:val="center"/>
              <w:rPr>
                <w:rFonts w:ascii="Times New Roman" w:eastAsia="Times New Roman" w:hAnsi="Times New Roman" w:cs="Times New Roman"/>
                <w:color w:val="000000"/>
                <w:sz w:val="20"/>
                <w:szCs w:val="20"/>
              </w:rPr>
            </w:pPr>
            <w:r w:rsidRPr="000E5611">
              <w:rPr>
                <w:rFonts w:ascii="Times New Roman" w:eastAsia="Times New Roman" w:hAnsi="Times New Roman" w:cs="Times New Roman"/>
                <w:color w:val="000000"/>
                <w:sz w:val="20"/>
                <w:szCs w:val="20"/>
              </w:rPr>
              <w:t>3</w:t>
            </w:r>
            <w:r w:rsidRPr="000E5611">
              <w:rPr>
                <w:rFonts w:ascii="Times New Roman" w:eastAsia="Times New Roman" w:hAnsi="Times New Roman" w:cs="Times New Roman"/>
                <w:color w:val="000000"/>
                <w:sz w:val="20"/>
                <w:szCs w:val="20"/>
                <w:lang w:val="mk-MK"/>
              </w:rPr>
              <w:t>,</w:t>
            </w:r>
            <w:r w:rsidRPr="000E5611">
              <w:rPr>
                <w:rFonts w:ascii="Times New Roman" w:eastAsia="Times New Roman" w:hAnsi="Times New Roman" w:cs="Times New Roman"/>
                <w:color w:val="000000"/>
                <w:sz w:val="20"/>
                <w:szCs w:val="20"/>
              </w:rPr>
              <w:t>4</w:t>
            </w:r>
          </w:p>
        </w:tc>
        <w:tc>
          <w:tcPr>
            <w:tcW w:w="1063" w:type="dxa"/>
            <w:shd w:val="clear" w:color="auto" w:fill="99CCFF"/>
            <w:noWrap/>
            <w:vAlign w:val="bottom"/>
            <w:hideMark/>
          </w:tcPr>
          <w:p w:rsidR="008B2024" w:rsidRPr="000E5611" w:rsidRDefault="008B2024" w:rsidP="000E5611">
            <w:pPr>
              <w:spacing w:after="0" w:line="240" w:lineRule="auto"/>
              <w:jc w:val="center"/>
              <w:rPr>
                <w:rFonts w:ascii="Times New Roman" w:eastAsia="Times New Roman" w:hAnsi="Times New Roman" w:cs="Times New Roman"/>
                <w:color w:val="000000"/>
                <w:sz w:val="20"/>
                <w:szCs w:val="20"/>
              </w:rPr>
            </w:pPr>
            <w:r w:rsidRPr="000E5611">
              <w:rPr>
                <w:rFonts w:ascii="Times New Roman" w:eastAsia="Times New Roman" w:hAnsi="Times New Roman" w:cs="Times New Roman"/>
                <w:color w:val="000000"/>
                <w:sz w:val="20"/>
                <w:szCs w:val="20"/>
              </w:rPr>
              <w:t>44</w:t>
            </w:r>
            <w:r w:rsidR="00604527" w:rsidRPr="000E5611">
              <w:rPr>
                <w:rFonts w:ascii="Times New Roman" w:eastAsia="Times New Roman" w:hAnsi="Times New Roman" w:cs="Times New Roman"/>
                <w:color w:val="000000"/>
                <w:sz w:val="20"/>
                <w:szCs w:val="20"/>
                <w:lang w:val="mk-MK"/>
              </w:rPr>
              <w:t>.</w:t>
            </w:r>
            <w:r w:rsidRPr="000E5611">
              <w:rPr>
                <w:rFonts w:ascii="Times New Roman" w:eastAsia="Times New Roman" w:hAnsi="Times New Roman" w:cs="Times New Roman"/>
                <w:color w:val="000000"/>
                <w:sz w:val="20"/>
                <w:szCs w:val="20"/>
              </w:rPr>
              <w:t>928</w:t>
            </w:r>
          </w:p>
        </w:tc>
        <w:tc>
          <w:tcPr>
            <w:tcW w:w="469" w:type="dxa"/>
            <w:shd w:val="clear" w:color="auto" w:fill="99CCFF"/>
            <w:noWrap/>
            <w:vAlign w:val="bottom"/>
            <w:hideMark/>
          </w:tcPr>
          <w:p w:rsidR="008B2024" w:rsidRPr="000E5611" w:rsidRDefault="008B2024" w:rsidP="000E5611">
            <w:pPr>
              <w:spacing w:after="0" w:line="240" w:lineRule="auto"/>
              <w:jc w:val="center"/>
              <w:rPr>
                <w:rFonts w:ascii="Times New Roman" w:eastAsia="Times New Roman" w:hAnsi="Times New Roman" w:cs="Times New Roman"/>
                <w:color w:val="000000"/>
                <w:sz w:val="20"/>
                <w:szCs w:val="20"/>
              </w:rPr>
            </w:pPr>
            <w:r w:rsidRPr="000E5611">
              <w:rPr>
                <w:rFonts w:ascii="Times New Roman" w:eastAsia="Times New Roman" w:hAnsi="Times New Roman" w:cs="Times New Roman"/>
                <w:color w:val="000000"/>
                <w:sz w:val="20"/>
                <w:szCs w:val="20"/>
              </w:rPr>
              <w:t>3</w:t>
            </w:r>
            <w:r w:rsidR="00604527" w:rsidRPr="000E5611">
              <w:rPr>
                <w:rFonts w:ascii="Times New Roman" w:eastAsia="Times New Roman" w:hAnsi="Times New Roman" w:cs="Times New Roman"/>
                <w:color w:val="000000"/>
                <w:sz w:val="20"/>
                <w:szCs w:val="20"/>
                <w:lang w:val="mk-MK"/>
              </w:rPr>
              <w:t>,</w:t>
            </w:r>
            <w:r w:rsidRPr="000E5611">
              <w:rPr>
                <w:rFonts w:ascii="Times New Roman" w:eastAsia="Times New Roman" w:hAnsi="Times New Roman" w:cs="Times New Roman"/>
                <w:color w:val="000000"/>
                <w:sz w:val="20"/>
                <w:szCs w:val="20"/>
              </w:rPr>
              <w:t>5</w:t>
            </w:r>
          </w:p>
        </w:tc>
        <w:tc>
          <w:tcPr>
            <w:tcW w:w="992" w:type="dxa"/>
            <w:shd w:val="clear" w:color="auto" w:fill="99CCFF"/>
            <w:noWrap/>
            <w:vAlign w:val="bottom"/>
            <w:hideMark/>
          </w:tcPr>
          <w:p w:rsidR="008B2024" w:rsidRPr="000E5611" w:rsidRDefault="008B2024" w:rsidP="000E5611">
            <w:pPr>
              <w:spacing w:after="0" w:line="240" w:lineRule="auto"/>
              <w:jc w:val="center"/>
              <w:rPr>
                <w:rFonts w:ascii="Times New Roman" w:eastAsia="Times New Roman" w:hAnsi="Times New Roman" w:cs="Times New Roman"/>
                <w:color w:val="000000"/>
                <w:sz w:val="20"/>
                <w:szCs w:val="20"/>
              </w:rPr>
            </w:pPr>
            <w:r w:rsidRPr="000E5611">
              <w:rPr>
                <w:rFonts w:ascii="Times New Roman" w:eastAsia="Times New Roman" w:hAnsi="Times New Roman" w:cs="Times New Roman"/>
                <w:color w:val="000000"/>
                <w:sz w:val="20"/>
                <w:szCs w:val="20"/>
              </w:rPr>
              <w:t>53</w:t>
            </w:r>
            <w:r w:rsidR="00604527" w:rsidRPr="000E5611">
              <w:rPr>
                <w:rFonts w:ascii="Times New Roman" w:eastAsia="Times New Roman" w:hAnsi="Times New Roman" w:cs="Times New Roman"/>
                <w:color w:val="000000"/>
                <w:sz w:val="20"/>
                <w:szCs w:val="20"/>
                <w:lang w:val="mk-MK"/>
              </w:rPr>
              <w:t>.</w:t>
            </w:r>
            <w:r w:rsidRPr="000E5611">
              <w:rPr>
                <w:rFonts w:ascii="Times New Roman" w:eastAsia="Times New Roman" w:hAnsi="Times New Roman" w:cs="Times New Roman"/>
                <w:color w:val="000000"/>
                <w:sz w:val="20"/>
                <w:szCs w:val="20"/>
              </w:rPr>
              <w:t>121</w:t>
            </w:r>
          </w:p>
        </w:tc>
        <w:tc>
          <w:tcPr>
            <w:tcW w:w="567" w:type="dxa"/>
            <w:shd w:val="clear" w:color="auto" w:fill="99CCFF"/>
            <w:noWrap/>
            <w:vAlign w:val="bottom"/>
            <w:hideMark/>
          </w:tcPr>
          <w:p w:rsidR="008B2024" w:rsidRPr="000E5611" w:rsidRDefault="008B2024" w:rsidP="000E5611">
            <w:pPr>
              <w:spacing w:after="0" w:line="240" w:lineRule="auto"/>
              <w:jc w:val="center"/>
              <w:rPr>
                <w:rFonts w:ascii="Times New Roman" w:eastAsia="Times New Roman" w:hAnsi="Times New Roman" w:cs="Times New Roman"/>
                <w:color w:val="000000"/>
                <w:sz w:val="20"/>
                <w:szCs w:val="20"/>
              </w:rPr>
            </w:pPr>
            <w:r w:rsidRPr="000E5611">
              <w:rPr>
                <w:rFonts w:ascii="Times New Roman" w:eastAsia="Times New Roman" w:hAnsi="Times New Roman" w:cs="Times New Roman"/>
                <w:color w:val="000000"/>
                <w:sz w:val="20"/>
                <w:szCs w:val="20"/>
              </w:rPr>
              <w:t>8</w:t>
            </w:r>
            <w:r w:rsidR="00604527" w:rsidRPr="000E5611">
              <w:rPr>
                <w:rFonts w:ascii="Times New Roman" w:eastAsia="Times New Roman" w:hAnsi="Times New Roman" w:cs="Times New Roman"/>
                <w:color w:val="000000"/>
                <w:sz w:val="20"/>
                <w:szCs w:val="20"/>
                <w:lang w:val="mk-MK"/>
              </w:rPr>
              <w:t>,</w:t>
            </w:r>
            <w:r w:rsidRPr="000E5611">
              <w:rPr>
                <w:rFonts w:ascii="Times New Roman" w:eastAsia="Times New Roman" w:hAnsi="Times New Roman" w:cs="Times New Roman"/>
                <w:color w:val="000000"/>
                <w:sz w:val="20"/>
                <w:szCs w:val="20"/>
              </w:rPr>
              <w:t>4</w:t>
            </w:r>
          </w:p>
        </w:tc>
        <w:tc>
          <w:tcPr>
            <w:tcW w:w="1063" w:type="dxa"/>
            <w:shd w:val="clear" w:color="auto" w:fill="99CCFF"/>
            <w:noWrap/>
            <w:vAlign w:val="bottom"/>
            <w:hideMark/>
          </w:tcPr>
          <w:p w:rsidR="008B2024" w:rsidRPr="000E5611" w:rsidRDefault="008B2024" w:rsidP="000E5611">
            <w:pPr>
              <w:spacing w:after="0" w:line="240" w:lineRule="auto"/>
              <w:jc w:val="center"/>
              <w:rPr>
                <w:rFonts w:ascii="Times New Roman" w:eastAsia="Times New Roman" w:hAnsi="Times New Roman" w:cs="Times New Roman"/>
                <w:color w:val="000000"/>
                <w:sz w:val="20"/>
                <w:szCs w:val="20"/>
              </w:rPr>
            </w:pPr>
            <w:r w:rsidRPr="000E5611">
              <w:rPr>
                <w:rFonts w:ascii="Times New Roman" w:eastAsia="Times New Roman" w:hAnsi="Times New Roman" w:cs="Times New Roman"/>
                <w:color w:val="000000"/>
                <w:sz w:val="20"/>
                <w:szCs w:val="20"/>
              </w:rPr>
              <w:t>100</w:t>
            </w:r>
            <w:r w:rsidR="00604527" w:rsidRPr="000E5611">
              <w:rPr>
                <w:rFonts w:ascii="Times New Roman" w:eastAsia="Times New Roman" w:hAnsi="Times New Roman" w:cs="Times New Roman"/>
                <w:color w:val="000000"/>
                <w:sz w:val="20"/>
                <w:szCs w:val="20"/>
                <w:lang w:val="mk-MK"/>
              </w:rPr>
              <w:t>.</w:t>
            </w:r>
            <w:r w:rsidRPr="000E5611">
              <w:rPr>
                <w:rFonts w:ascii="Times New Roman" w:eastAsia="Times New Roman" w:hAnsi="Times New Roman" w:cs="Times New Roman"/>
                <w:color w:val="000000"/>
                <w:sz w:val="20"/>
                <w:szCs w:val="20"/>
              </w:rPr>
              <w:t>692</w:t>
            </w:r>
          </w:p>
        </w:tc>
        <w:tc>
          <w:tcPr>
            <w:tcW w:w="638" w:type="dxa"/>
            <w:shd w:val="clear" w:color="auto" w:fill="99CCFF"/>
            <w:noWrap/>
            <w:vAlign w:val="bottom"/>
            <w:hideMark/>
          </w:tcPr>
          <w:p w:rsidR="008B2024" w:rsidRPr="000E5611" w:rsidRDefault="008B2024" w:rsidP="000E5611">
            <w:pPr>
              <w:spacing w:after="0" w:line="240" w:lineRule="auto"/>
              <w:jc w:val="center"/>
              <w:rPr>
                <w:rFonts w:ascii="Times New Roman" w:eastAsia="Times New Roman" w:hAnsi="Times New Roman" w:cs="Times New Roman"/>
                <w:color w:val="000000"/>
                <w:sz w:val="20"/>
                <w:szCs w:val="20"/>
              </w:rPr>
            </w:pPr>
            <w:r w:rsidRPr="000E5611">
              <w:rPr>
                <w:rFonts w:ascii="Times New Roman" w:eastAsia="Times New Roman" w:hAnsi="Times New Roman" w:cs="Times New Roman"/>
                <w:color w:val="000000"/>
                <w:sz w:val="20"/>
                <w:szCs w:val="20"/>
              </w:rPr>
              <w:t>7</w:t>
            </w:r>
            <w:r w:rsidR="00604527" w:rsidRPr="000E5611">
              <w:rPr>
                <w:rFonts w:ascii="Times New Roman" w:eastAsia="Times New Roman" w:hAnsi="Times New Roman" w:cs="Times New Roman"/>
                <w:color w:val="000000"/>
                <w:sz w:val="20"/>
                <w:szCs w:val="20"/>
                <w:lang w:val="mk-MK"/>
              </w:rPr>
              <w:t>,</w:t>
            </w:r>
            <w:r w:rsidRPr="000E5611">
              <w:rPr>
                <w:rFonts w:ascii="Times New Roman" w:eastAsia="Times New Roman" w:hAnsi="Times New Roman" w:cs="Times New Roman"/>
                <w:color w:val="000000"/>
                <w:sz w:val="20"/>
                <w:szCs w:val="20"/>
              </w:rPr>
              <w:t>8</w:t>
            </w:r>
          </w:p>
        </w:tc>
        <w:tc>
          <w:tcPr>
            <w:tcW w:w="992" w:type="dxa"/>
            <w:shd w:val="clear" w:color="auto" w:fill="99CCFF"/>
            <w:noWrap/>
            <w:vAlign w:val="bottom"/>
            <w:hideMark/>
          </w:tcPr>
          <w:p w:rsidR="008B2024" w:rsidRPr="000E5611" w:rsidRDefault="008B2024" w:rsidP="000E5611">
            <w:pPr>
              <w:spacing w:after="0" w:line="240" w:lineRule="auto"/>
              <w:jc w:val="center"/>
              <w:rPr>
                <w:rFonts w:ascii="Times New Roman" w:eastAsia="Times New Roman" w:hAnsi="Times New Roman" w:cs="Times New Roman"/>
                <w:color w:val="000000"/>
                <w:sz w:val="20"/>
                <w:szCs w:val="20"/>
              </w:rPr>
            </w:pPr>
            <w:r w:rsidRPr="000E5611">
              <w:rPr>
                <w:rFonts w:ascii="Times New Roman" w:eastAsia="Times New Roman" w:hAnsi="Times New Roman" w:cs="Times New Roman"/>
                <w:color w:val="000000"/>
                <w:sz w:val="20"/>
                <w:szCs w:val="20"/>
              </w:rPr>
              <w:t>630</w:t>
            </w:r>
            <w:r w:rsidR="00604527" w:rsidRPr="000E5611">
              <w:rPr>
                <w:rFonts w:ascii="Times New Roman" w:eastAsia="Times New Roman" w:hAnsi="Times New Roman" w:cs="Times New Roman"/>
                <w:color w:val="000000"/>
                <w:sz w:val="20"/>
                <w:szCs w:val="20"/>
                <w:lang w:val="mk-MK"/>
              </w:rPr>
              <w:t>.</w:t>
            </w:r>
            <w:r w:rsidRPr="000E5611">
              <w:rPr>
                <w:rFonts w:ascii="Times New Roman" w:eastAsia="Times New Roman" w:hAnsi="Times New Roman" w:cs="Times New Roman"/>
                <w:color w:val="000000"/>
                <w:sz w:val="20"/>
                <w:szCs w:val="20"/>
              </w:rPr>
              <w:t>594</w:t>
            </w:r>
          </w:p>
        </w:tc>
        <w:tc>
          <w:tcPr>
            <w:tcW w:w="1134" w:type="dxa"/>
            <w:shd w:val="clear" w:color="auto" w:fill="99CCFF"/>
            <w:noWrap/>
            <w:vAlign w:val="bottom"/>
            <w:hideMark/>
          </w:tcPr>
          <w:p w:rsidR="008B2024" w:rsidRPr="000E5611" w:rsidRDefault="008B2024" w:rsidP="000E5611">
            <w:pPr>
              <w:spacing w:after="0" w:line="240" w:lineRule="auto"/>
              <w:jc w:val="center"/>
              <w:rPr>
                <w:rFonts w:ascii="Times New Roman" w:eastAsia="Times New Roman" w:hAnsi="Times New Roman" w:cs="Times New Roman"/>
                <w:color w:val="000000"/>
                <w:sz w:val="20"/>
                <w:szCs w:val="20"/>
              </w:rPr>
            </w:pPr>
            <w:r w:rsidRPr="000E5611">
              <w:rPr>
                <w:rFonts w:ascii="Times New Roman" w:eastAsia="Times New Roman" w:hAnsi="Times New Roman" w:cs="Times New Roman"/>
                <w:color w:val="000000"/>
                <w:sz w:val="20"/>
                <w:szCs w:val="20"/>
              </w:rPr>
              <w:t>1</w:t>
            </w:r>
            <w:r w:rsidR="00604527" w:rsidRPr="000E5611">
              <w:rPr>
                <w:rFonts w:ascii="Times New Roman" w:eastAsia="Times New Roman" w:hAnsi="Times New Roman" w:cs="Times New Roman"/>
                <w:color w:val="000000"/>
                <w:sz w:val="20"/>
                <w:szCs w:val="20"/>
                <w:lang w:val="mk-MK"/>
              </w:rPr>
              <w:t>.</w:t>
            </w:r>
            <w:r w:rsidRPr="000E5611">
              <w:rPr>
                <w:rFonts w:ascii="Times New Roman" w:eastAsia="Times New Roman" w:hAnsi="Times New Roman" w:cs="Times New Roman"/>
                <w:color w:val="000000"/>
                <w:sz w:val="20"/>
                <w:szCs w:val="20"/>
              </w:rPr>
              <w:t>294</w:t>
            </w:r>
            <w:r w:rsidR="00604527" w:rsidRPr="000E5611">
              <w:rPr>
                <w:rFonts w:ascii="Times New Roman" w:eastAsia="Times New Roman" w:hAnsi="Times New Roman" w:cs="Times New Roman"/>
                <w:color w:val="000000"/>
                <w:sz w:val="20"/>
                <w:szCs w:val="20"/>
                <w:lang w:val="mk-MK"/>
              </w:rPr>
              <w:t>.</w:t>
            </w:r>
            <w:r w:rsidRPr="000E5611">
              <w:rPr>
                <w:rFonts w:ascii="Times New Roman" w:eastAsia="Times New Roman" w:hAnsi="Times New Roman" w:cs="Times New Roman"/>
                <w:color w:val="000000"/>
                <w:sz w:val="20"/>
                <w:szCs w:val="20"/>
              </w:rPr>
              <w:t>692</w:t>
            </w:r>
          </w:p>
        </w:tc>
      </w:tr>
      <w:tr w:rsidR="008B2024" w:rsidRPr="000E5611" w:rsidTr="003303B6">
        <w:trPr>
          <w:trHeight w:val="290"/>
          <w:jc w:val="center"/>
        </w:trPr>
        <w:tc>
          <w:tcPr>
            <w:tcW w:w="1276" w:type="dxa"/>
            <w:shd w:val="clear" w:color="auto" w:fill="auto"/>
            <w:noWrap/>
            <w:vAlign w:val="bottom"/>
            <w:hideMark/>
          </w:tcPr>
          <w:p w:rsidR="008B2024" w:rsidRPr="000E5611" w:rsidRDefault="008B2024" w:rsidP="008B2024">
            <w:pPr>
              <w:spacing w:after="0" w:line="240" w:lineRule="auto"/>
              <w:jc w:val="center"/>
              <w:rPr>
                <w:rFonts w:ascii="Times New Roman" w:eastAsia="Times New Roman" w:hAnsi="Times New Roman" w:cs="Times New Roman"/>
                <w:color w:val="000000"/>
                <w:sz w:val="20"/>
                <w:szCs w:val="20"/>
              </w:rPr>
            </w:pPr>
            <w:r w:rsidRPr="000E5611">
              <w:rPr>
                <w:rFonts w:ascii="Times New Roman" w:eastAsia="Times New Roman" w:hAnsi="Times New Roman" w:cs="Times New Roman"/>
                <w:color w:val="000000"/>
                <w:sz w:val="20"/>
                <w:szCs w:val="20"/>
              </w:rPr>
              <w:t>2018</w:t>
            </w:r>
          </w:p>
        </w:tc>
        <w:tc>
          <w:tcPr>
            <w:tcW w:w="929" w:type="dxa"/>
            <w:shd w:val="clear" w:color="auto" w:fill="auto"/>
            <w:noWrap/>
            <w:vAlign w:val="bottom"/>
            <w:hideMark/>
          </w:tcPr>
          <w:p w:rsidR="008B2024" w:rsidRPr="000E5611" w:rsidRDefault="008B2024" w:rsidP="000E5611">
            <w:pPr>
              <w:spacing w:after="0" w:line="240" w:lineRule="auto"/>
              <w:jc w:val="center"/>
              <w:rPr>
                <w:rFonts w:ascii="Times New Roman" w:eastAsia="Times New Roman" w:hAnsi="Times New Roman" w:cs="Times New Roman"/>
                <w:color w:val="000000"/>
                <w:sz w:val="20"/>
                <w:szCs w:val="20"/>
              </w:rPr>
            </w:pPr>
            <w:r w:rsidRPr="000E5611">
              <w:rPr>
                <w:rFonts w:ascii="Times New Roman" w:eastAsia="Times New Roman" w:hAnsi="Times New Roman" w:cs="Times New Roman"/>
                <w:color w:val="000000"/>
                <w:sz w:val="20"/>
                <w:szCs w:val="20"/>
              </w:rPr>
              <w:t>27</w:t>
            </w:r>
            <w:r w:rsidRPr="000E5611">
              <w:rPr>
                <w:rFonts w:ascii="Times New Roman" w:eastAsia="Times New Roman" w:hAnsi="Times New Roman" w:cs="Times New Roman"/>
                <w:color w:val="000000"/>
                <w:sz w:val="20"/>
                <w:szCs w:val="20"/>
                <w:lang w:val="mk-MK"/>
              </w:rPr>
              <w:t>.</w:t>
            </w:r>
            <w:r w:rsidRPr="000E5611">
              <w:rPr>
                <w:rFonts w:ascii="Times New Roman" w:eastAsia="Times New Roman" w:hAnsi="Times New Roman" w:cs="Times New Roman"/>
                <w:color w:val="000000"/>
                <w:sz w:val="20"/>
                <w:szCs w:val="20"/>
              </w:rPr>
              <w:t>311</w:t>
            </w:r>
          </w:p>
        </w:tc>
        <w:tc>
          <w:tcPr>
            <w:tcW w:w="516" w:type="dxa"/>
            <w:shd w:val="clear" w:color="auto" w:fill="auto"/>
            <w:noWrap/>
            <w:vAlign w:val="bottom"/>
            <w:hideMark/>
          </w:tcPr>
          <w:p w:rsidR="008B2024" w:rsidRPr="000E5611" w:rsidRDefault="008B2024" w:rsidP="000E5611">
            <w:pPr>
              <w:spacing w:after="0" w:line="240" w:lineRule="auto"/>
              <w:jc w:val="center"/>
              <w:rPr>
                <w:rFonts w:ascii="Times New Roman" w:eastAsia="Times New Roman" w:hAnsi="Times New Roman" w:cs="Times New Roman"/>
                <w:color w:val="000000"/>
                <w:sz w:val="20"/>
                <w:szCs w:val="20"/>
              </w:rPr>
            </w:pPr>
            <w:r w:rsidRPr="000E5611">
              <w:rPr>
                <w:rFonts w:ascii="Times New Roman" w:eastAsia="Times New Roman" w:hAnsi="Times New Roman" w:cs="Times New Roman"/>
                <w:color w:val="000000"/>
                <w:sz w:val="20"/>
                <w:szCs w:val="20"/>
              </w:rPr>
              <w:t>3</w:t>
            </w:r>
            <w:r w:rsidRPr="000E5611">
              <w:rPr>
                <w:rFonts w:ascii="Times New Roman" w:eastAsia="Times New Roman" w:hAnsi="Times New Roman" w:cs="Times New Roman"/>
                <w:color w:val="000000"/>
                <w:sz w:val="20"/>
                <w:szCs w:val="20"/>
                <w:lang w:val="mk-MK"/>
              </w:rPr>
              <w:t>,</w:t>
            </w:r>
            <w:r w:rsidRPr="000E5611">
              <w:rPr>
                <w:rFonts w:ascii="Times New Roman" w:eastAsia="Times New Roman" w:hAnsi="Times New Roman" w:cs="Times New Roman"/>
                <w:color w:val="000000"/>
                <w:sz w:val="20"/>
                <w:szCs w:val="20"/>
              </w:rPr>
              <w:t>9</w:t>
            </w:r>
          </w:p>
        </w:tc>
        <w:tc>
          <w:tcPr>
            <w:tcW w:w="1063" w:type="dxa"/>
            <w:shd w:val="clear" w:color="auto" w:fill="auto"/>
            <w:noWrap/>
            <w:vAlign w:val="bottom"/>
            <w:hideMark/>
          </w:tcPr>
          <w:p w:rsidR="008B2024" w:rsidRPr="000E5611" w:rsidRDefault="008B2024" w:rsidP="000E5611">
            <w:pPr>
              <w:spacing w:after="0" w:line="240" w:lineRule="auto"/>
              <w:jc w:val="center"/>
              <w:rPr>
                <w:rFonts w:ascii="Times New Roman" w:eastAsia="Times New Roman" w:hAnsi="Times New Roman" w:cs="Times New Roman"/>
                <w:color w:val="000000"/>
                <w:sz w:val="20"/>
                <w:szCs w:val="20"/>
              </w:rPr>
            </w:pPr>
            <w:r w:rsidRPr="000E5611">
              <w:rPr>
                <w:rFonts w:ascii="Times New Roman" w:eastAsia="Times New Roman" w:hAnsi="Times New Roman" w:cs="Times New Roman"/>
                <w:color w:val="000000"/>
                <w:sz w:val="20"/>
                <w:szCs w:val="20"/>
              </w:rPr>
              <w:t>53</w:t>
            </w:r>
            <w:r w:rsidR="00604527" w:rsidRPr="000E5611">
              <w:rPr>
                <w:rFonts w:ascii="Times New Roman" w:eastAsia="Times New Roman" w:hAnsi="Times New Roman" w:cs="Times New Roman"/>
                <w:color w:val="000000"/>
                <w:sz w:val="20"/>
                <w:szCs w:val="20"/>
                <w:lang w:val="mk-MK"/>
              </w:rPr>
              <w:t>.</w:t>
            </w:r>
            <w:r w:rsidRPr="000E5611">
              <w:rPr>
                <w:rFonts w:ascii="Times New Roman" w:eastAsia="Times New Roman" w:hAnsi="Times New Roman" w:cs="Times New Roman"/>
                <w:color w:val="000000"/>
                <w:sz w:val="20"/>
                <w:szCs w:val="20"/>
              </w:rPr>
              <w:t>531</w:t>
            </w:r>
          </w:p>
        </w:tc>
        <w:tc>
          <w:tcPr>
            <w:tcW w:w="469" w:type="dxa"/>
            <w:shd w:val="clear" w:color="auto" w:fill="auto"/>
            <w:noWrap/>
            <w:vAlign w:val="bottom"/>
            <w:hideMark/>
          </w:tcPr>
          <w:p w:rsidR="008B2024" w:rsidRPr="000E5611" w:rsidRDefault="008B2024" w:rsidP="000E5611">
            <w:pPr>
              <w:spacing w:after="0" w:line="240" w:lineRule="auto"/>
              <w:jc w:val="center"/>
              <w:rPr>
                <w:rFonts w:ascii="Times New Roman" w:eastAsia="Times New Roman" w:hAnsi="Times New Roman" w:cs="Times New Roman"/>
                <w:color w:val="000000"/>
                <w:sz w:val="20"/>
                <w:szCs w:val="20"/>
              </w:rPr>
            </w:pPr>
            <w:r w:rsidRPr="000E5611">
              <w:rPr>
                <w:rFonts w:ascii="Times New Roman" w:eastAsia="Times New Roman" w:hAnsi="Times New Roman" w:cs="Times New Roman"/>
                <w:color w:val="000000"/>
                <w:sz w:val="20"/>
                <w:szCs w:val="20"/>
              </w:rPr>
              <w:t>3</w:t>
            </w:r>
            <w:r w:rsidR="00604527" w:rsidRPr="000E5611">
              <w:rPr>
                <w:rFonts w:ascii="Times New Roman" w:eastAsia="Times New Roman" w:hAnsi="Times New Roman" w:cs="Times New Roman"/>
                <w:color w:val="000000"/>
                <w:sz w:val="20"/>
                <w:szCs w:val="20"/>
                <w:lang w:val="mk-MK"/>
              </w:rPr>
              <w:t>,</w:t>
            </w:r>
            <w:r w:rsidRPr="000E5611">
              <w:rPr>
                <w:rFonts w:ascii="Times New Roman" w:eastAsia="Times New Roman" w:hAnsi="Times New Roman" w:cs="Times New Roman"/>
                <w:color w:val="000000"/>
                <w:sz w:val="20"/>
                <w:szCs w:val="20"/>
              </w:rPr>
              <w:t>6</w:t>
            </w:r>
          </w:p>
        </w:tc>
        <w:tc>
          <w:tcPr>
            <w:tcW w:w="992" w:type="dxa"/>
            <w:shd w:val="clear" w:color="auto" w:fill="auto"/>
            <w:noWrap/>
            <w:vAlign w:val="bottom"/>
            <w:hideMark/>
          </w:tcPr>
          <w:p w:rsidR="008B2024" w:rsidRPr="000E5611" w:rsidRDefault="008B2024" w:rsidP="000E5611">
            <w:pPr>
              <w:spacing w:after="0" w:line="240" w:lineRule="auto"/>
              <w:jc w:val="center"/>
              <w:rPr>
                <w:rFonts w:ascii="Times New Roman" w:eastAsia="Times New Roman" w:hAnsi="Times New Roman" w:cs="Times New Roman"/>
                <w:color w:val="000000"/>
                <w:sz w:val="20"/>
                <w:szCs w:val="20"/>
              </w:rPr>
            </w:pPr>
            <w:r w:rsidRPr="000E5611">
              <w:rPr>
                <w:rFonts w:ascii="Times New Roman" w:eastAsia="Times New Roman" w:hAnsi="Times New Roman" w:cs="Times New Roman"/>
                <w:color w:val="000000"/>
                <w:sz w:val="20"/>
                <w:szCs w:val="20"/>
              </w:rPr>
              <w:t>57</w:t>
            </w:r>
            <w:r w:rsidR="00604527" w:rsidRPr="000E5611">
              <w:rPr>
                <w:rFonts w:ascii="Times New Roman" w:eastAsia="Times New Roman" w:hAnsi="Times New Roman" w:cs="Times New Roman"/>
                <w:color w:val="000000"/>
                <w:sz w:val="20"/>
                <w:szCs w:val="20"/>
                <w:lang w:val="mk-MK"/>
              </w:rPr>
              <w:t>.</w:t>
            </w:r>
            <w:r w:rsidRPr="000E5611">
              <w:rPr>
                <w:rFonts w:ascii="Times New Roman" w:eastAsia="Times New Roman" w:hAnsi="Times New Roman" w:cs="Times New Roman"/>
                <w:color w:val="000000"/>
                <w:sz w:val="20"/>
                <w:szCs w:val="20"/>
              </w:rPr>
              <w:t>460</w:t>
            </w:r>
          </w:p>
        </w:tc>
        <w:tc>
          <w:tcPr>
            <w:tcW w:w="567" w:type="dxa"/>
            <w:shd w:val="clear" w:color="auto" w:fill="auto"/>
            <w:noWrap/>
            <w:vAlign w:val="bottom"/>
            <w:hideMark/>
          </w:tcPr>
          <w:p w:rsidR="008B2024" w:rsidRPr="000E5611" w:rsidRDefault="008B2024" w:rsidP="000E5611">
            <w:pPr>
              <w:spacing w:after="0" w:line="240" w:lineRule="auto"/>
              <w:jc w:val="center"/>
              <w:rPr>
                <w:rFonts w:ascii="Times New Roman" w:eastAsia="Times New Roman" w:hAnsi="Times New Roman" w:cs="Times New Roman"/>
                <w:color w:val="000000"/>
                <w:sz w:val="20"/>
                <w:szCs w:val="20"/>
              </w:rPr>
            </w:pPr>
            <w:r w:rsidRPr="000E5611">
              <w:rPr>
                <w:rFonts w:ascii="Times New Roman" w:eastAsia="Times New Roman" w:hAnsi="Times New Roman" w:cs="Times New Roman"/>
                <w:color w:val="000000"/>
                <w:sz w:val="20"/>
                <w:szCs w:val="20"/>
              </w:rPr>
              <w:t>8</w:t>
            </w:r>
            <w:r w:rsidR="00604527" w:rsidRPr="000E5611">
              <w:rPr>
                <w:rFonts w:ascii="Times New Roman" w:eastAsia="Times New Roman" w:hAnsi="Times New Roman" w:cs="Times New Roman"/>
                <w:color w:val="000000"/>
                <w:sz w:val="20"/>
                <w:szCs w:val="20"/>
                <w:lang w:val="mk-MK"/>
              </w:rPr>
              <w:t>,</w:t>
            </w:r>
            <w:r w:rsidRPr="000E5611">
              <w:rPr>
                <w:rFonts w:ascii="Times New Roman" w:eastAsia="Times New Roman" w:hAnsi="Times New Roman" w:cs="Times New Roman"/>
                <w:color w:val="000000"/>
                <w:sz w:val="20"/>
                <w:szCs w:val="20"/>
              </w:rPr>
              <w:t>1</w:t>
            </w:r>
          </w:p>
        </w:tc>
        <w:tc>
          <w:tcPr>
            <w:tcW w:w="1063" w:type="dxa"/>
            <w:shd w:val="clear" w:color="auto" w:fill="auto"/>
            <w:noWrap/>
            <w:vAlign w:val="bottom"/>
            <w:hideMark/>
          </w:tcPr>
          <w:p w:rsidR="008B2024" w:rsidRPr="000E5611" w:rsidRDefault="008B2024" w:rsidP="000E5611">
            <w:pPr>
              <w:spacing w:after="0" w:line="240" w:lineRule="auto"/>
              <w:jc w:val="center"/>
              <w:rPr>
                <w:rFonts w:ascii="Times New Roman" w:eastAsia="Times New Roman" w:hAnsi="Times New Roman" w:cs="Times New Roman"/>
                <w:color w:val="000000"/>
                <w:sz w:val="20"/>
                <w:szCs w:val="20"/>
              </w:rPr>
            </w:pPr>
            <w:r w:rsidRPr="000E5611">
              <w:rPr>
                <w:rFonts w:ascii="Times New Roman" w:eastAsia="Times New Roman" w:hAnsi="Times New Roman" w:cs="Times New Roman"/>
                <w:color w:val="000000"/>
                <w:sz w:val="20"/>
                <w:szCs w:val="20"/>
              </w:rPr>
              <w:t>100</w:t>
            </w:r>
            <w:r w:rsidR="00604527" w:rsidRPr="000E5611">
              <w:rPr>
                <w:rFonts w:ascii="Times New Roman" w:eastAsia="Times New Roman" w:hAnsi="Times New Roman" w:cs="Times New Roman"/>
                <w:color w:val="000000"/>
                <w:sz w:val="20"/>
                <w:szCs w:val="20"/>
                <w:lang w:val="mk-MK"/>
              </w:rPr>
              <w:t>.</w:t>
            </w:r>
            <w:r w:rsidRPr="000E5611">
              <w:rPr>
                <w:rFonts w:ascii="Times New Roman" w:eastAsia="Times New Roman" w:hAnsi="Times New Roman" w:cs="Times New Roman"/>
                <w:color w:val="000000"/>
                <w:sz w:val="20"/>
                <w:szCs w:val="20"/>
              </w:rPr>
              <w:t>520</w:t>
            </w:r>
          </w:p>
        </w:tc>
        <w:tc>
          <w:tcPr>
            <w:tcW w:w="638" w:type="dxa"/>
            <w:shd w:val="clear" w:color="auto" w:fill="auto"/>
            <w:noWrap/>
            <w:vAlign w:val="bottom"/>
            <w:hideMark/>
          </w:tcPr>
          <w:p w:rsidR="008B2024" w:rsidRPr="000E5611" w:rsidRDefault="008B2024" w:rsidP="000E5611">
            <w:pPr>
              <w:spacing w:after="0" w:line="240" w:lineRule="auto"/>
              <w:jc w:val="center"/>
              <w:rPr>
                <w:rFonts w:ascii="Times New Roman" w:eastAsia="Times New Roman" w:hAnsi="Times New Roman" w:cs="Times New Roman"/>
                <w:color w:val="000000"/>
                <w:sz w:val="20"/>
                <w:szCs w:val="20"/>
              </w:rPr>
            </w:pPr>
            <w:r w:rsidRPr="000E5611">
              <w:rPr>
                <w:rFonts w:ascii="Times New Roman" w:eastAsia="Times New Roman" w:hAnsi="Times New Roman" w:cs="Times New Roman"/>
                <w:color w:val="000000"/>
                <w:sz w:val="20"/>
                <w:szCs w:val="20"/>
              </w:rPr>
              <w:t>6</w:t>
            </w:r>
            <w:r w:rsidR="00604527" w:rsidRPr="000E5611">
              <w:rPr>
                <w:rFonts w:ascii="Times New Roman" w:eastAsia="Times New Roman" w:hAnsi="Times New Roman" w:cs="Times New Roman"/>
                <w:color w:val="000000"/>
                <w:sz w:val="20"/>
                <w:szCs w:val="20"/>
                <w:lang w:val="mk-MK"/>
              </w:rPr>
              <w:t>,</w:t>
            </w:r>
            <w:r w:rsidRPr="000E5611">
              <w:rPr>
                <w:rFonts w:ascii="Times New Roman" w:eastAsia="Times New Roman" w:hAnsi="Times New Roman" w:cs="Times New Roman"/>
                <w:color w:val="000000"/>
                <w:sz w:val="20"/>
                <w:szCs w:val="20"/>
              </w:rPr>
              <w:t>7</w:t>
            </w:r>
          </w:p>
        </w:tc>
        <w:tc>
          <w:tcPr>
            <w:tcW w:w="992" w:type="dxa"/>
            <w:shd w:val="clear" w:color="auto" w:fill="auto"/>
            <w:noWrap/>
            <w:vAlign w:val="bottom"/>
            <w:hideMark/>
          </w:tcPr>
          <w:p w:rsidR="008B2024" w:rsidRPr="000E5611" w:rsidRDefault="008B2024" w:rsidP="000E5611">
            <w:pPr>
              <w:spacing w:after="0" w:line="240" w:lineRule="auto"/>
              <w:jc w:val="center"/>
              <w:rPr>
                <w:rFonts w:ascii="Times New Roman" w:eastAsia="Times New Roman" w:hAnsi="Times New Roman" w:cs="Times New Roman"/>
                <w:color w:val="000000"/>
                <w:sz w:val="20"/>
                <w:szCs w:val="20"/>
              </w:rPr>
            </w:pPr>
            <w:r w:rsidRPr="000E5611">
              <w:rPr>
                <w:rFonts w:ascii="Times New Roman" w:eastAsia="Times New Roman" w:hAnsi="Times New Roman" w:cs="Times New Roman"/>
                <w:color w:val="000000"/>
                <w:sz w:val="20"/>
                <w:szCs w:val="20"/>
              </w:rPr>
              <w:t>707</w:t>
            </w:r>
            <w:r w:rsidR="00604527" w:rsidRPr="000E5611">
              <w:rPr>
                <w:rFonts w:ascii="Times New Roman" w:eastAsia="Times New Roman" w:hAnsi="Times New Roman" w:cs="Times New Roman"/>
                <w:color w:val="000000"/>
                <w:sz w:val="20"/>
                <w:szCs w:val="20"/>
                <w:lang w:val="mk-MK"/>
              </w:rPr>
              <w:t>.</w:t>
            </w:r>
            <w:r w:rsidRPr="000E5611">
              <w:rPr>
                <w:rFonts w:ascii="Times New Roman" w:eastAsia="Times New Roman" w:hAnsi="Times New Roman" w:cs="Times New Roman"/>
                <w:color w:val="000000"/>
                <w:sz w:val="20"/>
                <w:szCs w:val="20"/>
              </w:rPr>
              <w:t>345</w:t>
            </w:r>
          </w:p>
        </w:tc>
        <w:tc>
          <w:tcPr>
            <w:tcW w:w="1134" w:type="dxa"/>
            <w:shd w:val="clear" w:color="auto" w:fill="auto"/>
            <w:noWrap/>
            <w:vAlign w:val="bottom"/>
            <w:hideMark/>
          </w:tcPr>
          <w:p w:rsidR="008B2024" w:rsidRPr="000E5611" w:rsidRDefault="008B2024" w:rsidP="000E5611">
            <w:pPr>
              <w:spacing w:after="0" w:line="240" w:lineRule="auto"/>
              <w:jc w:val="center"/>
              <w:rPr>
                <w:rFonts w:ascii="Times New Roman" w:eastAsia="Times New Roman" w:hAnsi="Times New Roman" w:cs="Times New Roman"/>
                <w:color w:val="000000"/>
                <w:sz w:val="20"/>
                <w:szCs w:val="20"/>
              </w:rPr>
            </w:pPr>
            <w:r w:rsidRPr="000E5611">
              <w:rPr>
                <w:rFonts w:ascii="Times New Roman" w:eastAsia="Times New Roman" w:hAnsi="Times New Roman" w:cs="Times New Roman"/>
                <w:color w:val="000000"/>
                <w:sz w:val="20"/>
                <w:szCs w:val="20"/>
              </w:rPr>
              <w:t>1</w:t>
            </w:r>
            <w:r w:rsidR="00604527" w:rsidRPr="000E5611">
              <w:rPr>
                <w:rFonts w:ascii="Times New Roman" w:eastAsia="Times New Roman" w:hAnsi="Times New Roman" w:cs="Times New Roman"/>
                <w:color w:val="000000"/>
                <w:sz w:val="20"/>
                <w:szCs w:val="20"/>
                <w:lang w:val="mk-MK"/>
              </w:rPr>
              <w:t>.</w:t>
            </w:r>
            <w:r w:rsidRPr="000E5611">
              <w:rPr>
                <w:rFonts w:ascii="Times New Roman" w:eastAsia="Times New Roman" w:hAnsi="Times New Roman" w:cs="Times New Roman"/>
                <w:color w:val="000000"/>
                <w:sz w:val="20"/>
                <w:szCs w:val="20"/>
              </w:rPr>
              <w:t>491</w:t>
            </w:r>
            <w:r w:rsidR="00604527" w:rsidRPr="000E5611">
              <w:rPr>
                <w:rFonts w:ascii="Times New Roman" w:eastAsia="Times New Roman" w:hAnsi="Times New Roman" w:cs="Times New Roman"/>
                <w:color w:val="000000"/>
                <w:sz w:val="20"/>
                <w:szCs w:val="20"/>
                <w:lang w:val="mk-MK"/>
              </w:rPr>
              <w:t>.</w:t>
            </w:r>
            <w:r w:rsidRPr="000E5611">
              <w:rPr>
                <w:rFonts w:ascii="Times New Roman" w:eastAsia="Times New Roman" w:hAnsi="Times New Roman" w:cs="Times New Roman"/>
                <w:color w:val="000000"/>
                <w:sz w:val="20"/>
                <w:szCs w:val="20"/>
              </w:rPr>
              <w:t>535</w:t>
            </w:r>
          </w:p>
        </w:tc>
      </w:tr>
      <w:tr w:rsidR="00604527" w:rsidRPr="000E5611" w:rsidTr="003303B6">
        <w:trPr>
          <w:trHeight w:val="290"/>
          <w:jc w:val="center"/>
        </w:trPr>
        <w:tc>
          <w:tcPr>
            <w:tcW w:w="1276" w:type="dxa"/>
            <w:shd w:val="clear" w:color="auto" w:fill="99CCFF"/>
            <w:noWrap/>
            <w:vAlign w:val="bottom"/>
            <w:hideMark/>
          </w:tcPr>
          <w:p w:rsidR="008B2024" w:rsidRPr="000E5611" w:rsidRDefault="008B2024" w:rsidP="008B2024">
            <w:pPr>
              <w:spacing w:after="0" w:line="240" w:lineRule="auto"/>
              <w:jc w:val="center"/>
              <w:rPr>
                <w:rFonts w:ascii="Times New Roman" w:eastAsia="Times New Roman" w:hAnsi="Times New Roman" w:cs="Times New Roman"/>
                <w:color w:val="000000"/>
                <w:sz w:val="20"/>
                <w:szCs w:val="20"/>
              </w:rPr>
            </w:pPr>
            <w:r w:rsidRPr="000E5611">
              <w:rPr>
                <w:rFonts w:ascii="Times New Roman" w:eastAsia="Times New Roman" w:hAnsi="Times New Roman" w:cs="Times New Roman"/>
                <w:color w:val="000000"/>
                <w:sz w:val="20"/>
                <w:szCs w:val="20"/>
              </w:rPr>
              <w:t>2019</w:t>
            </w:r>
          </w:p>
        </w:tc>
        <w:tc>
          <w:tcPr>
            <w:tcW w:w="929" w:type="dxa"/>
            <w:shd w:val="clear" w:color="auto" w:fill="99CCFF"/>
            <w:noWrap/>
            <w:vAlign w:val="bottom"/>
            <w:hideMark/>
          </w:tcPr>
          <w:p w:rsidR="008B2024" w:rsidRPr="000E5611" w:rsidRDefault="008B2024" w:rsidP="000E5611">
            <w:pPr>
              <w:spacing w:after="0" w:line="240" w:lineRule="auto"/>
              <w:jc w:val="center"/>
              <w:rPr>
                <w:rFonts w:ascii="Times New Roman" w:eastAsia="Times New Roman" w:hAnsi="Times New Roman" w:cs="Times New Roman"/>
                <w:color w:val="000000"/>
                <w:sz w:val="20"/>
                <w:szCs w:val="20"/>
              </w:rPr>
            </w:pPr>
            <w:r w:rsidRPr="000E5611">
              <w:rPr>
                <w:rFonts w:ascii="Times New Roman" w:eastAsia="Times New Roman" w:hAnsi="Times New Roman" w:cs="Times New Roman"/>
                <w:color w:val="000000"/>
                <w:sz w:val="20"/>
                <w:szCs w:val="20"/>
              </w:rPr>
              <w:t>27</w:t>
            </w:r>
            <w:r w:rsidRPr="000E5611">
              <w:rPr>
                <w:rFonts w:ascii="Times New Roman" w:eastAsia="Times New Roman" w:hAnsi="Times New Roman" w:cs="Times New Roman"/>
                <w:color w:val="000000"/>
                <w:sz w:val="20"/>
                <w:szCs w:val="20"/>
                <w:lang w:val="mk-MK"/>
              </w:rPr>
              <w:t>.</w:t>
            </w:r>
            <w:r w:rsidRPr="000E5611">
              <w:rPr>
                <w:rFonts w:ascii="Times New Roman" w:eastAsia="Times New Roman" w:hAnsi="Times New Roman" w:cs="Times New Roman"/>
                <w:color w:val="000000"/>
                <w:sz w:val="20"/>
                <w:szCs w:val="20"/>
              </w:rPr>
              <w:t>311</w:t>
            </w:r>
          </w:p>
        </w:tc>
        <w:tc>
          <w:tcPr>
            <w:tcW w:w="516" w:type="dxa"/>
            <w:shd w:val="clear" w:color="auto" w:fill="99CCFF"/>
            <w:noWrap/>
            <w:vAlign w:val="bottom"/>
            <w:hideMark/>
          </w:tcPr>
          <w:p w:rsidR="008B2024" w:rsidRPr="000E5611" w:rsidRDefault="008B2024" w:rsidP="000E5611">
            <w:pPr>
              <w:spacing w:after="0" w:line="240" w:lineRule="auto"/>
              <w:jc w:val="center"/>
              <w:rPr>
                <w:rFonts w:ascii="Times New Roman" w:eastAsia="Times New Roman" w:hAnsi="Times New Roman" w:cs="Times New Roman"/>
                <w:color w:val="000000"/>
                <w:sz w:val="20"/>
                <w:szCs w:val="20"/>
              </w:rPr>
            </w:pPr>
            <w:r w:rsidRPr="000E5611">
              <w:rPr>
                <w:rFonts w:ascii="Times New Roman" w:eastAsia="Times New Roman" w:hAnsi="Times New Roman" w:cs="Times New Roman"/>
                <w:color w:val="000000"/>
                <w:sz w:val="20"/>
                <w:szCs w:val="20"/>
              </w:rPr>
              <w:t>3</w:t>
            </w:r>
            <w:r w:rsidRPr="000E5611">
              <w:rPr>
                <w:rFonts w:ascii="Times New Roman" w:eastAsia="Times New Roman" w:hAnsi="Times New Roman" w:cs="Times New Roman"/>
                <w:color w:val="000000"/>
                <w:sz w:val="20"/>
                <w:szCs w:val="20"/>
                <w:lang w:val="mk-MK"/>
              </w:rPr>
              <w:t>,</w:t>
            </w:r>
            <w:r w:rsidRPr="000E5611">
              <w:rPr>
                <w:rFonts w:ascii="Times New Roman" w:eastAsia="Times New Roman" w:hAnsi="Times New Roman" w:cs="Times New Roman"/>
                <w:color w:val="000000"/>
                <w:sz w:val="20"/>
                <w:szCs w:val="20"/>
              </w:rPr>
              <w:t>6</w:t>
            </w:r>
          </w:p>
        </w:tc>
        <w:tc>
          <w:tcPr>
            <w:tcW w:w="1063" w:type="dxa"/>
            <w:shd w:val="clear" w:color="auto" w:fill="99CCFF"/>
            <w:noWrap/>
            <w:vAlign w:val="bottom"/>
            <w:hideMark/>
          </w:tcPr>
          <w:p w:rsidR="008B2024" w:rsidRPr="000E5611" w:rsidRDefault="008B2024" w:rsidP="000E5611">
            <w:pPr>
              <w:spacing w:after="0" w:line="240" w:lineRule="auto"/>
              <w:jc w:val="center"/>
              <w:rPr>
                <w:rFonts w:ascii="Times New Roman" w:eastAsia="Times New Roman" w:hAnsi="Times New Roman" w:cs="Times New Roman"/>
                <w:color w:val="000000"/>
                <w:sz w:val="20"/>
                <w:szCs w:val="20"/>
              </w:rPr>
            </w:pPr>
            <w:r w:rsidRPr="000E5611">
              <w:rPr>
                <w:rFonts w:ascii="Times New Roman" w:eastAsia="Times New Roman" w:hAnsi="Times New Roman" w:cs="Times New Roman"/>
                <w:color w:val="000000"/>
                <w:sz w:val="20"/>
                <w:szCs w:val="20"/>
              </w:rPr>
              <w:t>55</w:t>
            </w:r>
            <w:r w:rsidR="00604527" w:rsidRPr="000E5611">
              <w:rPr>
                <w:rFonts w:ascii="Times New Roman" w:eastAsia="Times New Roman" w:hAnsi="Times New Roman" w:cs="Times New Roman"/>
                <w:color w:val="000000"/>
                <w:sz w:val="20"/>
                <w:szCs w:val="20"/>
                <w:lang w:val="mk-MK"/>
              </w:rPr>
              <w:t>.</w:t>
            </w:r>
            <w:r w:rsidRPr="000E5611">
              <w:rPr>
                <w:rFonts w:ascii="Times New Roman" w:eastAsia="Times New Roman" w:hAnsi="Times New Roman" w:cs="Times New Roman"/>
                <w:color w:val="000000"/>
                <w:sz w:val="20"/>
                <w:szCs w:val="20"/>
              </w:rPr>
              <w:t>686</w:t>
            </w:r>
          </w:p>
        </w:tc>
        <w:tc>
          <w:tcPr>
            <w:tcW w:w="469" w:type="dxa"/>
            <w:shd w:val="clear" w:color="auto" w:fill="99CCFF"/>
            <w:noWrap/>
            <w:vAlign w:val="bottom"/>
            <w:hideMark/>
          </w:tcPr>
          <w:p w:rsidR="008B2024" w:rsidRPr="000E5611" w:rsidRDefault="008B2024" w:rsidP="000E5611">
            <w:pPr>
              <w:spacing w:after="0" w:line="240" w:lineRule="auto"/>
              <w:jc w:val="center"/>
              <w:rPr>
                <w:rFonts w:ascii="Times New Roman" w:eastAsia="Times New Roman" w:hAnsi="Times New Roman" w:cs="Times New Roman"/>
                <w:color w:val="000000"/>
                <w:sz w:val="20"/>
                <w:szCs w:val="20"/>
              </w:rPr>
            </w:pPr>
            <w:r w:rsidRPr="000E5611">
              <w:rPr>
                <w:rFonts w:ascii="Times New Roman" w:eastAsia="Times New Roman" w:hAnsi="Times New Roman" w:cs="Times New Roman"/>
                <w:color w:val="000000"/>
                <w:sz w:val="20"/>
                <w:szCs w:val="20"/>
              </w:rPr>
              <w:t>3</w:t>
            </w:r>
            <w:r w:rsidR="00604527" w:rsidRPr="000E5611">
              <w:rPr>
                <w:rFonts w:ascii="Times New Roman" w:eastAsia="Times New Roman" w:hAnsi="Times New Roman" w:cs="Times New Roman"/>
                <w:color w:val="000000"/>
                <w:sz w:val="20"/>
                <w:szCs w:val="20"/>
                <w:lang w:val="mk-MK"/>
              </w:rPr>
              <w:t>,</w:t>
            </w:r>
            <w:r w:rsidRPr="000E5611">
              <w:rPr>
                <w:rFonts w:ascii="Times New Roman" w:eastAsia="Times New Roman" w:hAnsi="Times New Roman" w:cs="Times New Roman"/>
                <w:color w:val="000000"/>
                <w:sz w:val="20"/>
                <w:szCs w:val="20"/>
              </w:rPr>
              <w:t>5</w:t>
            </w:r>
          </w:p>
        </w:tc>
        <w:tc>
          <w:tcPr>
            <w:tcW w:w="992" w:type="dxa"/>
            <w:shd w:val="clear" w:color="auto" w:fill="99CCFF"/>
            <w:noWrap/>
            <w:vAlign w:val="bottom"/>
            <w:hideMark/>
          </w:tcPr>
          <w:p w:rsidR="008B2024" w:rsidRPr="000E5611" w:rsidRDefault="008B2024" w:rsidP="000E5611">
            <w:pPr>
              <w:spacing w:after="0" w:line="240" w:lineRule="auto"/>
              <w:jc w:val="center"/>
              <w:rPr>
                <w:rFonts w:ascii="Times New Roman" w:eastAsia="Times New Roman" w:hAnsi="Times New Roman" w:cs="Times New Roman"/>
                <w:color w:val="000000"/>
                <w:sz w:val="20"/>
                <w:szCs w:val="20"/>
              </w:rPr>
            </w:pPr>
            <w:r w:rsidRPr="000E5611">
              <w:rPr>
                <w:rFonts w:ascii="Times New Roman" w:eastAsia="Times New Roman" w:hAnsi="Times New Roman" w:cs="Times New Roman"/>
                <w:color w:val="000000"/>
                <w:sz w:val="20"/>
                <w:szCs w:val="20"/>
              </w:rPr>
              <w:t>59</w:t>
            </w:r>
            <w:r w:rsidR="00604527" w:rsidRPr="000E5611">
              <w:rPr>
                <w:rFonts w:ascii="Times New Roman" w:eastAsia="Times New Roman" w:hAnsi="Times New Roman" w:cs="Times New Roman"/>
                <w:color w:val="000000"/>
                <w:sz w:val="20"/>
                <w:szCs w:val="20"/>
                <w:lang w:val="mk-MK"/>
              </w:rPr>
              <w:t>.</w:t>
            </w:r>
            <w:r w:rsidRPr="000E5611">
              <w:rPr>
                <w:rFonts w:ascii="Times New Roman" w:eastAsia="Times New Roman" w:hAnsi="Times New Roman" w:cs="Times New Roman"/>
                <w:color w:val="000000"/>
                <w:sz w:val="20"/>
                <w:szCs w:val="20"/>
              </w:rPr>
              <w:t>567</w:t>
            </w:r>
          </w:p>
        </w:tc>
        <w:tc>
          <w:tcPr>
            <w:tcW w:w="567" w:type="dxa"/>
            <w:shd w:val="clear" w:color="auto" w:fill="99CCFF"/>
            <w:noWrap/>
            <w:vAlign w:val="bottom"/>
            <w:hideMark/>
          </w:tcPr>
          <w:p w:rsidR="008B2024" w:rsidRPr="000E5611" w:rsidRDefault="008B2024" w:rsidP="000E5611">
            <w:pPr>
              <w:spacing w:after="0" w:line="240" w:lineRule="auto"/>
              <w:jc w:val="center"/>
              <w:rPr>
                <w:rFonts w:ascii="Times New Roman" w:eastAsia="Times New Roman" w:hAnsi="Times New Roman" w:cs="Times New Roman"/>
                <w:color w:val="000000"/>
                <w:sz w:val="20"/>
                <w:szCs w:val="20"/>
              </w:rPr>
            </w:pPr>
            <w:r w:rsidRPr="000E5611">
              <w:rPr>
                <w:rFonts w:ascii="Times New Roman" w:eastAsia="Times New Roman" w:hAnsi="Times New Roman" w:cs="Times New Roman"/>
                <w:color w:val="000000"/>
                <w:sz w:val="20"/>
                <w:szCs w:val="20"/>
              </w:rPr>
              <w:t>7</w:t>
            </w:r>
            <w:r w:rsidR="00604527" w:rsidRPr="000E5611">
              <w:rPr>
                <w:rFonts w:ascii="Times New Roman" w:eastAsia="Times New Roman" w:hAnsi="Times New Roman" w:cs="Times New Roman"/>
                <w:color w:val="000000"/>
                <w:sz w:val="20"/>
                <w:szCs w:val="20"/>
                <w:lang w:val="mk-MK"/>
              </w:rPr>
              <w:t>,</w:t>
            </w:r>
            <w:r w:rsidRPr="000E5611">
              <w:rPr>
                <w:rFonts w:ascii="Times New Roman" w:eastAsia="Times New Roman" w:hAnsi="Times New Roman" w:cs="Times New Roman"/>
                <w:color w:val="000000"/>
                <w:sz w:val="20"/>
                <w:szCs w:val="20"/>
              </w:rPr>
              <w:t>9</w:t>
            </w:r>
          </w:p>
        </w:tc>
        <w:tc>
          <w:tcPr>
            <w:tcW w:w="1063" w:type="dxa"/>
            <w:shd w:val="clear" w:color="auto" w:fill="99CCFF"/>
            <w:noWrap/>
            <w:vAlign w:val="bottom"/>
            <w:hideMark/>
          </w:tcPr>
          <w:p w:rsidR="008B2024" w:rsidRPr="000E5611" w:rsidRDefault="008B2024" w:rsidP="000E5611">
            <w:pPr>
              <w:spacing w:after="0" w:line="240" w:lineRule="auto"/>
              <w:jc w:val="center"/>
              <w:rPr>
                <w:rFonts w:ascii="Times New Roman" w:eastAsia="Times New Roman" w:hAnsi="Times New Roman" w:cs="Times New Roman"/>
                <w:color w:val="000000"/>
                <w:sz w:val="20"/>
                <w:szCs w:val="20"/>
              </w:rPr>
            </w:pPr>
            <w:r w:rsidRPr="000E5611">
              <w:rPr>
                <w:rFonts w:ascii="Times New Roman" w:eastAsia="Times New Roman" w:hAnsi="Times New Roman" w:cs="Times New Roman"/>
                <w:color w:val="000000"/>
                <w:sz w:val="20"/>
                <w:szCs w:val="20"/>
              </w:rPr>
              <w:t>106</w:t>
            </w:r>
            <w:r w:rsidR="00604527" w:rsidRPr="000E5611">
              <w:rPr>
                <w:rFonts w:ascii="Times New Roman" w:eastAsia="Times New Roman" w:hAnsi="Times New Roman" w:cs="Times New Roman"/>
                <w:color w:val="000000"/>
                <w:sz w:val="20"/>
                <w:szCs w:val="20"/>
                <w:lang w:val="mk-MK"/>
              </w:rPr>
              <w:t>.</w:t>
            </w:r>
            <w:r w:rsidRPr="000E5611">
              <w:rPr>
                <w:rFonts w:ascii="Times New Roman" w:eastAsia="Times New Roman" w:hAnsi="Times New Roman" w:cs="Times New Roman"/>
                <w:color w:val="000000"/>
                <w:sz w:val="20"/>
                <w:szCs w:val="20"/>
              </w:rPr>
              <w:t>103</w:t>
            </w:r>
          </w:p>
        </w:tc>
        <w:tc>
          <w:tcPr>
            <w:tcW w:w="638" w:type="dxa"/>
            <w:shd w:val="clear" w:color="auto" w:fill="99CCFF"/>
            <w:noWrap/>
            <w:vAlign w:val="bottom"/>
            <w:hideMark/>
          </w:tcPr>
          <w:p w:rsidR="008B2024" w:rsidRPr="000E5611" w:rsidRDefault="008B2024" w:rsidP="000E5611">
            <w:pPr>
              <w:spacing w:after="0" w:line="240" w:lineRule="auto"/>
              <w:jc w:val="center"/>
              <w:rPr>
                <w:rFonts w:ascii="Times New Roman" w:eastAsia="Times New Roman" w:hAnsi="Times New Roman" w:cs="Times New Roman"/>
                <w:color w:val="000000"/>
                <w:sz w:val="20"/>
                <w:szCs w:val="20"/>
              </w:rPr>
            </w:pPr>
            <w:r w:rsidRPr="000E5611">
              <w:rPr>
                <w:rFonts w:ascii="Times New Roman" w:eastAsia="Times New Roman" w:hAnsi="Times New Roman" w:cs="Times New Roman"/>
                <w:color w:val="000000"/>
                <w:sz w:val="20"/>
                <w:szCs w:val="20"/>
              </w:rPr>
              <w:t>6</w:t>
            </w:r>
            <w:r w:rsidR="00604527" w:rsidRPr="000E5611">
              <w:rPr>
                <w:rFonts w:ascii="Times New Roman" w:eastAsia="Times New Roman" w:hAnsi="Times New Roman" w:cs="Times New Roman"/>
                <w:color w:val="000000"/>
                <w:sz w:val="20"/>
                <w:szCs w:val="20"/>
                <w:lang w:val="mk-MK"/>
              </w:rPr>
              <w:t>,</w:t>
            </w:r>
            <w:r w:rsidRPr="000E5611">
              <w:rPr>
                <w:rFonts w:ascii="Times New Roman" w:eastAsia="Times New Roman" w:hAnsi="Times New Roman" w:cs="Times New Roman"/>
                <w:color w:val="000000"/>
                <w:sz w:val="20"/>
                <w:szCs w:val="20"/>
              </w:rPr>
              <w:t>7</w:t>
            </w:r>
          </w:p>
        </w:tc>
        <w:tc>
          <w:tcPr>
            <w:tcW w:w="992" w:type="dxa"/>
            <w:shd w:val="clear" w:color="auto" w:fill="99CCFF"/>
            <w:noWrap/>
            <w:vAlign w:val="bottom"/>
            <w:hideMark/>
          </w:tcPr>
          <w:p w:rsidR="008B2024" w:rsidRPr="000E5611" w:rsidRDefault="008B2024" w:rsidP="000E5611">
            <w:pPr>
              <w:spacing w:after="0" w:line="240" w:lineRule="auto"/>
              <w:jc w:val="center"/>
              <w:rPr>
                <w:rFonts w:ascii="Times New Roman" w:eastAsia="Times New Roman" w:hAnsi="Times New Roman" w:cs="Times New Roman"/>
                <w:color w:val="000000"/>
                <w:sz w:val="20"/>
                <w:szCs w:val="20"/>
              </w:rPr>
            </w:pPr>
            <w:r w:rsidRPr="000E5611">
              <w:rPr>
                <w:rFonts w:ascii="Times New Roman" w:eastAsia="Times New Roman" w:hAnsi="Times New Roman" w:cs="Times New Roman"/>
                <w:color w:val="000000"/>
                <w:sz w:val="20"/>
                <w:szCs w:val="20"/>
              </w:rPr>
              <w:t>757</w:t>
            </w:r>
            <w:r w:rsidR="00604527" w:rsidRPr="000E5611">
              <w:rPr>
                <w:rFonts w:ascii="Times New Roman" w:eastAsia="Times New Roman" w:hAnsi="Times New Roman" w:cs="Times New Roman"/>
                <w:color w:val="000000"/>
                <w:sz w:val="20"/>
                <w:szCs w:val="20"/>
                <w:lang w:val="mk-MK"/>
              </w:rPr>
              <w:t>.</w:t>
            </w:r>
            <w:r w:rsidRPr="000E5611">
              <w:rPr>
                <w:rFonts w:ascii="Times New Roman" w:eastAsia="Times New Roman" w:hAnsi="Times New Roman" w:cs="Times New Roman"/>
                <w:color w:val="000000"/>
                <w:sz w:val="20"/>
                <w:szCs w:val="20"/>
              </w:rPr>
              <w:t>593</w:t>
            </w:r>
          </w:p>
        </w:tc>
        <w:tc>
          <w:tcPr>
            <w:tcW w:w="1134" w:type="dxa"/>
            <w:shd w:val="clear" w:color="auto" w:fill="99CCFF"/>
            <w:noWrap/>
            <w:vAlign w:val="bottom"/>
            <w:hideMark/>
          </w:tcPr>
          <w:p w:rsidR="008B2024" w:rsidRPr="000E5611" w:rsidRDefault="008B2024" w:rsidP="000E5611">
            <w:pPr>
              <w:spacing w:after="0" w:line="240" w:lineRule="auto"/>
              <w:jc w:val="center"/>
              <w:rPr>
                <w:rFonts w:ascii="Times New Roman" w:eastAsia="Times New Roman" w:hAnsi="Times New Roman" w:cs="Times New Roman"/>
                <w:color w:val="000000"/>
                <w:sz w:val="20"/>
                <w:szCs w:val="20"/>
              </w:rPr>
            </w:pPr>
            <w:r w:rsidRPr="000E5611">
              <w:rPr>
                <w:rFonts w:ascii="Times New Roman" w:eastAsia="Times New Roman" w:hAnsi="Times New Roman" w:cs="Times New Roman"/>
                <w:color w:val="000000"/>
                <w:sz w:val="20"/>
                <w:szCs w:val="20"/>
              </w:rPr>
              <w:t>1</w:t>
            </w:r>
            <w:r w:rsidR="00604527" w:rsidRPr="000E5611">
              <w:rPr>
                <w:rFonts w:ascii="Times New Roman" w:eastAsia="Times New Roman" w:hAnsi="Times New Roman" w:cs="Times New Roman"/>
                <w:color w:val="000000"/>
                <w:sz w:val="20"/>
                <w:szCs w:val="20"/>
                <w:lang w:val="mk-MK"/>
              </w:rPr>
              <w:t>.</w:t>
            </w:r>
            <w:r w:rsidRPr="000E5611">
              <w:rPr>
                <w:rFonts w:ascii="Times New Roman" w:eastAsia="Times New Roman" w:hAnsi="Times New Roman" w:cs="Times New Roman"/>
                <w:color w:val="000000"/>
                <w:sz w:val="20"/>
                <w:szCs w:val="20"/>
              </w:rPr>
              <w:t>577</w:t>
            </w:r>
            <w:r w:rsidR="00604527" w:rsidRPr="000E5611">
              <w:rPr>
                <w:rFonts w:ascii="Times New Roman" w:eastAsia="Times New Roman" w:hAnsi="Times New Roman" w:cs="Times New Roman"/>
                <w:color w:val="000000"/>
                <w:sz w:val="20"/>
                <w:szCs w:val="20"/>
                <w:lang w:val="mk-MK"/>
              </w:rPr>
              <w:t>.</w:t>
            </w:r>
            <w:r w:rsidRPr="000E5611">
              <w:rPr>
                <w:rFonts w:ascii="Times New Roman" w:eastAsia="Times New Roman" w:hAnsi="Times New Roman" w:cs="Times New Roman"/>
                <w:color w:val="000000"/>
                <w:sz w:val="20"/>
                <w:szCs w:val="20"/>
              </w:rPr>
              <w:t>771</w:t>
            </w:r>
          </w:p>
        </w:tc>
      </w:tr>
      <w:tr w:rsidR="00604527" w:rsidRPr="000E5611" w:rsidTr="003303B6">
        <w:trPr>
          <w:trHeight w:val="290"/>
          <w:jc w:val="center"/>
        </w:trPr>
        <w:tc>
          <w:tcPr>
            <w:tcW w:w="1276" w:type="dxa"/>
            <w:shd w:val="clear" w:color="auto" w:fill="auto"/>
            <w:noWrap/>
            <w:vAlign w:val="bottom"/>
            <w:hideMark/>
          </w:tcPr>
          <w:p w:rsidR="008B2024" w:rsidRPr="000E5611" w:rsidRDefault="008B2024" w:rsidP="008B2024">
            <w:pPr>
              <w:spacing w:after="0" w:line="240" w:lineRule="auto"/>
              <w:jc w:val="center"/>
              <w:rPr>
                <w:rFonts w:ascii="Times New Roman" w:eastAsia="Times New Roman" w:hAnsi="Times New Roman" w:cs="Times New Roman"/>
                <w:color w:val="000000"/>
                <w:sz w:val="20"/>
                <w:szCs w:val="20"/>
              </w:rPr>
            </w:pPr>
            <w:r w:rsidRPr="000E5611">
              <w:rPr>
                <w:rFonts w:ascii="Times New Roman" w:eastAsia="Times New Roman" w:hAnsi="Times New Roman" w:cs="Times New Roman"/>
                <w:color w:val="000000"/>
                <w:sz w:val="20"/>
                <w:szCs w:val="20"/>
              </w:rPr>
              <w:t>2020</w:t>
            </w:r>
          </w:p>
        </w:tc>
        <w:tc>
          <w:tcPr>
            <w:tcW w:w="929" w:type="dxa"/>
            <w:shd w:val="clear" w:color="auto" w:fill="auto"/>
            <w:noWrap/>
            <w:vAlign w:val="bottom"/>
            <w:hideMark/>
          </w:tcPr>
          <w:p w:rsidR="008B2024" w:rsidRPr="000E5611" w:rsidRDefault="008B2024" w:rsidP="000E5611">
            <w:pPr>
              <w:spacing w:after="0" w:line="240" w:lineRule="auto"/>
              <w:jc w:val="center"/>
              <w:rPr>
                <w:rFonts w:ascii="Times New Roman" w:eastAsia="Times New Roman" w:hAnsi="Times New Roman" w:cs="Times New Roman"/>
                <w:color w:val="000000"/>
                <w:sz w:val="20"/>
                <w:szCs w:val="20"/>
              </w:rPr>
            </w:pPr>
            <w:r w:rsidRPr="000E5611">
              <w:rPr>
                <w:rFonts w:ascii="Times New Roman" w:eastAsia="Times New Roman" w:hAnsi="Times New Roman" w:cs="Times New Roman"/>
                <w:color w:val="000000"/>
                <w:sz w:val="20"/>
                <w:szCs w:val="20"/>
              </w:rPr>
              <w:t>11</w:t>
            </w:r>
            <w:r w:rsidRPr="000E5611">
              <w:rPr>
                <w:rFonts w:ascii="Times New Roman" w:eastAsia="Times New Roman" w:hAnsi="Times New Roman" w:cs="Times New Roman"/>
                <w:color w:val="000000"/>
                <w:sz w:val="20"/>
                <w:szCs w:val="20"/>
                <w:lang w:val="mk-MK"/>
              </w:rPr>
              <w:t>.</w:t>
            </w:r>
            <w:r w:rsidRPr="000E5611">
              <w:rPr>
                <w:rFonts w:ascii="Times New Roman" w:eastAsia="Times New Roman" w:hAnsi="Times New Roman" w:cs="Times New Roman"/>
                <w:color w:val="000000"/>
                <w:sz w:val="20"/>
                <w:szCs w:val="20"/>
              </w:rPr>
              <w:t>555</w:t>
            </w:r>
          </w:p>
        </w:tc>
        <w:tc>
          <w:tcPr>
            <w:tcW w:w="516" w:type="dxa"/>
            <w:shd w:val="clear" w:color="auto" w:fill="auto"/>
            <w:noWrap/>
            <w:vAlign w:val="bottom"/>
            <w:hideMark/>
          </w:tcPr>
          <w:p w:rsidR="008B2024" w:rsidRPr="000E5611" w:rsidRDefault="008B2024" w:rsidP="000E5611">
            <w:pPr>
              <w:spacing w:after="0" w:line="240" w:lineRule="auto"/>
              <w:jc w:val="center"/>
              <w:rPr>
                <w:rFonts w:ascii="Times New Roman" w:eastAsia="Times New Roman" w:hAnsi="Times New Roman" w:cs="Times New Roman"/>
                <w:color w:val="000000"/>
                <w:sz w:val="20"/>
                <w:szCs w:val="20"/>
              </w:rPr>
            </w:pPr>
            <w:r w:rsidRPr="000E5611">
              <w:rPr>
                <w:rFonts w:ascii="Times New Roman" w:eastAsia="Times New Roman" w:hAnsi="Times New Roman" w:cs="Times New Roman"/>
                <w:color w:val="000000"/>
                <w:sz w:val="20"/>
                <w:szCs w:val="20"/>
              </w:rPr>
              <w:t>9</w:t>
            </w:r>
            <w:r w:rsidRPr="000E5611">
              <w:rPr>
                <w:rFonts w:ascii="Times New Roman" w:eastAsia="Times New Roman" w:hAnsi="Times New Roman" w:cs="Times New Roman"/>
                <w:color w:val="000000"/>
                <w:sz w:val="20"/>
                <w:szCs w:val="20"/>
                <w:lang w:val="mk-MK"/>
              </w:rPr>
              <w:t>,</w:t>
            </w:r>
            <w:r w:rsidRPr="000E5611">
              <w:rPr>
                <w:rFonts w:ascii="Times New Roman" w:eastAsia="Times New Roman" w:hAnsi="Times New Roman" w:cs="Times New Roman"/>
                <w:color w:val="000000"/>
                <w:sz w:val="20"/>
                <w:szCs w:val="20"/>
              </w:rPr>
              <w:t>8</w:t>
            </w:r>
          </w:p>
        </w:tc>
        <w:tc>
          <w:tcPr>
            <w:tcW w:w="1063" w:type="dxa"/>
            <w:shd w:val="clear" w:color="auto" w:fill="auto"/>
            <w:noWrap/>
            <w:vAlign w:val="bottom"/>
            <w:hideMark/>
          </w:tcPr>
          <w:p w:rsidR="008B2024" w:rsidRPr="000E5611" w:rsidRDefault="008B2024" w:rsidP="000E5611">
            <w:pPr>
              <w:spacing w:after="0" w:line="240" w:lineRule="auto"/>
              <w:jc w:val="center"/>
              <w:rPr>
                <w:rFonts w:ascii="Times New Roman" w:eastAsia="Times New Roman" w:hAnsi="Times New Roman" w:cs="Times New Roman"/>
                <w:color w:val="000000"/>
                <w:sz w:val="20"/>
                <w:szCs w:val="20"/>
              </w:rPr>
            </w:pPr>
            <w:r w:rsidRPr="000E5611">
              <w:rPr>
                <w:rFonts w:ascii="Times New Roman" w:eastAsia="Times New Roman" w:hAnsi="Times New Roman" w:cs="Times New Roman"/>
                <w:color w:val="000000"/>
                <w:sz w:val="20"/>
                <w:szCs w:val="20"/>
              </w:rPr>
              <w:t>18</w:t>
            </w:r>
            <w:r w:rsidR="00604527" w:rsidRPr="000E5611">
              <w:rPr>
                <w:rFonts w:ascii="Times New Roman" w:eastAsia="Times New Roman" w:hAnsi="Times New Roman" w:cs="Times New Roman"/>
                <w:color w:val="000000"/>
                <w:sz w:val="20"/>
                <w:szCs w:val="20"/>
                <w:lang w:val="mk-MK"/>
              </w:rPr>
              <w:t>.</w:t>
            </w:r>
            <w:r w:rsidRPr="000E5611">
              <w:rPr>
                <w:rFonts w:ascii="Times New Roman" w:eastAsia="Times New Roman" w:hAnsi="Times New Roman" w:cs="Times New Roman"/>
                <w:color w:val="000000"/>
                <w:sz w:val="20"/>
                <w:szCs w:val="20"/>
              </w:rPr>
              <w:t>315</w:t>
            </w:r>
          </w:p>
        </w:tc>
        <w:tc>
          <w:tcPr>
            <w:tcW w:w="469" w:type="dxa"/>
            <w:shd w:val="clear" w:color="auto" w:fill="auto"/>
            <w:noWrap/>
            <w:vAlign w:val="bottom"/>
            <w:hideMark/>
          </w:tcPr>
          <w:p w:rsidR="008B2024" w:rsidRPr="000E5611" w:rsidRDefault="008B2024" w:rsidP="000E5611">
            <w:pPr>
              <w:spacing w:after="0" w:line="240" w:lineRule="auto"/>
              <w:jc w:val="center"/>
              <w:rPr>
                <w:rFonts w:ascii="Times New Roman" w:eastAsia="Times New Roman" w:hAnsi="Times New Roman" w:cs="Times New Roman"/>
                <w:color w:val="000000"/>
                <w:sz w:val="20"/>
                <w:szCs w:val="20"/>
              </w:rPr>
            </w:pPr>
            <w:r w:rsidRPr="000E5611">
              <w:rPr>
                <w:rFonts w:ascii="Times New Roman" w:eastAsia="Times New Roman" w:hAnsi="Times New Roman" w:cs="Times New Roman"/>
                <w:color w:val="000000"/>
                <w:sz w:val="20"/>
                <w:szCs w:val="20"/>
              </w:rPr>
              <w:t>7</w:t>
            </w:r>
            <w:r w:rsidR="00604527" w:rsidRPr="000E5611">
              <w:rPr>
                <w:rFonts w:ascii="Times New Roman" w:eastAsia="Times New Roman" w:hAnsi="Times New Roman" w:cs="Times New Roman"/>
                <w:color w:val="000000"/>
                <w:sz w:val="20"/>
                <w:szCs w:val="20"/>
                <w:lang w:val="mk-MK"/>
              </w:rPr>
              <w:t>,</w:t>
            </w:r>
            <w:r w:rsidRPr="000E5611">
              <w:rPr>
                <w:rFonts w:ascii="Times New Roman" w:eastAsia="Times New Roman" w:hAnsi="Times New Roman" w:cs="Times New Roman"/>
                <w:color w:val="000000"/>
                <w:sz w:val="20"/>
                <w:szCs w:val="20"/>
              </w:rPr>
              <w:t>2</w:t>
            </w:r>
          </w:p>
        </w:tc>
        <w:tc>
          <w:tcPr>
            <w:tcW w:w="992" w:type="dxa"/>
            <w:shd w:val="clear" w:color="auto" w:fill="auto"/>
            <w:noWrap/>
            <w:vAlign w:val="bottom"/>
            <w:hideMark/>
          </w:tcPr>
          <w:p w:rsidR="008B2024" w:rsidRPr="000E5611" w:rsidRDefault="008B2024" w:rsidP="000E5611">
            <w:pPr>
              <w:spacing w:after="0" w:line="240" w:lineRule="auto"/>
              <w:jc w:val="center"/>
              <w:rPr>
                <w:rFonts w:ascii="Times New Roman" w:eastAsia="Times New Roman" w:hAnsi="Times New Roman" w:cs="Times New Roman"/>
                <w:color w:val="000000"/>
                <w:sz w:val="20"/>
                <w:szCs w:val="20"/>
              </w:rPr>
            </w:pPr>
            <w:r w:rsidRPr="000E5611">
              <w:rPr>
                <w:rFonts w:ascii="Times New Roman" w:eastAsia="Times New Roman" w:hAnsi="Times New Roman" w:cs="Times New Roman"/>
                <w:color w:val="000000"/>
                <w:sz w:val="20"/>
                <w:szCs w:val="20"/>
              </w:rPr>
              <w:t>11</w:t>
            </w:r>
            <w:r w:rsidR="00604527" w:rsidRPr="000E5611">
              <w:rPr>
                <w:rFonts w:ascii="Times New Roman" w:eastAsia="Times New Roman" w:hAnsi="Times New Roman" w:cs="Times New Roman"/>
                <w:color w:val="000000"/>
                <w:sz w:val="20"/>
                <w:szCs w:val="20"/>
                <w:lang w:val="mk-MK"/>
              </w:rPr>
              <w:t>.</w:t>
            </w:r>
            <w:r w:rsidRPr="000E5611">
              <w:rPr>
                <w:rFonts w:ascii="Times New Roman" w:eastAsia="Times New Roman" w:hAnsi="Times New Roman" w:cs="Times New Roman"/>
                <w:color w:val="000000"/>
                <w:sz w:val="20"/>
                <w:szCs w:val="20"/>
              </w:rPr>
              <w:t>697</w:t>
            </w:r>
          </w:p>
        </w:tc>
        <w:tc>
          <w:tcPr>
            <w:tcW w:w="567" w:type="dxa"/>
            <w:shd w:val="clear" w:color="auto" w:fill="auto"/>
            <w:noWrap/>
            <w:vAlign w:val="bottom"/>
            <w:hideMark/>
          </w:tcPr>
          <w:p w:rsidR="008B2024" w:rsidRPr="000E5611" w:rsidRDefault="008B2024" w:rsidP="000E5611">
            <w:pPr>
              <w:spacing w:after="0" w:line="240" w:lineRule="auto"/>
              <w:jc w:val="center"/>
              <w:rPr>
                <w:rFonts w:ascii="Times New Roman" w:eastAsia="Times New Roman" w:hAnsi="Times New Roman" w:cs="Times New Roman"/>
                <w:color w:val="000000"/>
                <w:sz w:val="20"/>
                <w:szCs w:val="20"/>
              </w:rPr>
            </w:pPr>
            <w:r w:rsidRPr="000E5611">
              <w:rPr>
                <w:rFonts w:ascii="Times New Roman" w:eastAsia="Times New Roman" w:hAnsi="Times New Roman" w:cs="Times New Roman"/>
                <w:color w:val="000000"/>
                <w:sz w:val="20"/>
                <w:szCs w:val="20"/>
              </w:rPr>
              <w:t>9</w:t>
            </w:r>
            <w:r w:rsidR="00604527" w:rsidRPr="000E5611">
              <w:rPr>
                <w:rFonts w:ascii="Times New Roman" w:eastAsia="Times New Roman" w:hAnsi="Times New Roman" w:cs="Times New Roman"/>
                <w:color w:val="000000"/>
                <w:sz w:val="20"/>
                <w:szCs w:val="20"/>
                <w:lang w:val="mk-MK"/>
              </w:rPr>
              <w:t>,</w:t>
            </w:r>
            <w:r w:rsidRPr="000E5611">
              <w:rPr>
                <w:rFonts w:ascii="Times New Roman" w:eastAsia="Times New Roman" w:hAnsi="Times New Roman" w:cs="Times New Roman"/>
                <w:color w:val="000000"/>
                <w:sz w:val="20"/>
                <w:szCs w:val="20"/>
              </w:rPr>
              <w:t>9</w:t>
            </w:r>
          </w:p>
        </w:tc>
        <w:tc>
          <w:tcPr>
            <w:tcW w:w="1063" w:type="dxa"/>
            <w:shd w:val="clear" w:color="auto" w:fill="auto"/>
            <w:noWrap/>
            <w:vAlign w:val="bottom"/>
            <w:hideMark/>
          </w:tcPr>
          <w:p w:rsidR="008B2024" w:rsidRPr="000E5611" w:rsidRDefault="008B2024" w:rsidP="000E5611">
            <w:pPr>
              <w:spacing w:after="0" w:line="240" w:lineRule="auto"/>
              <w:jc w:val="center"/>
              <w:rPr>
                <w:rFonts w:ascii="Times New Roman" w:eastAsia="Times New Roman" w:hAnsi="Times New Roman" w:cs="Times New Roman"/>
                <w:color w:val="000000"/>
                <w:sz w:val="20"/>
                <w:szCs w:val="20"/>
              </w:rPr>
            </w:pPr>
            <w:r w:rsidRPr="000E5611">
              <w:rPr>
                <w:rFonts w:ascii="Times New Roman" w:eastAsia="Times New Roman" w:hAnsi="Times New Roman" w:cs="Times New Roman"/>
                <w:color w:val="000000"/>
                <w:sz w:val="20"/>
                <w:szCs w:val="20"/>
              </w:rPr>
              <w:t>25</w:t>
            </w:r>
            <w:r w:rsidR="00604527" w:rsidRPr="000E5611">
              <w:rPr>
                <w:rFonts w:ascii="Times New Roman" w:eastAsia="Times New Roman" w:hAnsi="Times New Roman" w:cs="Times New Roman"/>
                <w:color w:val="000000"/>
                <w:sz w:val="20"/>
                <w:szCs w:val="20"/>
                <w:lang w:val="mk-MK"/>
              </w:rPr>
              <w:t>.</w:t>
            </w:r>
            <w:r w:rsidRPr="000E5611">
              <w:rPr>
                <w:rFonts w:ascii="Times New Roman" w:eastAsia="Times New Roman" w:hAnsi="Times New Roman" w:cs="Times New Roman"/>
                <w:color w:val="000000"/>
                <w:sz w:val="20"/>
                <w:szCs w:val="20"/>
              </w:rPr>
              <w:t>109</w:t>
            </w:r>
          </w:p>
        </w:tc>
        <w:tc>
          <w:tcPr>
            <w:tcW w:w="638" w:type="dxa"/>
            <w:shd w:val="clear" w:color="auto" w:fill="auto"/>
            <w:noWrap/>
            <w:vAlign w:val="bottom"/>
            <w:hideMark/>
          </w:tcPr>
          <w:p w:rsidR="008B2024" w:rsidRPr="000E5611" w:rsidRDefault="008B2024" w:rsidP="000E5611">
            <w:pPr>
              <w:spacing w:after="0" w:line="240" w:lineRule="auto"/>
              <w:jc w:val="center"/>
              <w:rPr>
                <w:rFonts w:ascii="Times New Roman" w:eastAsia="Times New Roman" w:hAnsi="Times New Roman" w:cs="Times New Roman"/>
                <w:color w:val="000000"/>
                <w:sz w:val="20"/>
                <w:szCs w:val="20"/>
              </w:rPr>
            </w:pPr>
            <w:r w:rsidRPr="000E5611">
              <w:rPr>
                <w:rFonts w:ascii="Times New Roman" w:eastAsia="Times New Roman" w:hAnsi="Times New Roman" w:cs="Times New Roman"/>
                <w:color w:val="000000"/>
                <w:sz w:val="20"/>
                <w:szCs w:val="20"/>
              </w:rPr>
              <w:t>9</w:t>
            </w:r>
            <w:r w:rsidR="00604527" w:rsidRPr="000E5611">
              <w:rPr>
                <w:rFonts w:ascii="Times New Roman" w:eastAsia="Times New Roman" w:hAnsi="Times New Roman" w:cs="Times New Roman"/>
                <w:color w:val="000000"/>
                <w:sz w:val="20"/>
                <w:szCs w:val="20"/>
                <w:lang w:val="mk-MK"/>
              </w:rPr>
              <w:t>,</w:t>
            </w:r>
            <w:r w:rsidRPr="000E5611">
              <w:rPr>
                <w:rFonts w:ascii="Times New Roman" w:eastAsia="Times New Roman" w:hAnsi="Times New Roman" w:cs="Times New Roman"/>
                <w:color w:val="000000"/>
                <w:sz w:val="20"/>
                <w:szCs w:val="20"/>
              </w:rPr>
              <w:t>9</w:t>
            </w:r>
          </w:p>
        </w:tc>
        <w:tc>
          <w:tcPr>
            <w:tcW w:w="992" w:type="dxa"/>
            <w:shd w:val="clear" w:color="auto" w:fill="auto"/>
            <w:noWrap/>
            <w:vAlign w:val="bottom"/>
            <w:hideMark/>
          </w:tcPr>
          <w:p w:rsidR="008B2024" w:rsidRPr="000E5611" w:rsidRDefault="008B2024" w:rsidP="000E5611">
            <w:pPr>
              <w:spacing w:after="0" w:line="240" w:lineRule="auto"/>
              <w:jc w:val="center"/>
              <w:rPr>
                <w:rFonts w:ascii="Times New Roman" w:eastAsia="Times New Roman" w:hAnsi="Times New Roman" w:cs="Times New Roman"/>
                <w:color w:val="000000"/>
                <w:sz w:val="20"/>
                <w:szCs w:val="20"/>
              </w:rPr>
            </w:pPr>
            <w:r w:rsidRPr="000E5611">
              <w:rPr>
                <w:rFonts w:ascii="Times New Roman" w:eastAsia="Times New Roman" w:hAnsi="Times New Roman" w:cs="Times New Roman"/>
                <w:color w:val="000000"/>
                <w:sz w:val="20"/>
                <w:szCs w:val="20"/>
              </w:rPr>
              <w:t>118</w:t>
            </w:r>
            <w:r w:rsidR="00604527" w:rsidRPr="000E5611">
              <w:rPr>
                <w:rFonts w:ascii="Times New Roman" w:eastAsia="Times New Roman" w:hAnsi="Times New Roman" w:cs="Times New Roman"/>
                <w:color w:val="000000"/>
                <w:sz w:val="20"/>
                <w:szCs w:val="20"/>
                <w:lang w:val="mk-MK"/>
              </w:rPr>
              <w:t>.</w:t>
            </w:r>
            <w:r w:rsidRPr="000E5611">
              <w:rPr>
                <w:rFonts w:ascii="Times New Roman" w:eastAsia="Times New Roman" w:hAnsi="Times New Roman" w:cs="Times New Roman"/>
                <w:color w:val="000000"/>
                <w:sz w:val="20"/>
                <w:szCs w:val="20"/>
              </w:rPr>
              <w:t>206</w:t>
            </w:r>
          </w:p>
        </w:tc>
        <w:tc>
          <w:tcPr>
            <w:tcW w:w="1134" w:type="dxa"/>
            <w:shd w:val="clear" w:color="auto" w:fill="auto"/>
            <w:noWrap/>
            <w:vAlign w:val="bottom"/>
            <w:hideMark/>
          </w:tcPr>
          <w:p w:rsidR="008B2024" w:rsidRPr="000E5611" w:rsidRDefault="008B2024" w:rsidP="000E5611">
            <w:pPr>
              <w:spacing w:after="0" w:line="240" w:lineRule="auto"/>
              <w:jc w:val="center"/>
              <w:rPr>
                <w:rFonts w:ascii="Times New Roman" w:eastAsia="Times New Roman" w:hAnsi="Times New Roman" w:cs="Times New Roman"/>
                <w:color w:val="000000"/>
                <w:sz w:val="20"/>
                <w:szCs w:val="20"/>
              </w:rPr>
            </w:pPr>
            <w:r w:rsidRPr="000E5611">
              <w:rPr>
                <w:rFonts w:ascii="Times New Roman" w:eastAsia="Times New Roman" w:hAnsi="Times New Roman" w:cs="Times New Roman"/>
                <w:color w:val="000000"/>
                <w:sz w:val="20"/>
                <w:szCs w:val="20"/>
              </w:rPr>
              <w:t>252</w:t>
            </w:r>
            <w:r w:rsidR="00604527" w:rsidRPr="000E5611">
              <w:rPr>
                <w:rFonts w:ascii="Times New Roman" w:eastAsia="Times New Roman" w:hAnsi="Times New Roman" w:cs="Times New Roman"/>
                <w:color w:val="000000"/>
                <w:sz w:val="20"/>
                <w:szCs w:val="20"/>
                <w:lang w:val="mk-MK"/>
              </w:rPr>
              <w:t>.</w:t>
            </w:r>
            <w:r w:rsidRPr="000E5611">
              <w:rPr>
                <w:rFonts w:ascii="Times New Roman" w:eastAsia="Times New Roman" w:hAnsi="Times New Roman" w:cs="Times New Roman"/>
                <w:color w:val="000000"/>
                <w:sz w:val="20"/>
                <w:szCs w:val="20"/>
              </w:rPr>
              <w:t>930</w:t>
            </w:r>
          </w:p>
        </w:tc>
      </w:tr>
      <w:tr w:rsidR="00604527" w:rsidRPr="000E5611" w:rsidTr="003303B6">
        <w:trPr>
          <w:trHeight w:val="290"/>
          <w:jc w:val="center"/>
        </w:trPr>
        <w:tc>
          <w:tcPr>
            <w:tcW w:w="1276" w:type="dxa"/>
            <w:shd w:val="clear" w:color="auto" w:fill="99CCFF"/>
            <w:noWrap/>
            <w:vAlign w:val="bottom"/>
            <w:hideMark/>
          </w:tcPr>
          <w:p w:rsidR="008B2024" w:rsidRPr="000E5611" w:rsidRDefault="008B2024" w:rsidP="008B2024">
            <w:pPr>
              <w:spacing w:after="0" w:line="240" w:lineRule="auto"/>
              <w:jc w:val="center"/>
              <w:rPr>
                <w:rFonts w:ascii="Times New Roman" w:eastAsia="Times New Roman" w:hAnsi="Times New Roman" w:cs="Times New Roman"/>
                <w:color w:val="000000"/>
                <w:sz w:val="20"/>
                <w:szCs w:val="20"/>
              </w:rPr>
            </w:pPr>
            <w:r w:rsidRPr="000E5611">
              <w:rPr>
                <w:rFonts w:ascii="Times New Roman" w:eastAsia="Times New Roman" w:hAnsi="Times New Roman" w:cs="Times New Roman"/>
                <w:color w:val="000000"/>
                <w:sz w:val="20"/>
                <w:szCs w:val="20"/>
              </w:rPr>
              <w:t>2021</w:t>
            </w:r>
          </w:p>
        </w:tc>
        <w:tc>
          <w:tcPr>
            <w:tcW w:w="929" w:type="dxa"/>
            <w:shd w:val="clear" w:color="auto" w:fill="99CCFF"/>
            <w:noWrap/>
            <w:vAlign w:val="bottom"/>
            <w:hideMark/>
          </w:tcPr>
          <w:p w:rsidR="008B2024" w:rsidRPr="000E5611" w:rsidRDefault="008B2024" w:rsidP="000E5611">
            <w:pPr>
              <w:spacing w:after="0" w:line="240" w:lineRule="auto"/>
              <w:jc w:val="center"/>
              <w:rPr>
                <w:rFonts w:ascii="Times New Roman" w:eastAsia="Times New Roman" w:hAnsi="Times New Roman" w:cs="Times New Roman"/>
                <w:color w:val="000000"/>
                <w:sz w:val="20"/>
                <w:szCs w:val="20"/>
              </w:rPr>
            </w:pPr>
            <w:r w:rsidRPr="000E5611">
              <w:rPr>
                <w:rFonts w:ascii="Times New Roman" w:eastAsia="Times New Roman" w:hAnsi="Times New Roman" w:cs="Times New Roman"/>
                <w:color w:val="000000"/>
                <w:sz w:val="20"/>
                <w:szCs w:val="20"/>
              </w:rPr>
              <w:t>16</w:t>
            </w:r>
            <w:r w:rsidRPr="000E5611">
              <w:rPr>
                <w:rFonts w:ascii="Times New Roman" w:eastAsia="Times New Roman" w:hAnsi="Times New Roman" w:cs="Times New Roman"/>
                <w:color w:val="000000"/>
                <w:sz w:val="20"/>
                <w:szCs w:val="20"/>
                <w:lang w:val="mk-MK"/>
              </w:rPr>
              <w:t>.</w:t>
            </w:r>
            <w:r w:rsidRPr="000E5611">
              <w:rPr>
                <w:rFonts w:ascii="Times New Roman" w:eastAsia="Times New Roman" w:hAnsi="Times New Roman" w:cs="Times New Roman"/>
                <w:color w:val="000000"/>
                <w:sz w:val="20"/>
                <w:szCs w:val="20"/>
              </w:rPr>
              <w:t>410</w:t>
            </w:r>
          </w:p>
        </w:tc>
        <w:tc>
          <w:tcPr>
            <w:tcW w:w="516" w:type="dxa"/>
            <w:shd w:val="clear" w:color="auto" w:fill="99CCFF"/>
            <w:noWrap/>
            <w:vAlign w:val="bottom"/>
            <w:hideMark/>
          </w:tcPr>
          <w:p w:rsidR="008B2024" w:rsidRPr="000E5611" w:rsidRDefault="008B2024" w:rsidP="000E5611">
            <w:pPr>
              <w:spacing w:after="0" w:line="240" w:lineRule="auto"/>
              <w:jc w:val="center"/>
              <w:rPr>
                <w:rFonts w:ascii="Times New Roman" w:eastAsia="Times New Roman" w:hAnsi="Times New Roman" w:cs="Times New Roman"/>
                <w:color w:val="000000"/>
                <w:sz w:val="20"/>
                <w:szCs w:val="20"/>
              </w:rPr>
            </w:pPr>
            <w:r w:rsidRPr="000E5611">
              <w:rPr>
                <w:rFonts w:ascii="Times New Roman" w:eastAsia="Times New Roman" w:hAnsi="Times New Roman" w:cs="Times New Roman"/>
                <w:color w:val="000000"/>
                <w:sz w:val="20"/>
                <w:szCs w:val="20"/>
              </w:rPr>
              <w:t>5</w:t>
            </w:r>
            <w:r w:rsidRPr="000E5611">
              <w:rPr>
                <w:rFonts w:ascii="Times New Roman" w:eastAsia="Times New Roman" w:hAnsi="Times New Roman" w:cs="Times New Roman"/>
                <w:color w:val="000000"/>
                <w:sz w:val="20"/>
                <w:szCs w:val="20"/>
                <w:lang w:val="mk-MK"/>
              </w:rPr>
              <w:t>,</w:t>
            </w:r>
            <w:r w:rsidRPr="000E5611">
              <w:rPr>
                <w:rFonts w:ascii="Times New Roman" w:eastAsia="Times New Roman" w:hAnsi="Times New Roman" w:cs="Times New Roman"/>
                <w:color w:val="000000"/>
                <w:sz w:val="20"/>
                <w:szCs w:val="20"/>
              </w:rPr>
              <w:t>6</w:t>
            </w:r>
          </w:p>
        </w:tc>
        <w:tc>
          <w:tcPr>
            <w:tcW w:w="1063" w:type="dxa"/>
            <w:shd w:val="clear" w:color="auto" w:fill="99CCFF"/>
            <w:noWrap/>
            <w:vAlign w:val="bottom"/>
            <w:hideMark/>
          </w:tcPr>
          <w:p w:rsidR="008B2024" w:rsidRPr="000E5611" w:rsidRDefault="008B2024" w:rsidP="000E5611">
            <w:pPr>
              <w:spacing w:after="0" w:line="240" w:lineRule="auto"/>
              <w:jc w:val="center"/>
              <w:rPr>
                <w:rFonts w:ascii="Times New Roman" w:eastAsia="Times New Roman" w:hAnsi="Times New Roman" w:cs="Times New Roman"/>
                <w:color w:val="000000"/>
                <w:sz w:val="20"/>
                <w:szCs w:val="20"/>
              </w:rPr>
            </w:pPr>
            <w:r w:rsidRPr="000E5611">
              <w:rPr>
                <w:rFonts w:ascii="Times New Roman" w:eastAsia="Times New Roman" w:hAnsi="Times New Roman" w:cs="Times New Roman"/>
                <w:color w:val="000000"/>
                <w:sz w:val="20"/>
                <w:szCs w:val="20"/>
              </w:rPr>
              <w:t>31</w:t>
            </w:r>
            <w:r w:rsidR="00604527" w:rsidRPr="000E5611">
              <w:rPr>
                <w:rFonts w:ascii="Times New Roman" w:eastAsia="Times New Roman" w:hAnsi="Times New Roman" w:cs="Times New Roman"/>
                <w:color w:val="000000"/>
                <w:sz w:val="20"/>
                <w:szCs w:val="20"/>
                <w:lang w:val="mk-MK"/>
              </w:rPr>
              <w:t>.</w:t>
            </w:r>
            <w:r w:rsidRPr="000E5611">
              <w:rPr>
                <w:rFonts w:ascii="Times New Roman" w:eastAsia="Times New Roman" w:hAnsi="Times New Roman" w:cs="Times New Roman"/>
                <w:color w:val="000000"/>
                <w:sz w:val="20"/>
                <w:szCs w:val="20"/>
              </w:rPr>
              <w:t>500</w:t>
            </w:r>
          </w:p>
        </w:tc>
        <w:tc>
          <w:tcPr>
            <w:tcW w:w="469" w:type="dxa"/>
            <w:shd w:val="clear" w:color="auto" w:fill="99CCFF"/>
            <w:noWrap/>
            <w:vAlign w:val="bottom"/>
            <w:hideMark/>
          </w:tcPr>
          <w:p w:rsidR="008B2024" w:rsidRPr="000E5611" w:rsidRDefault="008B2024" w:rsidP="000E5611">
            <w:pPr>
              <w:spacing w:after="0" w:line="240" w:lineRule="auto"/>
              <w:jc w:val="center"/>
              <w:rPr>
                <w:rFonts w:ascii="Times New Roman" w:eastAsia="Times New Roman" w:hAnsi="Times New Roman" w:cs="Times New Roman"/>
                <w:color w:val="000000"/>
                <w:sz w:val="20"/>
                <w:szCs w:val="20"/>
              </w:rPr>
            </w:pPr>
            <w:r w:rsidRPr="000E5611">
              <w:rPr>
                <w:rFonts w:ascii="Times New Roman" w:eastAsia="Times New Roman" w:hAnsi="Times New Roman" w:cs="Times New Roman"/>
                <w:color w:val="000000"/>
                <w:sz w:val="20"/>
                <w:szCs w:val="20"/>
              </w:rPr>
              <w:t>4</w:t>
            </w:r>
            <w:r w:rsidR="00604527" w:rsidRPr="000E5611">
              <w:rPr>
                <w:rFonts w:ascii="Times New Roman" w:eastAsia="Times New Roman" w:hAnsi="Times New Roman" w:cs="Times New Roman"/>
                <w:color w:val="000000"/>
                <w:sz w:val="20"/>
                <w:szCs w:val="20"/>
                <w:lang w:val="mk-MK"/>
              </w:rPr>
              <w:t>,</w:t>
            </w:r>
            <w:r w:rsidRPr="000E5611">
              <w:rPr>
                <w:rFonts w:ascii="Times New Roman" w:eastAsia="Times New Roman" w:hAnsi="Times New Roman" w:cs="Times New Roman"/>
                <w:color w:val="000000"/>
                <w:sz w:val="20"/>
                <w:szCs w:val="20"/>
              </w:rPr>
              <w:t>7</w:t>
            </w:r>
          </w:p>
        </w:tc>
        <w:tc>
          <w:tcPr>
            <w:tcW w:w="992" w:type="dxa"/>
            <w:shd w:val="clear" w:color="auto" w:fill="99CCFF"/>
            <w:noWrap/>
            <w:vAlign w:val="bottom"/>
            <w:hideMark/>
          </w:tcPr>
          <w:p w:rsidR="008B2024" w:rsidRPr="000E5611" w:rsidRDefault="008B2024" w:rsidP="000E5611">
            <w:pPr>
              <w:spacing w:after="0" w:line="240" w:lineRule="auto"/>
              <w:jc w:val="center"/>
              <w:rPr>
                <w:rFonts w:ascii="Times New Roman" w:eastAsia="Times New Roman" w:hAnsi="Times New Roman" w:cs="Times New Roman"/>
                <w:color w:val="000000"/>
                <w:sz w:val="20"/>
                <w:szCs w:val="20"/>
              </w:rPr>
            </w:pPr>
            <w:r w:rsidRPr="000E5611">
              <w:rPr>
                <w:rFonts w:ascii="Times New Roman" w:eastAsia="Times New Roman" w:hAnsi="Times New Roman" w:cs="Times New Roman"/>
                <w:color w:val="000000"/>
                <w:sz w:val="20"/>
                <w:szCs w:val="20"/>
              </w:rPr>
              <w:t>43</w:t>
            </w:r>
            <w:r w:rsidR="00604527" w:rsidRPr="000E5611">
              <w:rPr>
                <w:rFonts w:ascii="Times New Roman" w:eastAsia="Times New Roman" w:hAnsi="Times New Roman" w:cs="Times New Roman"/>
                <w:color w:val="000000"/>
                <w:sz w:val="20"/>
                <w:szCs w:val="20"/>
                <w:lang w:val="mk-MK"/>
              </w:rPr>
              <w:t>.</w:t>
            </w:r>
            <w:r w:rsidRPr="000E5611">
              <w:rPr>
                <w:rFonts w:ascii="Times New Roman" w:eastAsia="Times New Roman" w:hAnsi="Times New Roman" w:cs="Times New Roman"/>
                <w:color w:val="000000"/>
                <w:sz w:val="20"/>
                <w:szCs w:val="20"/>
              </w:rPr>
              <w:t>914</w:t>
            </w:r>
          </w:p>
        </w:tc>
        <w:tc>
          <w:tcPr>
            <w:tcW w:w="567" w:type="dxa"/>
            <w:shd w:val="clear" w:color="auto" w:fill="99CCFF"/>
            <w:noWrap/>
            <w:vAlign w:val="bottom"/>
            <w:hideMark/>
          </w:tcPr>
          <w:p w:rsidR="008B2024" w:rsidRPr="000E5611" w:rsidRDefault="008B2024" w:rsidP="000E5611">
            <w:pPr>
              <w:spacing w:after="0" w:line="240" w:lineRule="auto"/>
              <w:jc w:val="center"/>
              <w:rPr>
                <w:rFonts w:ascii="Times New Roman" w:eastAsia="Times New Roman" w:hAnsi="Times New Roman" w:cs="Times New Roman"/>
                <w:color w:val="000000"/>
                <w:sz w:val="20"/>
                <w:szCs w:val="20"/>
              </w:rPr>
            </w:pPr>
            <w:r w:rsidRPr="000E5611">
              <w:rPr>
                <w:rFonts w:ascii="Times New Roman" w:eastAsia="Times New Roman" w:hAnsi="Times New Roman" w:cs="Times New Roman"/>
                <w:color w:val="000000"/>
                <w:sz w:val="20"/>
                <w:szCs w:val="20"/>
              </w:rPr>
              <w:t>14</w:t>
            </w:r>
            <w:r w:rsidR="00604527" w:rsidRPr="000E5611">
              <w:rPr>
                <w:rFonts w:ascii="Times New Roman" w:eastAsia="Times New Roman" w:hAnsi="Times New Roman" w:cs="Times New Roman"/>
                <w:color w:val="000000"/>
                <w:sz w:val="20"/>
                <w:szCs w:val="20"/>
                <w:lang w:val="mk-MK"/>
              </w:rPr>
              <w:t>,</w:t>
            </w:r>
            <w:r w:rsidRPr="000E5611">
              <w:rPr>
                <w:rFonts w:ascii="Times New Roman" w:eastAsia="Times New Roman" w:hAnsi="Times New Roman" w:cs="Times New Roman"/>
                <w:color w:val="000000"/>
                <w:sz w:val="20"/>
                <w:szCs w:val="20"/>
              </w:rPr>
              <w:t>9</w:t>
            </w:r>
          </w:p>
        </w:tc>
        <w:tc>
          <w:tcPr>
            <w:tcW w:w="1063" w:type="dxa"/>
            <w:shd w:val="clear" w:color="auto" w:fill="99CCFF"/>
            <w:noWrap/>
            <w:vAlign w:val="bottom"/>
            <w:hideMark/>
          </w:tcPr>
          <w:p w:rsidR="008B2024" w:rsidRPr="000E5611" w:rsidRDefault="008B2024" w:rsidP="000E5611">
            <w:pPr>
              <w:spacing w:after="0" w:line="240" w:lineRule="auto"/>
              <w:jc w:val="center"/>
              <w:rPr>
                <w:rFonts w:ascii="Times New Roman" w:eastAsia="Times New Roman" w:hAnsi="Times New Roman" w:cs="Times New Roman"/>
                <w:color w:val="000000"/>
                <w:sz w:val="20"/>
                <w:szCs w:val="20"/>
              </w:rPr>
            </w:pPr>
            <w:r w:rsidRPr="000E5611">
              <w:rPr>
                <w:rFonts w:ascii="Times New Roman" w:eastAsia="Times New Roman" w:hAnsi="Times New Roman" w:cs="Times New Roman"/>
                <w:color w:val="000000"/>
                <w:sz w:val="20"/>
                <w:szCs w:val="20"/>
              </w:rPr>
              <w:t>89</w:t>
            </w:r>
            <w:r w:rsidR="00604527" w:rsidRPr="000E5611">
              <w:rPr>
                <w:rFonts w:ascii="Times New Roman" w:eastAsia="Times New Roman" w:hAnsi="Times New Roman" w:cs="Times New Roman"/>
                <w:color w:val="000000"/>
                <w:sz w:val="20"/>
                <w:szCs w:val="20"/>
                <w:lang w:val="mk-MK"/>
              </w:rPr>
              <w:t>.</w:t>
            </w:r>
            <w:r w:rsidRPr="000E5611">
              <w:rPr>
                <w:rFonts w:ascii="Times New Roman" w:eastAsia="Times New Roman" w:hAnsi="Times New Roman" w:cs="Times New Roman"/>
                <w:color w:val="000000"/>
                <w:sz w:val="20"/>
                <w:szCs w:val="20"/>
              </w:rPr>
              <w:t>612</w:t>
            </w:r>
          </w:p>
        </w:tc>
        <w:tc>
          <w:tcPr>
            <w:tcW w:w="638" w:type="dxa"/>
            <w:shd w:val="clear" w:color="auto" w:fill="99CCFF"/>
            <w:noWrap/>
            <w:vAlign w:val="bottom"/>
            <w:hideMark/>
          </w:tcPr>
          <w:p w:rsidR="008B2024" w:rsidRPr="000E5611" w:rsidRDefault="008B2024" w:rsidP="000E5611">
            <w:pPr>
              <w:spacing w:after="0" w:line="240" w:lineRule="auto"/>
              <w:jc w:val="center"/>
              <w:rPr>
                <w:rFonts w:ascii="Times New Roman" w:eastAsia="Times New Roman" w:hAnsi="Times New Roman" w:cs="Times New Roman"/>
                <w:color w:val="000000"/>
                <w:sz w:val="20"/>
                <w:szCs w:val="20"/>
              </w:rPr>
            </w:pPr>
            <w:r w:rsidRPr="000E5611">
              <w:rPr>
                <w:rFonts w:ascii="Times New Roman" w:eastAsia="Times New Roman" w:hAnsi="Times New Roman" w:cs="Times New Roman"/>
                <w:color w:val="000000"/>
                <w:sz w:val="20"/>
                <w:szCs w:val="20"/>
              </w:rPr>
              <w:t>13</w:t>
            </w:r>
            <w:r w:rsidR="00604527" w:rsidRPr="000E5611">
              <w:rPr>
                <w:rFonts w:ascii="Times New Roman" w:eastAsia="Times New Roman" w:hAnsi="Times New Roman" w:cs="Times New Roman"/>
                <w:color w:val="000000"/>
                <w:sz w:val="20"/>
                <w:szCs w:val="20"/>
                <w:lang w:val="mk-MK"/>
              </w:rPr>
              <w:t>,</w:t>
            </w:r>
            <w:r w:rsidRPr="000E5611">
              <w:rPr>
                <w:rFonts w:ascii="Times New Roman" w:eastAsia="Times New Roman" w:hAnsi="Times New Roman" w:cs="Times New Roman"/>
                <w:color w:val="000000"/>
                <w:sz w:val="20"/>
                <w:szCs w:val="20"/>
              </w:rPr>
              <w:t>4</w:t>
            </w:r>
          </w:p>
        </w:tc>
        <w:tc>
          <w:tcPr>
            <w:tcW w:w="992" w:type="dxa"/>
            <w:shd w:val="clear" w:color="auto" w:fill="99CCFF"/>
            <w:noWrap/>
            <w:vAlign w:val="bottom"/>
            <w:hideMark/>
          </w:tcPr>
          <w:p w:rsidR="008B2024" w:rsidRPr="000E5611" w:rsidRDefault="008B2024" w:rsidP="000E5611">
            <w:pPr>
              <w:spacing w:after="0" w:line="240" w:lineRule="auto"/>
              <w:jc w:val="center"/>
              <w:rPr>
                <w:rFonts w:ascii="Times New Roman" w:eastAsia="Times New Roman" w:hAnsi="Times New Roman" w:cs="Times New Roman"/>
                <w:color w:val="000000"/>
                <w:sz w:val="20"/>
                <w:szCs w:val="20"/>
              </w:rPr>
            </w:pPr>
            <w:r w:rsidRPr="000E5611">
              <w:rPr>
                <w:rFonts w:ascii="Times New Roman" w:eastAsia="Times New Roman" w:hAnsi="Times New Roman" w:cs="Times New Roman"/>
                <w:color w:val="000000"/>
                <w:sz w:val="20"/>
                <w:szCs w:val="20"/>
              </w:rPr>
              <w:t>293</w:t>
            </w:r>
            <w:r w:rsidR="00604527" w:rsidRPr="000E5611">
              <w:rPr>
                <w:rFonts w:ascii="Times New Roman" w:eastAsia="Times New Roman" w:hAnsi="Times New Roman" w:cs="Times New Roman"/>
                <w:color w:val="000000"/>
                <w:sz w:val="20"/>
                <w:szCs w:val="20"/>
                <w:lang w:val="mk-MK"/>
              </w:rPr>
              <w:t>.</w:t>
            </w:r>
            <w:r w:rsidRPr="000E5611">
              <w:rPr>
                <w:rFonts w:ascii="Times New Roman" w:eastAsia="Times New Roman" w:hAnsi="Times New Roman" w:cs="Times New Roman"/>
                <w:color w:val="000000"/>
                <w:sz w:val="20"/>
                <w:szCs w:val="20"/>
              </w:rPr>
              <w:t>963</w:t>
            </w:r>
          </w:p>
        </w:tc>
        <w:tc>
          <w:tcPr>
            <w:tcW w:w="1134" w:type="dxa"/>
            <w:shd w:val="clear" w:color="auto" w:fill="99CCFF"/>
            <w:noWrap/>
            <w:vAlign w:val="bottom"/>
            <w:hideMark/>
          </w:tcPr>
          <w:p w:rsidR="008B2024" w:rsidRPr="000E5611" w:rsidRDefault="008B2024" w:rsidP="000E5611">
            <w:pPr>
              <w:spacing w:after="0" w:line="240" w:lineRule="auto"/>
              <w:jc w:val="center"/>
              <w:rPr>
                <w:rFonts w:ascii="Times New Roman" w:eastAsia="Times New Roman" w:hAnsi="Times New Roman" w:cs="Times New Roman"/>
                <w:color w:val="000000"/>
                <w:sz w:val="20"/>
                <w:szCs w:val="20"/>
              </w:rPr>
            </w:pPr>
            <w:r w:rsidRPr="000E5611">
              <w:rPr>
                <w:rFonts w:ascii="Times New Roman" w:eastAsia="Times New Roman" w:hAnsi="Times New Roman" w:cs="Times New Roman"/>
                <w:color w:val="000000"/>
                <w:sz w:val="20"/>
                <w:szCs w:val="20"/>
              </w:rPr>
              <w:t>670</w:t>
            </w:r>
            <w:r w:rsidR="00604527" w:rsidRPr="000E5611">
              <w:rPr>
                <w:rFonts w:ascii="Times New Roman" w:eastAsia="Times New Roman" w:hAnsi="Times New Roman" w:cs="Times New Roman"/>
                <w:color w:val="000000"/>
                <w:sz w:val="20"/>
                <w:szCs w:val="20"/>
                <w:lang w:val="mk-MK"/>
              </w:rPr>
              <w:t>.</w:t>
            </w:r>
            <w:r w:rsidRPr="000E5611">
              <w:rPr>
                <w:rFonts w:ascii="Times New Roman" w:eastAsia="Times New Roman" w:hAnsi="Times New Roman" w:cs="Times New Roman"/>
                <w:color w:val="000000"/>
                <w:sz w:val="20"/>
                <w:szCs w:val="20"/>
              </w:rPr>
              <w:t>460</w:t>
            </w:r>
          </w:p>
        </w:tc>
      </w:tr>
      <w:tr w:rsidR="00604527" w:rsidRPr="000E5611" w:rsidTr="003303B6">
        <w:trPr>
          <w:trHeight w:val="290"/>
          <w:jc w:val="center"/>
        </w:trPr>
        <w:tc>
          <w:tcPr>
            <w:tcW w:w="1276" w:type="dxa"/>
            <w:tcBorders>
              <w:bottom w:val="single" w:sz="4" w:space="0" w:color="auto"/>
            </w:tcBorders>
            <w:shd w:val="clear" w:color="auto" w:fill="auto"/>
            <w:noWrap/>
            <w:vAlign w:val="bottom"/>
            <w:hideMark/>
          </w:tcPr>
          <w:p w:rsidR="008B2024" w:rsidRPr="000E5611" w:rsidRDefault="008B2024" w:rsidP="008B2024">
            <w:pPr>
              <w:spacing w:after="0" w:line="240" w:lineRule="auto"/>
              <w:jc w:val="center"/>
              <w:rPr>
                <w:rFonts w:ascii="Times New Roman" w:eastAsia="Times New Roman" w:hAnsi="Times New Roman" w:cs="Times New Roman"/>
                <w:color w:val="000000"/>
                <w:sz w:val="20"/>
                <w:szCs w:val="20"/>
              </w:rPr>
            </w:pPr>
            <w:r w:rsidRPr="000E5611">
              <w:rPr>
                <w:rFonts w:ascii="Times New Roman" w:eastAsia="Times New Roman" w:hAnsi="Times New Roman" w:cs="Times New Roman"/>
                <w:color w:val="000000"/>
                <w:sz w:val="20"/>
                <w:szCs w:val="20"/>
              </w:rPr>
              <w:t>2022*</w:t>
            </w:r>
          </w:p>
        </w:tc>
        <w:tc>
          <w:tcPr>
            <w:tcW w:w="929" w:type="dxa"/>
            <w:tcBorders>
              <w:bottom w:val="single" w:sz="4" w:space="0" w:color="auto"/>
            </w:tcBorders>
            <w:shd w:val="clear" w:color="auto" w:fill="auto"/>
            <w:noWrap/>
            <w:vAlign w:val="bottom"/>
            <w:hideMark/>
          </w:tcPr>
          <w:p w:rsidR="008B2024" w:rsidRPr="000E5611" w:rsidRDefault="008B2024" w:rsidP="000E5611">
            <w:pPr>
              <w:spacing w:after="0" w:line="240" w:lineRule="auto"/>
              <w:jc w:val="center"/>
              <w:rPr>
                <w:rFonts w:ascii="Times New Roman" w:eastAsia="Times New Roman" w:hAnsi="Times New Roman" w:cs="Times New Roman"/>
                <w:color w:val="000000"/>
                <w:sz w:val="20"/>
                <w:szCs w:val="20"/>
              </w:rPr>
            </w:pPr>
            <w:r w:rsidRPr="000E5611">
              <w:rPr>
                <w:rFonts w:ascii="Times New Roman" w:eastAsia="Times New Roman" w:hAnsi="Times New Roman" w:cs="Times New Roman"/>
                <w:color w:val="000000"/>
                <w:sz w:val="20"/>
                <w:szCs w:val="20"/>
              </w:rPr>
              <w:t>11</w:t>
            </w:r>
            <w:r w:rsidRPr="000E5611">
              <w:rPr>
                <w:rFonts w:ascii="Times New Roman" w:eastAsia="Times New Roman" w:hAnsi="Times New Roman" w:cs="Times New Roman"/>
                <w:color w:val="000000"/>
                <w:sz w:val="20"/>
                <w:szCs w:val="20"/>
                <w:lang w:val="mk-MK"/>
              </w:rPr>
              <w:t>.</w:t>
            </w:r>
            <w:r w:rsidRPr="000E5611">
              <w:rPr>
                <w:rFonts w:ascii="Times New Roman" w:eastAsia="Times New Roman" w:hAnsi="Times New Roman" w:cs="Times New Roman"/>
                <w:color w:val="000000"/>
                <w:sz w:val="20"/>
                <w:szCs w:val="20"/>
              </w:rPr>
              <w:t>597</w:t>
            </w:r>
          </w:p>
        </w:tc>
        <w:tc>
          <w:tcPr>
            <w:tcW w:w="516" w:type="dxa"/>
            <w:tcBorders>
              <w:bottom w:val="single" w:sz="4" w:space="0" w:color="auto"/>
            </w:tcBorders>
            <w:shd w:val="clear" w:color="auto" w:fill="auto"/>
            <w:noWrap/>
            <w:vAlign w:val="bottom"/>
            <w:hideMark/>
          </w:tcPr>
          <w:p w:rsidR="008B2024" w:rsidRPr="000E5611" w:rsidRDefault="008B2024" w:rsidP="000E5611">
            <w:pPr>
              <w:spacing w:after="0" w:line="240" w:lineRule="auto"/>
              <w:jc w:val="center"/>
              <w:rPr>
                <w:rFonts w:ascii="Times New Roman" w:eastAsia="Times New Roman" w:hAnsi="Times New Roman" w:cs="Times New Roman"/>
                <w:color w:val="000000"/>
                <w:sz w:val="20"/>
                <w:szCs w:val="20"/>
              </w:rPr>
            </w:pPr>
            <w:r w:rsidRPr="000E5611">
              <w:rPr>
                <w:rFonts w:ascii="Times New Roman" w:eastAsia="Times New Roman" w:hAnsi="Times New Roman" w:cs="Times New Roman"/>
                <w:color w:val="000000"/>
                <w:sz w:val="20"/>
                <w:szCs w:val="20"/>
              </w:rPr>
              <w:t>4</w:t>
            </w:r>
            <w:r w:rsidRPr="000E5611">
              <w:rPr>
                <w:rFonts w:ascii="Times New Roman" w:eastAsia="Times New Roman" w:hAnsi="Times New Roman" w:cs="Times New Roman"/>
                <w:color w:val="000000"/>
                <w:sz w:val="20"/>
                <w:szCs w:val="20"/>
                <w:lang w:val="mk-MK"/>
              </w:rPr>
              <w:t>,</w:t>
            </w:r>
            <w:r w:rsidRPr="000E5611">
              <w:rPr>
                <w:rFonts w:ascii="Times New Roman" w:eastAsia="Times New Roman" w:hAnsi="Times New Roman" w:cs="Times New Roman"/>
                <w:color w:val="000000"/>
                <w:sz w:val="20"/>
                <w:szCs w:val="20"/>
              </w:rPr>
              <w:t>2</w:t>
            </w:r>
          </w:p>
        </w:tc>
        <w:tc>
          <w:tcPr>
            <w:tcW w:w="1063" w:type="dxa"/>
            <w:tcBorders>
              <w:bottom w:val="single" w:sz="4" w:space="0" w:color="auto"/>
            </w:tcBorders>
            <w:shd w:val="clear" w:color="auto" w:fill="auto"/>
            <w:noWrap/>
            <w:vAlign w:val="bottom"/>
            <w:hideMark/>
          </w:tcPr>
          <w:p w:rsidR="008B2024" w:rsidRPr="000E5611" w:rsidRDefault="008B2024" w:rsidP="000E5611">
            <w:pPr>
              <w:spacing w:after="0" w:line="240" w:lineRule="auto"/>
              <w:jc w:val="center"/>
              <w:rPr>
                <w:rFonts w:ascii="Times New Roman" w:eastAsia="Times New Roman" w:hAnsi="Times New Roman" w:cs="Times New Roman"/>
                <w:color w:val="000000"/>
                <w:sz w:val="20"/>
                <w:szCs w:val="20"/>
              </w:rPr>
            </w:pPr>
            <w:r w:rsidRPr="000E5611">
              <w:rPr>
                <w:rFonts w:ascii="Times New Roman" w:eastAsia="Times New Roman" w:hAnsi="Times New Roman" w:cs="Times New Roman"/>
                <w:color w:val="000000"/>
                <w:sz w:val="20"/>
                <w:szCs w:val="20"/>
              </w:rPr>
              <w:t>20</w:t>
            </w:r>
            <w:r w:rsidR="00604527" w:rsidRPr="000E5611">
              <w:rPr>
                <w:rFonts w:ascii="Times New Roman" w:eastAsia="Times New Roman" w:hAnsi="Times New Roman" w:cs="Times New Roman"/>
                <w:color w:val="000000"/>
                <w:sz w:val="20"/>
                <w:szCs w:val="20"/>
                <w:lang w:val="mk-MK"/>
              </w:rPr>
              <w:t>.</w:t>
            </w:r>
            <w:r w:rsidRPr="000E5611">
              <w:rPr>
                <w:rFonts w:ascii="Times New Roman" w:eastAsia="Times New Roman" w:hAnsi="Times New Roman" w:cs="Times New Roman"/>
                <w:color w:val="000000"/>
                <w:sz w:val="20"/>
                <w:szCs w:val="20"/>
              </w:rPr>
              <w:t>426</w:t>
            </w:r>
          </w:p>
        </w:tc>
        <w:tc>
          <w:tcPr>
            <w:tcW w:w="469" w:type="dxa"/>
            <w:tcBorders>
              <w:bottom w:val="single" w:sz="4" w:space="0" w:color="auto"/>
            </w:tcBorders>
            <w:shd w:val="clear" w:color="auto" w:fill="auto"/>
            <w:noWrap/>
            <w:vAlign w:val="bottom"/>
            <w:hideMark/>
          </w:tcPr>
          <w:p w:rsidR="008B2024" w:rsidRPr="000E5611" w:rsidRDefault="008B2024" w:rsidP="000E5611">
            <w:pPr>
              <w:spacing w:after="0" w:line="240" w:lineRule="auto"/>
              <w:jc w:val="center"/>
              <w:rPr>
                <w:rFonts w:ascii="Times New Roman" w:eastAsia="Times New Roman" w:hAnsi="Times New Roman" w:cs="Times New Roman"/>
                <w:color w:val="000000"/>
                <w:sz w:val="20"/>
                <w:szCs w:val="20"/>
              </w:rPr>
            </w:pPr>
            <w:r w:rsidRPr="000E5611">
              <w:rPr>
                <w:rFonts w:ascii="Times New Roman" w:eastAsia="Times New Roman" w:hAnsi="Times New Roman" w:cs="Times New Roman"/>
                <w:color w:val="000000"/>
                <w:sz w:val="20"/>
                <w:szCs w:val="20"/>
              </w:rPr>
              <w:t>3</w:t>
            </w:r>
            <w:r w:rsidR="00604527" w:rsidRPr="000E5611">
              <w:rPr>
                <w:rFonts w:ascii="Times New Roman" w:eastAsia="Times New Roman" w:hAnsi="Times New Roman" w:cs="Times New Roman"/>
                <w:color w:val="000000"/>
                <w:sz w:val="20"/>
                <w:szCs w:val="20"/>
                <w:lang w:val="mk-MK"/>
              </w:rPr>
              <w:t>,</w:t>
            </w:r>
            <w:r w:rsidRPr="000E5611">
              <w:rPr>
                <w:rFonts w:ascii="Times New Roman" w:eastAsia="Times New Roman" w:hAnsi="Times New Roman" w:cs="Times New Roman"/>
                <w:color w:val="000000"/>
                <w:sz w:val="20"/>
                <w:szCs w:val="20"/>
              </w:rPr>
              <w:t>5</w:t>
            </w:r>
          </w:p>
        </w:tc>
        <w:tc>
          <w:tcPr>
            <w:tcW w:w="992" w:type="dxa"/>
            <w:tcBorders>
              <w:bottom w:val="single" w:sz="4" w:space="0" w:color="auto"/>
            </w:tcBorders>
            <w:shd w:val="clear" w:color="auto" w:fill="auto"/>
            <w:noWrap/>
            <w:vAlign w:val="bottom"/>
            <w:hideMark/>
          </w:tcPr>
          <w:p w:rsidR="008B2024" w:rsidRPr="000E5611" w:rsidRDefault="008B2024" w:rsidP="000E5611">
            <w:pPr>
              <w:spacing w:after="0" w:line="240" w:lineRule="auto"/>
              <w:jc w:val="center"/>
              <w:rPr>
                <w:rFonts w:ascii="Times New Roman" w:eastAsia="Times New Roman" w:hAnsi="Times New Roman" w:cs="Times New Roman"/>
                <w:color w:val="000000"/>
                <w:sz w:val="20"/>
                <w:szCs w:val="20"/>
              </w:rPr>
            </w:pPr>
            <w:r w:rsidRPr="000E5611">
              <w:rPr>
                <w:rFonts w:ascii="Times New Roman" w:eastAsia="Times New Roman" w:hAnsi="Times New Roman" w:cs="Times New Roman"/>
                <w:color w:val="000000"/>
                <w:sz w:val="20"/>
                <w:szCs w:val="20"/>
              </w:rPr>
              <w:t>37</w:t>
            </w:r>
            <w:r w:rsidR="00604527" w:rsidRPr="000E5611">
              <w:rPr>
                <w:rFonts w:ascii="Times New Roman" w:eastAsia="Times New Roman" w:hAnsi="Times New Roman" w:cs="Times New Roman"/>
                <w:color w:val="000000"/>
                <w:sz w:val="20"/>
                <w:szCs w:val="20"/>
                <w:lang w:val="mk-MK"/>
              </w:rPr>
              <w:t>.</w:t>
            </w:r>
            <w:r w:rsidRPr="000E5611">
              <w:rPr>
                <w:rFonts w:ascii="Times New Roman" w:eastAsia="Times New Roman" w:hAnsi="Times New Roman" w:cs="Times New Roman"/>
                <w:color w:val="000000"/>
                <w:sz w:val="20"/>
                <w:szCs w:val="20"/>
              </w:rPr>
              <w:t>123</w:t>
            </w:r>
          </w:p>
        </w:tc>
        <w:tc>
          <w:tcPr>
            <w:tcW w:w="567" w:type="dxa"/>
            <w:tcBorders>
              <w:bottom w:val="single" w:sz="4" w:space="0" w:color="auto"/>
            </w:tcBorders>
            <w:shd w:val="clear" w:color="auto" w:fill="auto"/>
            <w:noWrap/>
            <w:vAlign w:val="bottom"/>
            <w:hideMark/>
          </w:tcPr>
          <w:p w:rsidR="008B2024" w:rsidRPr="000E5611" w:rsidRDefault="008B2024" w:rsidP="000E5611">
            <w:pPr>
              <w:spacing w:after="0" w:line="240" w:lineRule="auto"/>
              <w:jc w:val="center"/>
              <w:rPr>
                <w:rFonts w:ascii="Times New Roman" w:eastAsia="Times New Roman" w:hAnsi="Times New Roman" w:cs="Times New Roman"/>
                <w:color w:val="000000"/>
                <w:sz w:val="20"/>
                <w:szCs w:val="20"/>
              </w:rPr>
            </w:pPr>
            <w:r w:rsidRPr="000E5611">
              <w:rPr>
                <w:rFonts w:ascii="Times New Roman" w:eastAsia="Times New Roman" w:hAnsi="Times New Roman" w:cs="Times New Roman"/>
                <w:color w:val="000000"/>
                <w:sz w:val="20"/>
                <w:szCs w:val="20"/>
              </w:rPr>
              <w:t>13</w:t>
            </w:r>
            <w:r w:rsidR="00604527" w:rsidRPr="000E5611">
              <w:rPr>
                <w:rFonts w:ascii="Times New Roman" w:eastAsia="Times New Roman" w:hAnsi="Times New Roman" w:cs="Times New Roman"/>
                <w:color w:val="000000"/>
                <w:sz w:val="20"/>
                <w:szCs w:val="20"/>
                <w:lang w:val="mk-MK"/>
              </w:rPr>
              <w:t>,</w:t>
            </w:r>
            <w:r w:rsidRPr="000E5611">
              <w:rPr>
                <w:rFonts w:ascii="Times New Roman" w:eastAsia="Times New Roman" w:hAnsi="Times New Roman" w:cs="Times New Roman"/>
                <w:color w:val="000000"/>
                <w:sz w:val="20"/>
                <w:szCs w:val="20"/>
              </w:rPr>
              <w:t>5</w:t>
            </w:r>
          </w:p>
        </w:tc>
        <w:tc>
          <w:tcPr>
            <w:tcW w:w="1063" w:type="dxa"/>
            <w:tcBorders>
              <w:bottom w:val="single" w:sz="4" w:space="0" w:color="auto"/>
            </w:tcBorders>
            <w:shd w:val="clear" w:color="auto" w:fill="auto"/>
            <w:noWrap/>
            <w:vAlign w:val="bottom"/>
            <w:hideMark/>
          </w:tcPr>
          <w:p w:rsidR="008B2024" w:rsidRPr="000E5611" w:rsidRDefault="008B2024" w:rsidP="000E5611">
            <w:pPr>
              <w:spacing w:after="0" w:line="240" w:lineRule="auto"/>
              <w:jc w:val="center"/>
              <w:rPr>
                <w:rFonts w:ascii="Times New Roman" w:eastAsia="Times New Roman" w:hAnsi="Times New Roman" w:cs="Times New Roman"/>
                <w:color w:val="000000"/>
                <w:sz w:val="20"/>
                <w:szCs w:val="20"/>
              </w:rPr>
            </w:pPr>
            <w:r w:rsidRPr="000E5611">
              <w:rPr>
                <w:rFonts w:ascii="Times New Roman" w:eastAsia="Times New Roman" w:hAnsi="Times New Roman" w:cs="Times New Roman"/>
                <w:color w:val="000000"/>
                <w:sz w:val="20"/>
                <w:szCs w:val="20"/>
              </w:rPr>
              <w:t>74</w:t>
            </w:r>
            <w:r w:rsidR="00604527" w:rsidRPr="000E5611">
              <w:rPr>
                <w:rFonts w:ascii="Times New Roman" w:eastAsia="Times New Roman" w:hAnsi="Times New Roman" w:cs="Times New Roman"/>
                <w:color w:val="000000"/>
                <w:sz w:val="20"/>
                <w:szCs w:val="20"/>
                <w:lang w:val="mk-MK"/>
              </w:rPr>
              <w:t>.</w:t>
            </w:r>
            <w:r w:rsidRPr="000E5611">
              <w:rPr>
                <w:rFonts w:ascii="Times New Roman" w:eastAsia="Times New Roman" w:hAnsi="Times New Roman" w:cs="Times New Roman"/>
                <w:color w:val="000000"/>
                <w:sz w:val="20"/>
                <w:szCs w:val="20"/>
              </w:rPr>
              <w:t>713</w:t>
            </w:r>
          </w:p>
        </w:tc>
        <w:tc>
          <w:tcPr>
            <w:tcW w:w="638" w:type="dxa"/>
            <w:tcBorders>
              <w:bottom w:val="single" w:sz="4" w:space="0" w:color="auto"/>
            </w:tcBorders>
            <w:shd w:val="clear" w:color="auto" w:fill="auto"/>
            <w:noWrap/>
            <w:vAlign w:val="bottom"/>
            <w:hideMark/>
          </w:tcPr>
          <w:p w:rsidR="008B2024" w:rsidRPr="000E5611" w:rsidRDefault="008B2024" w:rsidP="000E5611">
            <w:pPr>
              <w:spacing w:after="0" w:line="240" w:lineRule="auto"/>
              <w:jc w:val="center"/>
              <w:rPr>
                <w:rFonts w:ascii="Times New Roman" w:eastAsia="Times New Roman" w:hAnsi="Times New Roman" w:cs="Times New Roman"/>
                <w:color w:val="000000"/>
                <w:sz w:val="20"/>
                <w:szCs w:val="20"/>
              </w:rPr>
            </w:pPr>
            <w:r w:rsidRPr="000E5611">
              <w:rPr>
                <w:rFonts w:ascii="Times New Roman" w:eastAsia="Times New Roman" w:hAnsi="Times New Roman" w:cs="Times New Roman"/>
                <w:color w:val="000000"/>
                <w:sz w:val="20"/>
                <w:szCs w:val="20"/>
              </w:rPr>
              <w:t>12</w:t>
            </w:r>
            <w:r w:rsidR="00604527" w:rsidRPr="000E5611">
              <w:rPr>
                <w:rFonts w:ascii="Times New Roman" w:eastAsia="Times New Roman" w:hAnsi="Times New Roman" w:cs="Times New Roman"/>
                <w:color w:val="000000"/>
                <w:sz w:val="20"/>
                <w:szCs w:val="20"/>
                <w:lang w:val="mk-MK"/>
              </w:rPr>
              <w:t>,</w:t>
            </w:r>
            <w:r w:rsidRPr="000E5611">
              <w:rPr>
                <w:rFonts w:ascii="Times New Roman" w:eastAsia="Times New Roman" w:hAnsi="Times New Roman" w:cs="Times New Roman"/>
                <w:color w:val="000000"/>
                <w:sz w:val="20"/>
                <w:szCs w:val="20"/>
              </w:rPr>
              <w:t>8</w:t>
            </w:r>
          </w:p>
        </w:tc>
        <w:tc>
          <w:tcPr>
            <w:tcW w:w="992" w:type="dxa"/>
            <w:tcBorders>
              <w:bottom w:val="single" w:sz="4" w:space="0" w:color="auto"/>
            </w:tcBorders>
            <w:shd w:val="clear" w:color="auto" w:fill="auto"/>
            <w:noWrap/>
            <w:vAlign w:val="bottom"/>
            <w:hideMark/>
          </w:tcPr>
          <w:p w:rsidR="008B2024" w:rsidRPr="000E5611" w:rsidRDefault="008B2024" w:rsidP="000E5611">
            <w:pPr>
              <w:spacing w:after="0" w:line="240" w:lineRule="auto"/>
              <w:jc w:val="center"/>
              <w:rPr>
                <w:rFonts w:ascii="Times New Roman" w:eastAsia="Times New Roman" w:hAnsi="Times New Roman" w:cs="Times New Roman"/>
                <w:color w:val="000000"/>
                <w:sz w:val="20"/>
                <w:szCs w:val="20"/>
              </w:rPr>
            </w:pPr>
            <w:r w:rsidRPr="000E5611">
              <w:rPr>
                <w:rFonts w:ascii="Times New Roman" w:eastAsia="Times New Roman" w:hAnsi="Times New Roman" w:cs="Times New Roman"/>
                <w:color w:val="000000"/>
                <w:sz w:val="20"/>
                <w:szCs w:val="20"/>
              </w:rPr>
              <w:t>274</w:t>
            </w:r>
            <w:r w:rsidR="00604527" w:rsidRPr="000E5611">
              <w:rPr>
                <w:rFonts w:ascii="Times New Roman" w:eastAsia="Times New Roman" w:hAnsi="Times New Roman" w:cs="Times New Roman"/>
                <w:color w:val="000000"/>
                <w:sz w:val="20"/>
                <w:szCs w:val="20"/>
                <w:lang w:val="mk-MK"/>
              </w:rPr>
              <w:t>.</w:t>
            </w:r>
            <w:r w:rsidRPr="000E5611">
              <w:rPr>
                <w:rFonts w:ascii="Times New Roman" w:eastAsia="Times New Roman" w:hAnsi="Times New Roman" w:cs="Times New Roman"/>
                <w:color w:val="000000"/>
                <w:sz w:val="20"/>
                <w:szCs w:val="20"/>
              </w:rPr>
              <w:t>517</w:t>
            </w:r>
          </w:p>
        </w:tc>
        <w:tc>
          <w:tcPr>
            <w:tcW w:w="1134" w:type="dxa"/>
            <w:tcBorders>
              <w:bottom w:val="single" w:sz="4" w:space="0" w:color="auto"/>
            </w:tcBorders>
            <w:shd w:val="clear" w:color="auto" w:fill="auto"/>
            <w:noWrap/>
            <w:vAlign w:val="bottom"/>
            <w:hideMark/>
          </w:tcPr>
          <w:p w:rsidR="008B2024" w:rsidRPr="000E5611" w:rsidRDefault="008B2024" w:rsidP="000E5611">
            <w:pPr>
              <w:spacing w:after="0" w:line="240" w:lineRule="auto"/>
              <w:jc w:val="center"/>
              <w:rPr>
                <w:rFonts w:ascii="Times New Roman" w:eastAsia="Times New Roman" w:hAnsi="Times New Roman" w:cs="Times New Roman"/>
                <w:color w:val="000000"/>
                <w:sz w:val="20"/>
                <w:szCs w:val="20"/>
              </w:rPr>
            </w:pPr>
            <w:r w:rsidRPr="000E5611">
              <w:rPr>
                <w:rFonts w:ascii="Times New Roman" w:eastAsia="Times New Roman" w:hAnsi="Times New Roman" w:cs="Times New Roman"/>
                <w:color w:val="000000"/>
                <w:sz w:val="20"/>
                <w:szCs w:val="20"/>
              </w:rPr>
              <w:t>585</w:t>
            </w:r>
            <w:r w:rsidR="00604527" w:rsidRPr="000E5611">
              <w:rPr>
                <w:rFonts w:ascii="Times New Roman" w:eastAsia="Times New Roman" w:hAnsi="Times New Roman" w:cs="Times New Roman"/>
                <w:color w:val="000000"/>
                <w:sz w:val="20"/>
                <w:szCs w:val="20"/>
                <w:lang w:val="mk-MK"/>
              </w:rPr>
              <w:t>.</w:t>
            </w:r>
            <w:r w:rsidRPr="000E5611">
              <w:rPr>
                <w:rFonts w:ascii="Times New Roman" w:eastAsia="Times New Roman" w:hAnsi="Times New Roman" w:cs="Times New Roman"/>
                <w:color w:val="000000"/>
                <w:sz w:val="20"/>
                <w:szCs w:val="20"/>
              </w:rPr>
              <w:t>436</w:t>
            </w:r>
          </w:p>
        </w:tc>
      </w:tr>
    </w:tbl>
    <w:p w:rsidR="00D34C45" w:rsidRPr="00D34C45" w:rsidRDefault="00D34C45" w:rsidP="00D34C45">
      <w:pPr>
        <w:spacing w:after="0" w:line="240" w:lineRule="auto"/>
        <w:jc w:val="both"/>
        <w:rPr>
          <w:rFonts w:ascii="Times New Roman" w:hAnsi="Times New Roman" w:cs="Times New Roman"/>
          <w:sz w:val="16"/>
          <w:szCs w:val="16"/>
          <w:lang w:val="mk-MK"/>
        </w:rPr>
      </w:pPr>
      <w:r>
        <w:rPr>
          <w:rFonts w:ascii="Times New Roman" w:hAnsi="Times New Roman" w:cs="Times New Roman"/>
          <w:sz w:val="16"/>
          <w:szCs w:val="16"/>
          <w:lang w:val="mk-MK"/>
        </w:rPr>
        <w:t>Забелешка. *Податоците за 2022 година се нецелосни и се однесуваат само за периодот јануари-јуни</w:t>
      </w:r>
      <w:r w:rsidR="00B21393">
        <w:rPr>
          <w:rFonts w:ascii="Times New Roman" w:hAnsi="Times New Roman" w:cs="Times New Roman"/>
          <w:sz w:val="16"/>
          <w:szCs w:val="16"/>
          <w:lang w:val="mk-MK"/>
        </w:rPr>
        <w:t>.</w:t>
      </w:r>
    </w:p>
    <w:p w:rsidR="00EA304F" w:rsidRPr="00B21393" w:rsidRDefault="00604527" w:rsidP="00D34C45">
      <w:pPr>
        <w:spacing w:after="0" w:line="240" w:lineRule="auto"/>
        <w:jc w:val="both"/>
        <w:rPr>
          <w:rFonts w:ascii="Times New Roman" w:hAnsi="Times New Roman" w:cs="Times New Roman"/>
          <w:sz w:val="16"/>
          <w:szCs w:val="16"/>
          <w:lang w:val="mk-MK"/>
        </w:rPr>
      </w:pPr>
      <w:r w:rsidRPr="00D34C45">
        <w:rPr>
          <w:rFonts w:ascii="Times New Roman" w:hAnsi="Times New Roman" w:cs="Times New Roman"/>
          <w:sz w:val="16"/>
          <w:szCs w:val="16"/>
          <w:lang w:val="mk-MK"/>
        </w:rPr>
        <w:t>Извор: Пресметки според МакСтат база на податоци на Државен завод за статистика на Република Северна Македонија (</w:t>
      </w:r>
      <w:r w:rsidR="00D34C45" w:rsidRPr="004E2AC2">
        <w:rPr>
          <w:rFonts w:ascii="Times New Roman" w:hAnsi="Times New Roman" w:cs="Times New Roman"/>
          <w:sz w:val="16"/>
          <w:szCs w:val="16"/>
          <w:lang w:val="mk-MK"/>
        </w:rPr>
        <w:t>http://makstat.stat.gov.mk)</w:t>
      </w:r>
      <w:r w:rsidR="00B21393">
        <w:rPr>
          <w:rFonts w:ascii="Times New Roman" w:hAnsi="Times New Roman" w:cs="Times New Roman"/>
          <w:sz w:val="16"/>
          <w:szCs w:val="16"/>
          <w:lang w:val="mk-MK"/>
        </w:rPr>
        <w:t>.</w:t>
      </w:r>
    </w:p>
    <w:p w:rsidR="00B5568C" w:rsidRDefault="005A351F" w:rsidP="00824A83">
      <w:pPr>
        <w:spacing w:before="120"/>
        <w:jc w:val="both"/>
        <w:rPr>
          <w:rFonts w:ascii="Times New Roman" w:hAnsi="Times New Roman" w:cs="Times New Roman"/>
          <w:sz w:val="24"/>
          <w:szCs w:val="24"/>
          <w:lang w:val="mk-MK"/>
        </w:rPr>
      </w:pPr>
      <w:r>
        <w:rPr>
          <w:rFonts w:ascii="Times New Roman" w:hAnsi="Times New Roman" w:cs="Times New Roman"/>
          <w:sz w:val="24"/>
          <w:szCs w:val="24"/>
          <w:lang w:val="mk-MK"/>
        </w:rPr>
        <w:t>Во 2021 година, туризмот во Северна Македонија се опоравува и споредено со 2019 година како најдобра година пред пандемијата КОВИД</w:t>
      </w:r>
      <w:r w:rsidR="004D4AA0" w:rsidRPr="00F35690">
        <w:rPr>
          <w:rFonts w:ascii="Times New Roman" w:hAnsi="Times New Roman" w:cs="Times New Roman"/>
          <w:sz w:val="24"/>
          <w:szCs w:val="24"/>
          <w:lang w:val="mk-MK"/>
        </w:rPr>
        <w:t>–</w:t>
      </w:r>
      <w:r>
        <w:rPr>
          <w:rFonts w:ascii="Times New Roman" w:hAnsi="Times New Roman" w:cs="Times New Roman"/>
          <w:sz w:val="24"/>
          <w:szCs w:val="24"/>
          <w:lang w:val="mk-MK"/>
        </w:rPr>
        <w:t xml:space="preserve">19, регистрирани се речиси 60 проценти од бројот и ноќевањата од туристите од Албанија и 75 проценти од бројот и ноќевањата од туристите од Србија. Тоа јасно зборува дека туристите од овие земји засилено се враќаат во Северна Македонија, што се поддржува и со парцијалните податоци за првите седум месеци од 2022 година </w:t>
      </w:r>
      <w:r w:rsidR="00663CD4">
        <w:rPr>
          <w:rFonts w:ascii="Times New Roman" w:hAnsi="Times New Roman" w:cs="Times New Roman"/>
          <w:sz w:val="24"/>
          <w:szCs w:val="24"/>
          <w:lang w:val="mk-MK"/>
        </w:rPr>
        <w:t xml:space="preserve">кога се регистрирани </w:t>
      </w:r>
      <w:r>
        <w:rPr>
          <w:rFonts w:ascii="Times New Roman" w:hAnsi="Times New Roman" w:cs="Times New Roman"/>
          <w:sz w:val="24"/>
          <w:szCs w:val="24"/>
          <w:lang w:val="mk-MK"/>
        </w:rPr>
        <w:t xml:space="preserve">70 проценти за туристите од Албанија и 80 проценти за туристите од Србија. </w:t>
      </w:r>
    </w:p>
    <w:p w:rsidR="005A351F" w:rsidRPr="00914214" w:rsidRDefault="00B21393" w:rsidP="001B1353">
      <w:pPr>
        <w:jc w:val="both"/>
        <w:rPr>
          <w:rFonts w:ascii="Times New Roman" w:hAnsi="Times New Roman"/>
          <w:sz w:val="24"/>
          <w:szCs w:val="24"/>
          <w:lang w:val="mk-MK"/>
        </w:rPr>
      </w:pPr>
      <w:r>
        <w:rPr>
          <w:rFonts w:ascii="Times New Roman" w:hAnsi="Times New Roman"/>
          <w:sz w:val="24"/>
          <w:szCs w:val="24"/>
          <w:lang w:val="mk-MK"/>
        </w:rPr>
        <w:t>Дополнително се потврдува значењето на туристичките</w:t>
      </w:r>
      <w:r w:rsidR="00914214">
        <w:rPr>
          <w:rFonts w:ascii="Times New Roman" w:hAnsi="Times New Roman"/>
          <w:sz w:val="24"/>
          <w:szCs w:val="24"/>
          <w:lang w:val="mk-MK"/>
        </w:rPr>
        <w:t xml:space="preserve"> текови од овие две земји за </w:t>
      </w:r>
      <w:r w:rsidR="00663CD4">
        <w:rPr>
          <w:rFonts w:ascii="Times New Roman" w:hAnsi="Times New Roman"/>
          <w:sz w:val="24"/>
          <w:szCs w:val="24"/>
          <w:lang w:val="mk-MK"/>
        </w:rPr>
        <w:t>Северна Македонија</w:t>
      </w:r>
      <w:r w:rsidR="009716B1">
        <w:rPr>
          <w:rFonts w:ascii="Times New Roman" w:hAnsi="Times New Roman"/>
          <w:sz w:val="24"/>
          <w:szCs w:val="24"/>
          <w:lang w:val="mk-MK"/>
        </w:rPr>
        <w:t xml:space="preserve"> бидејќи се </w:t>
      </w:r>
      <w:r w:rsidR="001B1066">
        <w:rPr>
          <w:rFonts w:ascii="Times New Roman" w:hAnsi="Times New Roman"/>
          <w:sz w:val="24"/>
          <w:szCs w:val="24"/>
          <w:lang w:val="mk-MK"/>
        </w:rPr>
        <w:t xml:space="preserve">рангирани </w:t>
      </w:r>
      <w:r w:rsidR="009716B1">
        <w:rPr>
          <w:rFonts w:ascii="Times New Roman" w:hAnsi="Times New Roman"/>
          <w:sz w:val="24"/>
          <w:szCs w:val="24"/>
          <w:lang w:val="mk-MK"/>
        </w:rPr>
        <w:t>во најдобрите 6 емитивни туристички пазари за Северна Македонија.</w:t>
      </w:r>
      <w:r w:rsidR="00914214">
        <w:rPr>
          <w:rFonts w:ascii="Times New Roman" w:hAnsi="Times New Roman"/>
          <w:sz w:val="24"/>
          <w:szCs w:val="24"/>
          <w:lang w:val="mk-MK"/>
        </w:rPr>
        <w:t xml:space="preserve"> Имено, в</w:t>
      </w:r>
      <w:r w:rsidR="009716B1">
        <w:rPr>
          <w:rFonts w:ascii="Times New Roman" w:hAnsi="Times New Roman"/>
          <w:sz w:val="24"/>
          <w:szCs w:val="24"/>
          <w:lang w:val="mk-MK"/>
        </w:rPr>
        <w:t>о 2019 година како најдобра туристичка година за Северна Македонија, туристите од Албанија учествувале со 3,5 проценти во ноќевањата регистрирани од странски туристи, а туристите од Србија со 6,7 проценти</w:t>
      </w:r>
      <w:r w:rsidR="00914214">
        <w:rPr>
          <w:rFonts w:ascii="Times New Roman" w:hAnsi="Times New Roman"/>
          <w:sz w:val="24"/>
          <w:szCs w:val="24"/>
          <w:lang w:val="mk-MK"/>
        </w:rPr>
        <w:t xml:space="preserve"> (графикон </w:t>
      </w:r>
      <w:r w:rsidR="00824A83">
        <w:rPr>
          <w:rFonts w:ascii="Times New Roman" w:hAnsi="Times New Roman"/>
          <w:sz w:val="24"/>
          <w:szCs w:val="24"/>
          <w:lang w:val="mk-MK"/>
        </w:rPr>
        <w:t>4</w:t>
      </w:r>
      <w:r w:rsidR="00914214">
        <w:rPr>
          <w:rFonts w:ascii="Times New Roman" w:hAnsi="Times New Roman"/>
          <w:sz w:val="24"/>
          <w:szCs w:val="24"/>
          <w:lang w:val="mk-MK"/>
        </w:rPr>
        <w:t>)</w:t>
      </w:r>
      <w:r w:rsidR="009716B1">
        <w:rPr>
          <w:rFonts w:ascii="Times New Roman" w:hAnsi="Times New Roman"/>
          <w:sz w:val="24"/>
          <w:szCs w:val="24"/>
          <w:lang w:val="mk-MK"/>
        </w:rPr>
        <w:t>.</w:t>
      </w:r>
    </w:p>
    <w:p w:rsidR="009716B1" w:rsidRPr="00663CD4" w:rsidRDefault="0048682A" w:rsidP="009716B1">
      <w:pPr>
        <w:spacing w:after="0" w:line="240" w:lineRule="auto"/>
        <w:jc w:val="center"/>
        <w:rPr>
          <w:rFonts w:ascii="Times New Roman" w:hAnsi="Times New Roman"/>
          <w:sz w:val="24"/>
          <w:szCs w:val="24"/>
          <w:lang w:val="mk-MK"/>
        </w:rPr>
      </w:pPr>
      <w:r w:rsidRPr="0048682A">
        <w:rPr>
          <w:rFonts w:ascii="Times New Roman" w:hAnsi="Times New Roman"/>
          <w:noProof/>
          <w:sz w:val="24"/>
          <w:szCs w:val="24"/>
        </w:rPr>
        <w:lastRenderedPageBreak/>
        <w:drawing>
          <wp:inline distT="0" distB="0" distL="0" distR="0">
            <wp:extent cx="4083050" cy="2438409"/>
            <wp:effectExtent l="0" t="0" r="0" b="0"/>
            <wp:docPr id="1" name="Picture 1"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bar chart&#10;&#10;Description automatically generated"/>
                    <pic:cNvPicPr/>
                  </pic:nvPicPr>
                  <pic:blipFill>
                    <a:blip r:embed="rId18"/>
                    <a:stretch>
                      <a:fillRect/>
                    </a:stretch>
                  </pic:blipFill>
                  <pic:spPr>
                    <a:xfrm>
                      <a:off x="0" y="0"/>
                      <a:ext cx="4092152" cy="2443845"/>
                    </a:xfrm>
                    <a:prstGeom prst="rect">
                      <a:avLst/>
                    </a:prstGeom>
                  </pic:spPr>
                </pic:pic>
              </a:graphicData>
            </a:graphic>
          </wp:inline>
        </w:drawing>
      </w:r>
    </w:p>
    <w:p w:rsidR="009716B1" w:rsidRPr="004E2AC2" w:rsidRDefault="009716B1" w:rsidP="009716B1">
      <w:pPr>
        <w:spacing w:after="0" w:line="240" w:lineRule="auto"/>
        <w:jc w:val="both"/>
        <w:rPr>
          <w:rFonts w:ascii="Times New Roman" w:hAnsi="Times New Roman" w:cs="Times New Roman"/>
          <w:sz w:val="16"/>
          <w:szCs w:val="16"/>
          <w:lang w:val="mk-MK"/>
        </w:rPr>
      </w:pPr>
      <w:r w:rsidRPr="00D34C45">
        <w:rPr>
          <w:rFonts w:ascii="Times New Roman" w:hAnsi="Times New Roman" w:cs="Times New Roman"/>
          <w:sz w:val="16"/>
          <w:szCs w:val="16"/>
          <w:lang w:val="mk-MK"/>
        </w:rPr>
        <w:t>Извор: Пресметки според МакСтат база на податоци на Државен завод за статистика на Република Северна Македонија (</w:t>
      </w:r>
      <w:r w:rsidRPr="004E2AC2">
        <w:rPr>
          <w:rFonts w:ascii="Times New Roman" w:hAnsi="Times New Roman" w:cs="Times New Roman"/>
          <w:sz w:val="16"/>
          <w:szCs w:val="16"/>
          <w:lang w:val="mk-MK"/>
        </w:rPr>
        <w:t>http://makstat.stat.gov.mk)</w:t>
      </w:r>
    </w:p>
    <w:p w:rsidR="0090273D" w:rsidRDefault="00093665" w:rsidP="001B1353">
      <w:pPr>
        <w:spacing w:before="160"/>
        <w:jc w:val="both"/>
        <w:rPr>
          <w:rFonts w:ascii="Times New Roman" w:hAnsi="Times New Roman"/>
          <w:sz w:val="24"/>
          <w:szCs w:val="24"/>
          <w:lang w:val="mk-MK"/>
        </w:rPr>
      </w:pPr>
      <w:r>
        <w:rPr>
          <w:rFonts w:ascii="Times New Roman" w:hAnsi="Times New Roman"/>
          <w:sz w:val="24"/>
          <w:szCs w:val="24"/>
          <w:lang w:val="mk-MK"/>
        </w:rPr>
        <w:t xml:space="preserve">Големината на </w:t>
      </w:r>
      <w:r w:rsidR="00914214">
        <w:rPr>
          <w:rFonts w:ascii="Times New Roman" w:hAnsi="Times New Roman"/>
          <w:sz w:val="24"/>
          <w:szCs w:val="24"/>
          <w:lang w:val="mk-MK"/>
        </w:rPr>
        <w:t xml:space="preserve">потенцијалот на </w:t>
      </w:r>
      <w:r>
        <w:rPr>
          <w:rFonts w:ascii="Times New Roman" w:hAnsi="Times New Roman"/>
          <w:sz w:val="24"/>
          <w:szCs w:val="24"/>
          <w:lang w:val="mk-MK"/>
        </w:rPr>
        <w:t xml:space="preserve">Албанија и Србија како </w:t>
      </w:r>
      <w:r w:rsidR="00914214">
        <w:rPr>
          <w:rFonts w:ascii="Times New Roman" w:hAnsi="Times New Roman"/>
          <w:sz w:val="24"/>
          <w:szCs w:val="24"/>
          <w:lang w:val="mk-MK"/>
        </w:rPr>
        <w:t xml:space="preserve">емитивни пазари за Северна Македонија дополнително се </w:t>
      </w:r>
      <w:r w:rsidR="0025460A">
        <w:rPr>
          <w:rFonts w:ascii="Times New Roman" w:hAnsi="Times New Roman"/>
          <w:sz w:val="24"/>
          <w:szCs w:val="24"/>
          <w:lang w:val="mk-MK"/>
        </w:rPr>
        <w:t xml:space="preserve">анализира </w:t>
      </w:r>
      <w:r>
        <w:rPr>
          <w:rFonts w:ascii="Times New Roman" w:hAnsi="Times New Roman"/>
          <w:sz w:val="24"/>
          <w:szCs w:val="24"/>
          <w:lang w:val="mk-MK"/>
        </w:rPr>
        <w:t xml:space="preserve">со </w:t>
      </w:r>
      <w:r w:rsidR="00914214">
        <w:rPr>
          <w:rFonts w:ascii="Times New Roman" w:hAnsi="Times New Roman"/>
          <w:sz w:val="24"/>
          <w:szCs w:val="24"/>
          <w:lang w:val="mk-MK"/>
        </w:rPr>
        <w:t xml:space="preserve">пресметки </w:t>
      </w:r>
      <w:r w:rsidR="00BC048B">
        <w:rPr>
          <w:rFonts w:ascii="Times New Roman" w:hAnsi="Times New Roman"/>
          <w:sz w:val="24"/>
          <w:szCs w:val="24"/>
          <w:lang w:val="mk-MK"/>
        </w:rPr>
        <w:t>н</w:t>
      </w:r>
      <w:r w:rsidR="00914214">
        <w:rPr>
          <w:rFonts w:ascii="Times New Roman" w:hAnsi="Times New Roman"/>
          <w:sz w:val="24"/>
          <w:szCs w:val="24"/>
          <w:lang w:val="mk-MK"/>
        </w:rPr>
        <w:t xml:space="preserve">а стандардни индикатори за сезоналност </w:t>
      </w:r>
      <w:r w:rsidR="0025460A">
        <w:rPr>
          <w:rFonts w:ascii="Times New Roman" w:hAnsi="Times New Roman"/>
          <w:sz w:val="24"/>
          <w:szCs w:val="24"/>
          <w:lang w:val="mk-MK"/>
        </w:rPr>
        <w:t xml:space="preserve">во туризмот </w:t>
      </w:r>
      <w:r w:rsidR="00914214">
        <w:rPr>
          <w:rFonts w:ascii="Times New Roman" w:hAnsi="Times New Roman"/>
          <w:sz w:val="24"/>
          <w:szCs w:val="24"/>
          <w:lang w:val="mk-MK"/>
        </w:rPr>
        <w:t>(</w:t>
      </w:r>
      <w:bookmarkStart w:id="29" w:name="_Hlk119941638"/>
      <w:r w:rsidR="00914214">
        <w:rPr>
          <w:rFonts w:ascii="Times New Roman" w:hAnsi="Times New Roman"/>
          <w:sz w:val="24"/>
          <w:szCs w:val="24"/>
          <w:lang w:val="mk-MK"/>
        </w:rPr>
        <w:t>коефициент</w:t>
      </w:r>
      <w:bookmarkEnd w:id="29"/>
      <w:r w:rsidR="00401ED5">
        <w:rPr>
          <w:rFonts w:ascii="Times New Roman" w:hAnsi="Times New Roman"/>
          <w:sz w:val="24"/>
          <w:szCs w:val="24"/>
          <w:lang w:val="mk-MK"/>
        </w:rPr>
        <w:t xml:space="preserve"> </w:t>
      </w:r>
      <w:r w:rsidR="00914214" w:rsidRPr="004E2AC2">
        <w:rPr>
          <w:rFonts w:ascii="Times New Roman" w:hAnsi="Times New Roman"/>
          <w:sz w:val="24"/>
          <w:szCs w:val="24"/>
          <w:lang w:val="mk-MK"/>
        </w:rPr>
        <w:t>Gini</w:t>
      </w:r>
      <w:r>
        <w:rPr>
          <w:rFonts w:ascii="Times New Roman" w:hAnsi="Times New Roman"/>
          <w:sz w:val="24"/>
          <w:szCs w:val="24"/>
          <w:lang w:val="mk-MK"/>
        </w:rPr>
        <w:t>-</w:t>
      </w:r>
      <w:r w:rsidRPr="004E2AC2">
        <w:rPr>
          <w:rFonts w:ascii="Times New Roman" w:hAnsi="Times New Roman"/>
          <w:sz w:val="24"/>
          <w:szCs w:val="24"/>
          <w:lang w:val="mk-MK"/>
        </w:rPr>
        <w:t>G</w:t>
      </w:r>
      <w:r w:rsidR="00914214" w:rsidRPr="004E2AC2">
        <w:rPr>
          <w:rFonts w:ascii="Times New Roman" w:hAnsi="Times New Roman"/>
          <w:sz w:val="24"/>
          <w:szCs w:val="24"/>
          <w:lang w:val="mk-MK"/>
        </w:rPr>
        <w:t>,</w:t>
      </w:r>
      <w:r w:rsidR="00914214">
        <w:rPr>
          <w:rFonts w:ascii="Times New Roman" w:hAnsi="Times New Roman"/>
          <w:sz w:val="24"/>
          <w:szCs w:val="24"/>
          <w:lang w:val="mk-MK"/>
        </w:rPr>
        <w:t xml:space="preserve"> коефициент</w:t>
      </w:r>
      <w:r w:rsidR="00914214" w:rsidRPr="004E2AC2">
        <w:rPr>
          <w:rFonts w:ascii="Times New Roman" w:hAnsi="Times New Roman"/>
          <w:sz w:val="24"/>
          <w:szCs w:val="24"/>
          <w:lang w:val="mk-MK"/>
        </w:rPr>
        <w:t xml:space="preserve"> Theil, </w:t>
      </w:r>
      <w:r w:rsidR="00BC048B">
        <w:rPr>
          <w:rFonts w:ascii="Times New Roman" w:hAnsi="Times New Roman"/>
          <w:sz w:val="24"/>
          <w:szCs w:val="24"/>
          <w:lang w:val="mk-MK"/>
        </w:rPr>
        <w:t xml:space="preserve">индикатор за сезоналност </w:t>
      </w:r>
      <w:r w:rsidR="00401ED5">
        <w:rPr>
          <w:rFonts w:ascii="Times New Roman" w:hAnsi="Times New Roman" w:cs="Times New Roman"/>
          <w:sz w:val="24"/>
          <w:szCs w:val="24"/>
          <w:lang w:val="mk-MK"/>
        </w:rPr>
        <w:t>−</w:t>
      </w:r>
      <w:r w:rsidR="00BC048B">
        <w:rPr>
          <w:rFonts w:ascii="Times New Roman" w:hAnsi="Times New Roman"/>
          <w:sz w:val="24"/>
          <w:szCs w:val="24"/>
          <w:lang w:val="mk-MK"/>
        </w:rPr>
        <w:t xml:space="preserve"> </w:t>
      </w:r>
      <w:r w:rsidR="00BC048B" w:rsidRPr="004E2AC2">
        <w:rPr>
          <w:rFonts w:ascii="Times New Roman" w:hAnsi="Times New Roman"/>
          <w:sz w:val="24"/>
          <w:szCs w:val="24"/>
          <w:lang w:val="mk-MK"/>
        </w:rPr>
        <w:t xml:space="preserve">SI, </w:t>
      </w:r>
      <w:r w:rsidR="00914214">
        <w:rPr>
          <w:rFonts w:ascii="Times New Roman" w:hAnsi="Times New Roman"/>
          <w:sz w:val="24"/>
          <w:szCs w:val="24"/>
          <w:lang w:val="mk-MK"/>
        </w:rPr>
        <w:t>и коефициент на варијација</w:t>
      </w:r>
      <w:r w:rsidR="00BC048B" w:rsidRPr="004E2AC2">
        <w:rPr>
          <w:rFonts w:ascii="Times New Roman" w:hAnsi="Times New Roman"/>
          <w:sz w:val="24"/>
          <w:szCs w:val="24"/>
          <w:lang w:val="mk-MK"/>
        </w:rPr>
        <w:t>-CV</w:t>
      </w:r>
      <w:r w:rsidR="00914214">
        <w:rPr>
          <w:rFonts w:ascii="Times New Roman" w:hAnsi="Times New Roman"/>
          <w:sz w:val="24"/>
          <w:szCs w:val="24"/>
          <w:lang w:val="mk-MK"/>
        </w:rPr>
        <w:t>)</w:t>
      </w:r>
      <w:r w:rsidR="00BC048B">
        <w:rPr>
          <w:rStyle w:val="FootnoteReference"/>
          <w:rFonts w:ascii="Times New Roman" w:hAnsi="Times New Roman"/>
          <w:sz w:val="24"/>
          <w:szCs w:val="24"/>
          <w:lang w:val="mk-MK"/>
        </w:rPr>
        <w:footnoteReference w:id="35"/>
      </w:r>
      <w:r>
        <w:rPr>
          <w:rFonts w:ascii="Times New Roman" w:hAnsi="Times New Roman"/>
          <w:sz w:val="24"/>
          <w:szCs w:val="24"/>
          <w:lang w:val="mk-MK"/>
        </w:rPr>
        <w:t xml:space="preserve">. Во анализираниот период </w:t>
      </w:r>
      <w:r w:rsidR="0025460A">
        <w:rPr>
          <w:rFonts w:ascii="Times New Roman" w:hAnsi="Times New Roman"/>
          <w:sz w:val="24"/>
          <w:szCs w:val="24"/>
          <w:lang w:val="mk-MK"/>
        </w:rPr>
        <w:t>(2011-2019 година) у</w:t>
      </w:r>
      <w:r>
        <w:rPr>
          <w:rFonts w:ascii="Times New Roman" w:hAnsi="Times New Roman"/>
          <w:sz w:val="24"/>
          <w:szCs w:val="24"/>
          <w:lang w:val="mk-MK"/>
        </w:rPr>
        <w:t xml:space="preserve">тврдена е </w:t>
      </w:r>
      <w:r w:rsidR="0025460A">
        <w:rPr>
          <w:rFonts w:ascii="Times New Roman" w:hAnsi="Times New Roman"/>
          <w:sz w:val="24"/>
          <w:szCs w:val="24"/>
          <w:lang w:val="mk-MK"/>
        </w:rPr>
        <w:t xml:space="preserve">исклучително </w:t>
      </w:r>
      <w:r>
        <w:rPr>
          <w:rFonts w:ascii="Times New Roman" w:hAnsi="Times New Roman"/>
          <w:sz w:val="24"/>
          <w:szCs w:val="24"/>
          <w:lang w:val="mk-MK"/>
        </w:rPr>
        <w:t xml:space="preserve">ниска сезоналност </w:t>
      </w:r>
      <w:r w:rsidR="00583C1E">
        <w:rPr>
          <w:rFonts w:ascii="Times New Roman" w:hAnsi="Times New Roman"/>
          <w:sz w:val="24"/>
          <w:szCs w:val="24"/>
          <w:lang w:val="mk-MK"/>
        </w:rPr>
        <w:t xml:space="preserve">што значи дека туристите од Албанија и Србија ја посетуваат Северна Македонија константно во текот на целата година. </w:t>
      </w:r>
      <w:r w:rsidR="001111C0">
        <w:rPr>
          <w:rFonts w:ascii="Times New Roman" w:hAnsi="Times New Roman"/>
          <w:sz w:val="24"/>
          <w:szCs w:val="24"/>
          <w:lang w:val="mk-MK"/>
        </w:rPr>
        <w:t xml:space="preserve">Тоа укажува на </w:t>
      </w:r>
      <w:r w:rsidR="00583C1E">
        <w:rPr>
          <w:rFonts w:ascii="Times New Roman" w:hAnsi="Times New Roman"/>
          <w:sz w:val="24"/>
          <w:szCs w:val="24"/>
          <w:lang w:val="mk-MK"/>
        </w:rPr>
        <w:t>п</w:t>
      </w:r>
      <w:r>
        <w:rPr>
          <w:rFonts w:ascii="Times New Roman" w:hAnsi="Times New Roman"/>
          <w:sz w:val="24"/>
          <w:szCs w:val="24"/>
          <w:lang w:val="mk-MK"/>
        </w:rPr>
        <w:t>оволни предуслови за креирање регионален туристички п</w:t>
      </w:r>
      <w:r w:rsidR="0090273D">
        <w:rPr>
          <w:rFonts w:ascii="Times New Roman" w:hAnsi="Times New Roman"/>
          <w:sz w:val="24"/>
          <w:szCs w:val="24"/>
          <w:lang w:val="mk-MK"/>
        </w:rPr>
        <w:t>азар на кој може да се нуди иновативен одржлив регионален туристички производ</w:t>
      </w:r>
      <w:r w:rsidR="00264244">
        <w:rPr>
          <w:rFonts w:ascii="Times New Roman" w:hAnsi="Times New Roman"/>
          <w:sz w:val="24"/>
          <w:szCs w:val="24"/>
          <w:lang w:val="mk-MK"/>
        </w:rPr>
        <w:t xml:space="preserve"> без сезонални карактеристики.</w:t>
      </w:r>
    </w:p>
    <w:p w:rsidR="00B5568C" w:rsidRPr="00B5568C" w:rsidRDefault="00B5568C" w:rsidP="001B1353">
      <w:pPr>
        <w:jc w:val="both"/>
        <w:rPr>
          <w:rFonts w:ascii="Times New Roman" w:hAnsi="Times New Roman" w:cs="Times New Roman"/>
          <w:sz w:val="24"/>
          <w:szCs w:val="24"/>
          <w:lang w:val="mk-MK"/>
        </w:rPr>
      </w:pPr>
      <w:r>
        <w:rPr>
          <w:rFonts w:ascii="Times New Roman" w:hAnsi="Times New Roman"/>
          <w:sz w:val="24"/>
          <w:szCs w:val="24"/>
          <w:lang w:val="mk-MK"/>
        </w:rPr>
        <w:t>Со олеснувањата и слободните движења договарани во рамки на иницијативата ОБ, заедничкиот регионален пазар би придонел за понатамошен континуиран туристички раст</w:t>
      </w:r>
      <w:r w:rsidR="00CE7EB1">
        <w:rPr>
          <w:rFonts w:ascii="Times New Roman" w:hAnsi="Times New Roman"/>
          <w:sz w:val="24"/>
          <w:szCs w:val="24"/>
          <w:lang w:val="mk-MK"/>
        </w:rPr>
        <w:t xml:space="preserve"> и креирање дестинација со нула сезоналност</w:t>
      </w:r>
      <w:r>
        <w:rPr>
          <w:rFonts w:ascii="Times New Roman" w:hAnsi="Times New Roman"/>
          <w:sz w:val="24"/>
          <w:szCs w:val="24"/>
          <w:lang w:val="mk-MK"/>
        </w:rPr>
        <w:t xml:space="preserve">. </w:t>
      </w:r>
    </w:p>
    <w:p w:rsidR="00E03C35" w:rsidRPr="0042249B" w:rsidRDefault="00E03C35" w:rsidP="00E03C35">
      <w:pPr>
        <w:pStyle w:val="Heading2"/>
        <w:rPr>
          <w:rFonts w:ascii="Century Gothic" w:hAnsi="Century Gothic"/>
          <w:color w:val="4472C4" w:themeColor="accent1"/>
          <w:sz w:val="24"/>
          <w:szCs w:val="24"/>
        </w:rPr>
      </w:pPr>
      <w:bookmarkStart w:id="30" w:name="_Hlk119837543"/>
      <w:r>
        <w:rPr>
          <w:rFonts w:ascii="Century Gothic" w:hAnsi="Century Gothic"/>
          <w:color w:val="4472C4" w:themeColor="accent1"/>
          <w:sz w:val="24"/>
          <w:szCs w:val="24"/>
        </w:rPr>
        <w:t>5</w:t>
      </w:r>
      <w:r w:rsidRPr="0042249B">
        <w:rPr>
          <w:rFonts w:ascii="Century Gothic" w:hAnsi="Century Gothic"/>
          <w:color w:val="4472C4" w:themeColor="accent1"/>
          <w:sz w:val="24"/>
          <w:szCs w:val="24"/>
        </w:rPr>
        <w:t>.</w:t>
      </w:r>
      <w:r>
        <w:rPr>
          <w:rFonts w:ascii="Century Gothic" w:hAnsi="Century Gothic"/>
          <w:color w:val="4472C4" w:themeColor="accent1"/>
          <w:sz w:val="24"/>
          <w:szCs w:val="24"/>
        </w:rPr>
        <w:t>2</w:t>
      </w:r>
      <w:r w:rsidR="00401ED5">
        <w:rPr>
          <w:rFonts w:ascii="Century Gothic" w:hAnsi="Century Gothic"/>
          <w:color w:val="4472C4" w:themeColor="accent1"/>
          <w:sz w:val="24"/>
          <w:szCs w:val="24"/>
        </w:rPr>
        <w:t xml:space="preserve"> </w:t>
      </w:r>
      <w:r>
        <w:rPr>
          <w:rFonts w:ascii="Century Gothic" w:hAnsi="Century Gothic"/>
          <w:color w:val="4472C4" w:themeColor="accent1"/>
          <w:sz w:val="24"/>
          <w:szCs w:val="24"/>
        </w:rPr>
        <w:t>Предизвици и можности за регионална туристичка соработка</w:t>
      </w:r>
    </w:p>
    <w:bookmarkEnd w:id="30"/>
    <w:p w:rsidR="00EA3E0A" w:rsidRDefault="00EA3E0A" w:rsidP="001354FA">
      <w:pPr>
        <w:jc w:val="both"/>
        <w:rPr>
          <w:rFonts w:ascii="Times New Roman" w:hAnsi="Times New Roman" w:cs="Times New Roman"/>
          <w:sz w:val="24"/>
          <w:szCs w:val="24"/>
          <w:lang w:val="mk-MK"/>
        </w:rPr>
      </w:pPr>
      <w:r w:rsidRPr="00F26140">
        <w:rPr>
          <w:rFonts w:ascii="Times New Roman" w:hAnsi="Times New Roman" w:cs="Times New Roman"/>
          <w:sz w:val="24"/>
          <w:szCs w:val="24"/>
          <w:lang w:val="mk-MK"/>
        </w:rPr>
        <w:t>Туризмот как</w:t>
      </w:r>
      <w:r>
        <w:rPr>
          <w:rFonts w:ascii="Times New Roman" w:hAnsi="Times New Roman" w:cs="Times New Roman"/>
          <w:sz w:val="24"/>
          <w:szCs w:val="24"/>
          <w:lang w:val="mk-MK"/>
        </w:rPr>
        <w:t>о услужен сектор има огромно значење за сите земји кои го развиваат, па слободата на давање услуги е едно од најважните начела на кои се темели регионалната соработка. Тоа значи дека слободно може да се креираат и извршуваат угостителско-туристички услуги под подеднакви услови за основање и работа на компании во тој сектор. Услугите добиваат на значење многу децении подоцна по Општата спогодба за царините и трговијата</w:t>
      </w:r>
      <w:r>
        <w:rPr>
          <w:rStyle w:val="FootnoteReference"/>
          <w:rFonts w:ascii="Times New Roman" w:hAnsi="Times New Roman" w:cs="Times New Roman"/>
          <w:sz w:val="24"/>
          <w:szCs w:val="24"/>
        </w:rPr>
        <w:footnoteReference w:id="36"/>
      </w:r>
      <w:r>
        <w:rPr>
          <w:rFonts w:ascii="Times New Roman" w:hAnsi="Times New Roman" w:cs="Times New Roman"/>
          <w:sz w:val="24"/>
          <w:szCs w:val="24"/>
          <w:lang w:val="mk-MK"/>
        </w:rPr>
        <w:t xml:space="preserve">, па очекувано имплементацијата на слободното движење на услугите заостанува зад слободниот проток на стоки. Оттука има голем простор за остварување напредок и интегрирање на економиите, посебно на членките на ОБ. </w:t>
      </w:r>
    </w:p>
    <w:p w:rsidR="00276F49" w:rsidRDefault="00E03C35" w:rsidP="001354FA">
      <w:pPr>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Во услови кога сите членки на иницијативата имаат скромно ниво на технолошки развој, туризмот нуди можност </w:t>
      </w:r>
      <w:r w:rsidR="00CE7EB1">
        <w:rPr>
          <w:rFonts w:ascii="Times New Roman" w:hAnsi="Times New Roman" w:cs="Times New Roman"/>
          <w:sz w:val="24"/>
          <w:szCs w:val="24"/>
          <w:lang w:val="mk-MK"/>
        </w:rPr>
        <w:t xml:space="preserve">многу </w:t>
      </w:r>
      <w:r>
        <w:rPr>
          <w:rFonts w:ascii="Times New Roman" w:hAnsi="Times New Roman" w:cs="Times New Roman"/>
          <w:sz w:val="24"/>
          <w:szCs w:val="24"/>
          <w:lang w:val="mk-MK"/>
        </w:rPr>
        <w:t xml:space="preserve">полесно да се дојде до девизен прилив преку </w:t>
      </w:r>
      <w:r w:rsidR="00276F49">
        <w:rPr>
          <w:rFonts w:ascii="Times New Roman" w:hAnsi="Times New Roman" w:cs="Times New Roman"/>
          <w:sz w:val="24"/>
          <w:szCs w:val="24"/>
          <w:lang w:val="mk-MK"/>
        </w:rPr>
        <w:t xml:space="preserve">креирање и </w:t>
      </w:r>
      <w:r>
        <w:rPr>
          <w:rFonts w:ascii="Times New Roman" w:hAnsi="Times New Roman" w:cs="Times New Roman"/>
          <w:sz w:val="24"/>
          <w:szCs w:val="24"/>
          <w:lang w:val="mk-MK"/>
        </w:rPr>
        <w:t>продавањ</w:t>
      </w:r>
      <w:r w:rsidR="00F365E0">
        <w:rPr>
          <w:rFonts w:ascii="Times New Roman" w:hAnsi="Times New Roman" w:cs="Times New Roman"/>
          <w:sz w:val="24"/>
          <w:szCs w:val="24"/>
          <w:lang w:val="mk-MK"/>
        </w:rPr>
        <w:t>е заеднички туристички производ</w:t>
      </w:r>
      <w:r>
        <w:rPr>
          <w:rFonts w:ascii="Times New Roman" w:hAnsi="Times New Roman" w:cs="Times New Roman"/>
          <w:sz w:val="24"/>
          <w:szCs w:val="24"/>
          <w:lang w:val="mk-MK"/>
        </w:rPr>
        <w:t xml:space="preserve"> отколку преку индустриски производ и негов </w:t>
      </w:r>
      <w:r>
        <w:rPr>
          <w:rFonts w:ascii="Times New Roman" w:hAnsi="Times New Roman" w:cs="Times New Roman"/>
          <w:sz w:val="24"/>
          <w:szCs w:val="24"/>
          <w:lang w:val="mk-MK"/>
        </w:rPr>
        <w:lastRenderedPageBreak/>
        <w:t>извоз.</w:t>
      </w:r>
      <w:r w:rsidR="00276F49">
        <w:rPr>
          <w:rFonts w:ascii="Times New Roman" w:hAnsi="Times New Roman" w:cs="Times New Roman"/>
          <w:sz w:val="24"/>
          <w:szCs w:val="24"/>
          <w:lang w:val="mk-MK"/>
        </w:rPr>
        <w:t xml:space="preserve"> Оттука, п</w:t>
      </w:r>
      <w:r w:rsidRPr="00C5685B">
        <w:rPr>
          <w:rFonts w:ascii="Times New Roman" w:hAnsi="Times New Roman" w:cs="Times New Roman"/>
          <w:sz w:val="24"/>
          <w:szCs w:val="24"/>
          <w:lang w:val="mk-MK"/>
        </w:rPr>
        <w:t>оврзување</w:t>
      </w:r>
      <w:r>
        <w:rPr>
          <w:rFonts w:ascii="Times New Roman" w:hAnsi="Times New Roman" w:cs="Times New Roman"/>
          <w:sz w:val="24"/>
          <w:szCs w:val="24"/>
          <w:lang w:val="mk-MK"/>
        </w:rPr>
        <w:t>то</w:t>
      </w:r>
      <w:r w:rsidRPr="00C5685B">
        <w:rPr>
          <w:rFonts w:ascii="Times New Roman" w:hAnsi="Times New Roman" w:cs="Times New Roman"/>
          <w:sz w:val="24"/>
          <w:szCs w:val="24"/>
          <w:lang w:val="mk-MK"/>
        </w:rPr>
        <w:t xml:space="preserve"> на економиите </w:t>
      </w:r>
      <w:r w:rsidR="00276F49">
        <w:rPr>
          <w:rFonts w:ascii="Times New Roman" w:hAnsi="Times New Roman" w:cs="Times New Roman"/>
          <w:sz w:val="24"/>
          <w:szCs w:val="24"/>
          <w:lang w:val="mk-MK"/>
        </w:rPr>
        <w:t xml:space="preserve">на членките и отпочнатата регионална туристичка соработка </w:t>
      </w:r>
      <w:r w:rsidR="00CE7EB1">
        <w:rPr>
          <w:rFonts w:ascii="Times New Roman" w:hAnsi="Times New Roman" w:cs="Times New Roman"/>
          <w:sz w:val="24"/>
          <w:szCs w:val="24"/>
          <w:lang w:val="mk-MK"/>
        </w:rPr>
        <w:t>во</w:t>
      </w:r>
      <w:r w:rsidR="00401ED5">
        <w:rPr>
          <w:rFonts w:ascii="Times New Roman" w:hAnsi="Times New Roman" w:cs="Times New Roman"/>
          <w:sz w:val="24"/>
          <w:szCs w:val="24"/>
          <w:lang w:val="mk-MK"/>
        </w:rPr>
        <w:t xml:space="preserve"> </w:t>
      </w:r>
      <w:r w:rsidRPr="00C5685B">
        <w:rPr>
          <w:rFonts w:ascii="Times New Roman" w:hAnsi="Times New Roman" w:cs="Times New Roman"/>
          <w:sz w:val="24"/>
          <w:szCs w:val="24"/>
          <w:lang w:val="mk-MK"/>
        </w:rPr>
        <w:t>з</w:t>
      </w:r>
      <w:r w:rsidR="00401ED5">
        <w:rPr>
          <w:rFonts w:ascii="Times New Roman" w:hAnsi="Times New Roman" w:cs="Times New Roman"/>
          <w:sz w:val="24"/>
          <w:szCs w:val="24"/>
          <w:lang w:val="mk-MK"/>
        </w:rPr>
        <w:t>а</w:t>
      </w:r>
      <w:r w:rsidRPr="00C5685B">
        <w:rPr>
          <w:rFonts w:ascii="Times New Roman" w:hAnsi="Times New Roman" w:cs="Times New Roman"/>
          <w:sz w:val="24"/>
          <w:szCs w:val="24"/>
          <w:lang w:val="mk-MK"/>
        </w:rPr>
        <w:t xml:space="preserve">еднички регионален пазар од преку 10 милиони жители, значи и слободно движење на туристичкиот пазар на </w:t>
      </w:r>
      <w:r w:rsidR="00276F49">
        <w:rPr>
          <w:rFonts w:ascii="Times New Roman" w:hAnsi="Times New Roman" w:cs="Times New Roman"/>
          <w:sz w:val="24"/>
          <w:szCs w:val="24"/>
          <w:lang w:val="mk-MK"/>
        </w:rPr>
        <w:t>ОБ</w:t>
      </w:r>
      <w:r w:rsidRPr="00C5685B">
        <w:rPr>
          <w:rFonts w:ascii="Times New Roman" w:hAnsi="Times New Roman" w:cs="Times New Roman"/>
          <w:sz w:val="24"/>
          <w:szCs w:val="24"/>
          <w:lang w:val="mk-MK"/>
        </w:rPr>
        <w:t xml:space="preserve"> кој се проценува на исто толку домашни туристи</w:t>
      </w:r>
      <w:r w:rsidR="00276F49">
        <w:rPr>
          <w:rFonts w:ascii="Times New Roman" w:hAnsi="Times New Roman" w:cs="Times New Roman"/>
          <w:sz w:val="24"/>
          <w:szCs w:val="24"/>
          <w:lang w:val="mk-MK"/>
        </w:rPr>
        <w:t xml:space="preserve">. Кон таа бројка се додава и </w:t>
      </w:r>
      <w:r>
        <w:rPr>
          <w:rFonts w:ascii="Times New Roman" w:hAnsi="Times New Roman" w:cs="Times New Roman"/>
          <w:sz w:val="24"/>
          <w:szCs w:val="24"/>
          <w:lang w:val="mk-MK"/>
        </w:rPr>
        <w:t>можност</w:t>
      </w:r>
      <w:r w:rsidR="00276F49">
        <w:rPr>
          <w:rFonts w:ascii="Times New Roman" w:hAnsi="Times New Roman" w:cs="Times New Roman"/>
          <w:sz w:val="24"/>
          <w:szCs w:val="24"/>
          <w:lang w:val="mk-MK"/>
        </w:rPr>
        <w:t>а</w:t>
      </w:r>
      <w:r>
        <w:rPr>
          <w:rFonts w:ascii="Times New Roman" w:hAnsi="Times New Roman" w:cs="Times New Roman"/>
          <w:sz w:val="24"/>
          <w:szCs w:val="24"/>
          <w:lang w:val="mk-MK"/>
        </w:rPr>
        <w:t xml:space="preserve"> за посета </w:t>
      </w:r>
      <w:r w:rsidR="00276F49">
        <w:rPr>
          <w:rFonts w:ascii="Times New Roman" w:hAnsi="Times New Roman" w:cs="Times New Roman"/>
          <w:sz w:val="24"/>
          <w:szCs w:val="24"/>
          <w:lang w:val="mk-MK"/>
        </w:rPr>
        <w:t xml:space="preserve">на туристи </w:t>
      </w:r>
      <w:r>
        <w:rPr>
          <w:rFonts w:ascii="Times New Roman" w:hAnsi="Times New Roman" w:cs="Times New Roman"/>
          <w:sz w:val="24"/>
          <w:szCs w:val="24"/>
          <w:lang w:val="mk-MK"/>
        </w:rPr>
        <w:t xml:space="preserve">од трети далечни земји кои </w:t>
      </w:r>
      <w:r w:rsidR="00276F49">
        <w:rPr>
          <w:rFonts w:ascii="Times New Roman" w:hAnsi="Times New Roman" w:cs="Times New Roman"/>
          <w:sz w:val="24"/>
          <w:szCs w:val="24"/>
          <w:lang w:val="mk-MK"/>
        </w:rPr>
        <w:t xml:space="preserve">генерално </w:t>
      </w:r>
      <w:r>
        <w:rPr>
          <w:rFonts w:ascii="Times New Roman" w:hAnsi="Times New Roman" w:cs="Times New Roman"/>
          <w:sz w:val="24"/>
          <w:szCs w:val="24"/>
          <w:lang w:val="mk-MK"/>
        </w:rPr>
        <w:t xml:space="preserve">не би се одлучиле одделно да посетат три мали земји.  </w:t>
      </w:r>
    </w:p>
    <w:p w:rsidR="00E03C35" w:rsidRDefault="00E03C35" w:rsidP="001354FA">
      <w:pPr>
        <w:jc w:val="both"/>
        <w:rPr>
          <w:rFonts w:ascii="Times New Roman" w:hAnsi="Times New Roman" w:cs="Times New Roman"/>
          <w:sz w:val="24"/>
          <w:szCs w:val="24"/>
          <w:lang w:val="mk-MK"/>
        </w:rPr>
      </w:pPr>
      <w:r w:rsidRPr="00C5685B">
        <w:rPr>
          <w:rFonts w:ascii="Times New Roman" w:hAnsi="Times New Roman" w:cs="Times New Roman"/>
          <w:sz w:val="24"/>
          <w:szCs w:val="24"/>
          <w:lang w:val="mk-MK"/>
        </w:rPr>
        <w:t xml:space="preserve">Се отвораат можности за креирање </w:t>
      </w:r>
      <w:r>
        <w:rPr>
          <w:rFonts w:ascii="Times New Roman" w:hAnsi="Times New Roman" w:cs="Times New Roman"/>
          <w:sz w:val="24"/>
          <w:szCs w:val="24"/>
          <w:lang w:val="mk-MK"/>
        </w:rPr>
        <w:t xml:space="preserve">заедничка </w:t>
      </w:r>
      <w:r w:rsidRPr="00C5685B">
        <w:rPr>
          <w:rFonts w:ascii="Times New Roman" w:hAnsi="Times New Roman" w:cs="Times New Roman"/>
          <w:sz w:val="24"/>
          <w:szCs w:val="24"/>
          <w:lang w:val="mk-MK"/>
        </w:rPr>
        <w:t xml:space="preserve">конкурентна туристичка дестинација која обилува со убавини, економска стабилност и безбедност. </w:t>
      </w:r>
      <w:r w:rsidR="00276F49">
        <w:rPr>
          <w:rFonts w:ascii="Times New Roman" w:hAnsi="Times New Roman" w:cs="Times New Roman"/>
          <w:sz w:val="24"/>
          <w:szCs w:val="24"/>
          <w:lang w:val="mk-MK"/>
        </w:rPr>
        <w:t xml:space="preserve">Основна цел која ја нуди можноста од регионална туристичка соработка е </w:t>
      </w:r>
      <w:r w:rsidRPr="00C5685B">
        <w:rPr>
          <w:rFonts w:ascii="Times New Roman" w:hAnsi="Times New Roman" w:cs="Times New Roman"/>
          <w:sz w:val="24"/>
          <w:szCs w:val="24"/>
          <w:lang w:val="mk-MK"/>
        </w:rPr>
        <w:t>зголем</w:t>
      </w:r>
      <w:r w:rsidR="00276F49">
        <w:rPr>
          <w:rFonts w:ascii="Times New Roman" w:hAnsi="Times New Roman" w:cs="Times New Roman"/>
          <w:sz w:val="24"/>
          <w:szCs w:val="24"/>
          <w:lang w:val="mk-MK"/>
        </w:rPr>
        <w:t>ување на</w:t>
      </w:r>
      <w:r w:rsidRPr="00C5685B">
        <w:rPr>
          <w:rFonts w:ascii="Times New Roman" w:hAnsi="Times New Roman" w:cs="Times New Roman"/>
          <w:sz w:val="24"/>
          <w:szCs w:val="24"/>
          <w:lang w:val="mk-MK"/>
        </w:rPr>
        <w:t xml:space="preserve"> искористеноста и промоцијата на туристичкиот потенцијал на сите членки како </w:t>
      </w:r>
      <w:r w:rsidR="00276F49">
        <w:rPr>
          <w:rFonts w:ascii="Times New Roman" w:hAnsi="Times New Roman" w:cs="Times New Roman"/>
          <w:sz w:val="24"/>
          <w:szCs w:val="24"/>
          <w:lang w:val="mk-MK"/>
        </w:rPr>
        <w:t xml:space="preserve">единствена </w:t>
      </w:r>
      <w:r w:rsidRPr="00C5685B">
        <w:rPr>
          <w:rFonts w:ascii="Times New Roman" w:hAnsi="Times New Roman" w:cs="Times New Roman"/>
          <w:sz w:val="24"/>
          <w:szCs w:val="24"/>
          <w:lang w:val="mk-MK"/>
        </w:rPr>
        <w:t>брзо и лесно достапн</w:t>
      </w:r>
      <w:r w:rsidR="00276F49">
        <w:rPr>
          <w:rFonts w:ascii="Times New Roman" w:hAnsi="Times New Roman" w:cs="Times New Roman"/>
          <w:sz w:val="24"/>
          <w:szCs w:val="24"/>
          <w:lang w:val="mk-MK"/>
        </w:rPr>
        <w:t>а</w:t>
      </w:r>
      <w:r w:rsidRPr="00C5685B">
        <w:rPr>
          <w:rFonts w:ascii="Times New Roman" w:hAnsi="Times New Roman" w:cs="Times New Roman"/>
          <w:sz w:val="24"/>
          <w:szCs w:val="24"/>
          <w:lang w:val="mk-MK"/>
        </w:rPr>
        <w:t xml:space="preserve"> регионалн</w:t>
      </w:r>
      <w:r w:rsidR="00276F49">
        <w:rPr>
          <w:rFonts w:ascii="Times New Roman" w:hAnsi="Times New Roman" w:cs="Times New Roman"/>
          <w:sz w:val="24"/>
          <w:szCs w:val="24"/>
          <w:lang w:val="mk-MK"/>
        </w:rPr>
        <w:t>а</w:t>
      </w:r>
      <w:r w:rsidRPr="00C5685B">
        <w:rPr>
          <w:rFonts w:ascii="Times New Roman" w:hAnsi="Times New Roman" w:cs="Times New Roman"/>
          <w:sz w:val="24"/>
          <w:szCs w:val="24"/>
          <w:lang w:val="mk-MK"/>
        </w:rPr>
        <w:t xml:space="preserve"> викенд дестинаци</w:t>
      </w:r>
      <w:r w:rsidR="00276F49">
        <w:rPr>
          <w:rFonts w:ascii="Times New Roman" w:hAnsi="Times New Roman" w:cs="Times New Roman"/>
          <w:sz w:val="24"/>
          <w:szCs w:val="24"/>
          <w:lang w:val="mk-MK"/>
        </w:rPr>
        <w:t xml:space="preserve">ја. Тоа е лесно остварливо </w:t>
      </w:r>
      <w:r w:rsidRPr="00C5685B">
        <w:rPr>
          <w:rFonts w:ascii="Times New Roman" w:hAnsi="Times New Roman" w:cs="Times New Roman"/>
          <w:sz w:val="24"/>
          <w:szCs w:val="24"/>
          <w:lang w:val="mk-MK"/>
        </w:rPr>
        <w:t>со воздушни линии со кои се поврзуваат Скопје со Белград, Тирана, Сараево, Приштина, Подгорица и обратно.</w:t>
      </w:r>
    </w:p>
    <w:p w:rsidR="007A41A5" w:rsidRDefault="007A41A5" w:rsidP="001354FA">
      <w:pPr>
        <w:jc w:val="both"/>
        <w:rPr>
          <w:rFonts w:ascii="Times New Roman" w:hAnsi="Times New Roman" w:cs="Times New Roman"/>
          <w:sz w:val="24"/>
          <w:szCs w:val="24"/>
          <w:lang w:val="mk-MK"/>
        </w:rPr>
      </w:pPr>
      <w:r>
        <w:rPr>
          <w:rFonts w:ascii="Times New Roman" w:hAnsi="Times New Roman" w:cs="Times New Roman"/>
          <w:sz w:val="24"/>
          <w:szCs w:val="24"/>
          <w:lang w:val="mk-MK"/>
        </w:rPr>
        <w:t>Клучни димензии кои може да делуваат поддржувачки, но и инхибирачки за регионалната туристичка соработка се следните:</w:t>
      </w:r>
    </w:p>
    <w:p w:rsidR="007A41A5" w:rsidRDefault="007A41A5" w:rsidP="001354FA">
      <w:pPr>
        <w:jc w:val="both"/>
        <w:rPr>
          <w:rFonts w:ascii="Times New Roman" w:hAnsi="Times New Roman" w:cs="Times New Roman"/>
          <w:sz w:val="24"/>
          <w:szCs w:val="24"/>
          <w:lang w:val="mk-MK"/>
        </w:rPr>
      </w:pPr>
      <w:r w:rsidRPr="00A539E5">
        <w:rPr>
          <w:rFonts w:ascii="Times New Roman" w:hAnsi="Times New Roman" w:cs="Times New Roman"/>
          <w:i/>
          <w:iCs/>
          <w:sz w:val="24"/>
          <w:szCs w:val="24"/>
          <w:lang w:val="mk-MK"/>
        </w:rPr>
        <w:t>Предизвици поврзани со економската димензија</w:t>
      </w:r>
      <w:r w:rsidRPr="00A539E5">
        <w:rPr>
          <w:rFonts w:ascii="Times New Roman" w:hAnsi="Times New Roman" w:cs="Times New Roman"/>
          <w:sz w:val="24"/>
          <w:szCs w:val="24"/>
          <w:lang w:val="mk-MK"/>
        </w:rPr>
        <w:t>: И покрај позитивниот тренд на развој</w:t>
      </w:r>
      <w:r>
        <w:rPr>
          <w:rFonts w:ascii="Times New Roman" w:hAnsi="Times New Roman" w:cs="Times New Roman"/>
          <w:sz w:val="24"/>
          <w:szCs w:val="24"/>
          <w:lang w:val="mk-MK"/>
        </w:rPr>
        <w:t xml:space="preserve"> на </w:t>
      </w:r>
      <w:r w:rsidRPr="00565C92">
        <w:rPr>
          <w:rFonts w:ascii="Times New Roman" w:hAnsi="Times New Roman" w:cs="Times New Roman"/>
          <w:sz w:val="24"/>
          <w:szCs w:val="24"/>
          <w:lang w:val="mk-MK"/>
        </w:rPr>
        <w:t>туризмот во Северна Македонија, со оглед на неповолното и турбулентно окружување во</w:t>
      </w:r>
      <w:r>
        <w:rPr>
          <w:rFonts w:ascii="Times New Roman" w:hAnsi="Times New Roman" w:cs="Times New Roman"/>
          <w:sz w:val="24"/>
          <w:szCs w:val="24"/>
          <w:lang w:val="mk-MK"/>
        </w:rPr>
        <w:t xml:space="preserve"> поширокиот европски и светски контекст, економската корист за Северна Македонија од заедничкиот пазар зависи од повеќе фактори, како: распределбата на придобивките од туристичките текови во регионалната дестинација, развојот на општата и туристичката инфраструктура и достапноста на работната сила квалификувана за угостителско-туристичка дејност. Од една страна, регионализацијата може да резултира со поголема корист за поголемите и туристички поподготвени членки (пример Србија), а дисторзија и маргинализација за помалите членки. Од друга страна</w:t>
      </w:r>
      <w:r w:rsidR="00D430F2">
        <w:rPr>
          <w:rFonts w:ascii="Times New Roman" w:hAnsi="Times New Roman" w:cs="Times New Roman"/>
          <w:sz w:val="24"/>
          <w:szCs w:val="24"/>
          <w:lang w:val="mk-MK"/>
        </w:rPr>
        <w:t xml:space="preserve"> пак</w:t>
      </w:r>
      <w:r>
        <w:rPr>
          <w:rFonts w:ascii="Times New Roman" w:hAnsi="Times New Roman" w:cs="Times New Roman"/>
          <w:sz w:val="24"/>
          <w:szCs w:val="24"/>
          <w:lang w:val="mk-MK"/>
        </w:rPr>
        <w:t>, докажано е дека регионалната интеграција секогаш дава подобри резултати за „малите“ членки поради скромните и незначителни резултати од самостојно</w:t>
      </w:r>
      <w:r w:rsidR="00747139">
        <w:rPr>
          <w:rFonts w:ascii="Times New Roman" w:hAnsi="Times New Roman" w:cs="Times New Roman"/>
          <w:sz w:val="24"/>
          <w:szCs w:val="24"/>
          <w:lang w:val="mk-MK"/>
        </w:rPr>
        <w:t>,</w:t>
      </w:r>
      <w:r>
        <w:rPr>
          <w:rFonts w:ascii="Times New Roman" w:hAnsi="Times New Roman" w:cs="Times New Roman"/>
          <w:sz w:val="24"/>
          <w:szCs w:val="24"/>
          <w:lang w:val="mk-MK"/>
        </w:rPr>
        <w:t xml:space="preserve"> индивидуално</w:t>
      </w:r>
      <w:r w:rsidR="00747139">
        <w:rPr>
          <w:rFonts w:ascii="Times New Roman" w:hAnsi="Times New Roman" w:cs="Times New Roman"/>
          <w:sz w:val="24"/>
          <w:szCs w:val="24"/>
          <w:lang w:val="mk-MK"/>
        </w:rPr>
        <w:t>,</w:t>
      </w:r>
      <w:r>
        <w:rPr>
          <w:rFonts w:ascii="Times New Roman" w:hAnsi="Times New Roman" w:cs="Times New Roman"/>
          <w:sz w:val="24"/>
          <w:szCs w:val="24"/>
          <w:lang w:val="mk-MK"/>
        </w:rPr>
        <w:t xml:space="preserve"> неконкурентно презентирање.</w:t>
      </w:r>
    </w:p>
    <w:p w:rsidR="007A41A5" w:rsidRDefault="007A41A5" w:rsidP="001354FA">
      <w:pPr>
        <w:jc w:val="both"/>
        <w:rPr>
          <w:rFonts w:ascii="Times New Roman" w:hAnsi="Times New Roman" w:cs="Times New Roman"/>
          <w:sz w:val="24"/>
          <w:szCs w:val="24"/>
          <w:lang w:val="mk-MK"/>
        </w:rPr>
      </w:pPr>
      <w:r w:rsidRPr="00A539E5">
        <w:rPr>
          <w:rFonts w:ascii="Times New Roman" w:hAnsi="Times New Roman" w:cs="Times New Roman"/>
          <w:i/>
          <w:iCs/>
          <w:sz w:val="24"/>
          <w:szCs w:val="24"/>
          <w:lang w:val="mk-MK"/>
        </w:rPr>
        <w:t xml:space="preserve">Предизвици поврзани со политичката димензија: </w:t>
      </w:r>
      <w:r w:rsidRPr="00A539E5">
        <w:rPr>
          <w:rFonts w:ascii="Times New Roman" w:hAnsi="Times New Roman" w:cs="Times New Roman"/>
          <w:sz w:val="24"/>
          <w:szCs w:val="24"/>
          <w:lang w:val="mk-MK"/>
        </w:rPr>
        <w:t>Токму туризмот е клуч за</w:t>
      </w:r>
      <w:r>
        <w:rPr>
          <w:rFonts w:ascii="Times New Roman" w:hAnsi="Times New Roman" w:cs="Times New Roman"/>
          <w:sz w:val="24"/>
          <w:szCs w:val="24"/>
          <w:lang w:val="mk-MK"/>
        </w:rPr>
        <w:t xml:space="preserve"> постигнување политичка стабилност преку фокусирање кон културализам и космополитизам, па отворените политички прашања стануваат второстепени. При припаѓање во заеднички пазар се занемаруваат постоечките политички и историски разијдувања, а приматот е заедништво, стабилност и просперитет за сите кои членуваат во групата. Регионалниот туристички пазар значи доближување, слобода, отвореност и соработка, наместо политичка нестабилност, разијдување, ограниченост и дезинтеграција.</w:t>
      </w:r>
    </w:p>
    <w:p w:rsidR="007A41A5" w:rsidRPr="004C543F" w:rsidRDefault="007A41A5" w:rsidP="001354FA">
      <w:pPr>
        <w:jc w:val="both"/>
        <w:rPr>
          <w:rFonts w:ascii="Times New Roman" w:hAnsi="Times New Roman" w:cs="Times New Roman"/>
          <w:sz w:val="24"/>
          <w:szCs w:val="24"/>
          <w:lang w:val="mk-MK"/>
        </w:rPr>
      </w:pPr>
      <w:r w:rsidRPr="00A539E5">
        <w:rPr>
          <w:rFonts w:ascii="Times New Roman" w:hAnsi="Times New Roman" w:cs="Times New Roman"/>
          <w:i/>
          <w:iCs/>
          <w:sz w:val="24"/>
          <w:szCs w:val="24"/>
          <w:lang w:val="mk-MK"/>
        </w:rPr>
        <w:t xml:space="preserve">Предизвици поврзани со европска развојна димензија: </w:t>
      </w:r>
      <w:r w:rsidRPr="00A539E5">
        <w:rPr>
          <w:rFonts w:ascii="Times New Roman" w:hAnsi="Times New Roman" w:cs="Times New Roman"/>
          <w:sz w:val="24"/>
          <w:szCs w:val="24"/>
          <w:lang w:val="mk-MK"/>
        </w:rPr>
        <w:t>Преку реално функционирање на</w:t>
      </w:r>
      <w:r>
        <w:rPr>
          <w:rFonts w:ascii="Times New Roman" w:hAnsi="Times New Roman" w:cs="Times New Roman"/>
          <w:sz w:val="24"/>
          <w:szCs w:val="24"/>
          <w:lang w:val="mk-MK"/>
        </w:rPr>
        <w:t xml:space="preserve"> заеднички туристички пазар, членките на иницијативата кои истовремено имаат аспирација за членување во ЕУ, се чекор поблиску кон реализирање на таа стратегиска развојна цел. Јакнејќи го регионалниот туристички пазар и поддржувајќи го неговиот развој, истовремено значи почитување на основните начела и исполнување на критериуми</w:t>
      </w:r>
      <w:r w:rsidR="00D430F2">
        <w:rPr>
          <w:rFonts w:ascii="Times New Roman" w:hAnsi="Times New Roman" w:cs="Times New Roman"/>
          <w:sz w:val="24"/>
          <w:szCs w:val="24"/>
          <w:lang w:val="mk-MK"/>
        </w:rPr>
        <w:t>те</w:t>
      </w:r>
      <w:r>
        <w:rPr>
          <w:rFonts w:ascii="Times New Roman" w:hAnsi="Times New Roman" w:cs="Times New Roman"/>
          <w:sz w:val="24"/>
          <w:szCs w:val="24"/>
          <w:lang w:val="mk-MK"/>
        </w:rPr>
        <w:t xml:space="preserve"> за забрзано интегрирање во ЕУ. </w:t>
      </w:r>
    </w:p>
    <w:p w:rsidR="00024905" w:rsidRPr="00784E58" w:rsidRDefault="00D52ADB" w:rsidP="00D52ADB">
      <w:pPr>
        <w:pStyle w:val="Heading1"/>
        <w:rPr>
          <w:rFonts w:ascii="Century Gothic" w:hAnsi="Century Gothic" w:cstheme="majorHAnsi"/>
          <w:b w:val="0"/>
          <w:color w:val="2F5496" w:themeColor="accent1" w:themeShade="BF"/>
          <w:sz w:val="32"/>
          <w:szCs w:val="32"/>
        </w:rPr>
      </w:pPr>
      <w:bookmarkStart w:id="32" w:name="_Hlk119837549"/>
      <w:r>
        <w:rPr>
          <w:rFonts w:ascii="Century Gothic" w:hAnsi="Century Gothic" w:cstheme="majorHAnsi"/>
          <w:b w:val="0"/>
          <w:color w:val="2F5496" w:themeColor="accent1" w:themeShade="BF"/>
          <w:sz w:val="32"/>
          <w:szCs w:val="32"/>
        </w:rPr>
        <w:lastRenderedPageBreak/>
        <w:t xml:space="preserve">6 </w:t>
      </w:r>
      <w:r w:rsidR="00024905">
        <w:rPr>
          <w:rFonts w:ascii="Century Gothic" w:hAnsi="Century Gothic" w:cstheme="majorHAnsi"/>
          <w:b w:val="0"/>
          <w:color w:val="2F5496" w:themeColor="accent1" w:themeShade="BF"/>
          <w:sz w:val="32"/>
          <w:szCs w:val="32"/>
        </w:rPr>
        <w:t>Квалитативна анализа</w:t>
      </w:r>
    </w:p>
    <w:p w:rsidR="00024905" w:rsidRPr="0042249B" w:rsidRDefault="00024905" w:rsidP="00024905">
      <w:pPr>
        <w:pStyle w:val="Heading2"/>
        <w:rPr>
          <w:rFonts w:ascii="Century Gothic" w:hAnsi="Century Gothic"/>
          <w:color w:val="4472C4" w:themeColor="accent1"/>
          <w:sz w:val="24"/>
          <w:szCs w:val="24"/>
        </w:rPr>
      </w:pPr>
      <w:r>
        <w:rPr>
          <w:rFonts w:ascii="Century Gothic" w:hAnsi="Century Gothic"/>
          <w:color w:val="4472C4" w:themeColor="accent1"/>
          <w:sz w:val="24"/>
          <w:szCs w:val="24"/>
        </w:rPr>
        <w:t>6</w:t>
      </w:r>
      <w:r w:rsidRPr="0042249B">
        <w:rPr>
          <w:rFonts w:ascii="Century Gothic" w:hAnsi="Century Gothic"/>
          <w:color w:val="4472C4" w:themeColor="accent1"/>
          <w:sz w:val="24"/>
          <w:szCs w:val="24"/>
        </w:rPr>
        <w:t xml:space="preserve">.1 </w:t>
      </w:r>
      <w:r w:rsidR="00495E20">
        <w:rPr>
          <w:rFonts w:ascii="Century Gothic" w:hAnsi="Century Gothic"/>
          <w:color w:val="4472C4" w:themeColor="accent1"/>
          <w:sz w:val="24"/>
          <w:szCs w:val="24"/>
        </w:rPr>
        <w:t>Методологија и цели на истражувањето</w:t>
      </w:r>
    </w:p>
    <w:bookmarkEnd w:id="32"/>
    <w:p w:rsidR="00495E20" w:rsidRDefault="00384990" w:rsidP="001354FA">
      <w:pPr>
        <w:jc w:val="both"/>
        <w:rPr>
          <w:rFonts w:ascii="Times New Roman" w:hAnsi="Times New Roman" w:cs="Times New Roman"/>
          <w:sz w:val="24"/>
          <w:szCs w:val="24"/>
          <w:lang w:val="mk-MK"/>
        </w:rPr>
      </w:pPr>
      <w:r w:rsidRPr="00300C71">
        <w:rPr>
          <w:rFonts w:ascii="Times New Roman" w:hAnsi="Times New Roman" w:cs="Times New Roman"/>
          <w:sz w:val="24"/>
          <w:szCs w:val="24"/>
          <w:lang w:val="mk-MK"/>
        </w:rPr>
        <w:t>Квалитативното истражување е дополнително примарно испитување за мислењата и ставовите на стручни</w:t>
      </w:r>
      <w:r w:rsidR="00D430F2">
        <w:rPr>
          <w:rFonts w:ascii="Times New Roman" w:hAnsi="Times New Roman" w:cs="Times New Roman"/>
          <w:sz w:val="24"/>
          <w:szCs w:val="24"/>
          <w:lang w:val="mk-MK"/>
        </w:rPr>
        <w:t>те</w:t>
      </w:r>
      <w:r w:rsidRPr="00300C71">
        <w:rPr>
          <w:rFonts w:ascii="Times New Roman" w:hAnsi="Times New Roman" w:cs="Times New Roman"/>
          <w:sz w:val="24"/>
          <w:szCs w:val="24"/>
          <w:lang w:val="mk-MK"/>
        </w:rPr>
        <w:t xml:space="preserve"> лица од сферата на туризмот за развојни</w:t>
      </w:r>
      <w:r w:rsidR="00D430F2">
        <w:rPr>
          <w:rFonts w:ascii="Times New Roman" w:hAnsi="Times New Roman" w:cs="Times New Roman"/>
          <w:sz w:val="24"/>
          <w:szCs w:val="24"/>
          <w:lang w:val="mk-MK"/>
        </w:rPr>
        <w:t>те</w:t>
      </w:r>
      <w:r w:rsidRPr="00300C71">
        <w:rPr>
          <w:rFonts w:ascii="Times New Roman" w:hAnsi="Times New Roman" w:cs="Times New Roman"/>
          <w:sz w:val="24"/>
          <w:szCs w:val="24"/>
          <w:lang w:val="mk-MK"/>
        </w:rPr>
        <w:t xml:space="preserve"> политики и стратегиски</w:t>
      </w:r>
      <w:r w:rsidR="00D430F2">
        <w:rPr>
          <w:rFonts w:ascii="Times New Roman" w:hAnsi="Times New Roman" w:cs="Times New Roman"/>
          <w:sz w:val="24"/>
          <w:szCs w:val="24"/>
          <w:lang w:val="mk-MK"/>
        </w:rPr>
        <w:t>те</w:t>
      </w:r>
      <w:r w:rsidRPr="00300C71">
        <w:rPr>
          <w:rFonts w:ascii="Times New Roman" w:hAnsi="Times New Roman" w:cs="Times New Roman"/>
          <w:sz w:val="24"/>
          <w:szCs w:val="24"/>
          <w:lang w:val="mk-MK"/>
        </w:rPr>
        <w:t xml:space="preserve"> правци </w:t>
      </w:r>
      <w:r w:rsidR="00C3706E">
        <w:rPr>
          <w:rFonts w:ascii="Times New Roman" w:hAnsi="Times New Roman" w:cs="Times New Roman"/>
          <w:sz w:val="24"/>
          <w:szCs w:val="24"/>
          <w:lang w:val="mk-MK"/>
        </w:rPr>
        <w:t>на секторот</w:t>
      </w:r>
      <w:r w:rsidRPr="00300C71">
        <w:rPr>
          <w:rFonts w:ascii="Times New Roman" w:hAnsi="Times New Roman" w:cs="Times New Roman"/>
          <w:sz w:val="24"/>
          <w:szCs w:val="24"/>
          <w:lang w:val="mk-MK"/>
        </w:rPr>
        <w:t xml:space="preserve"> туризмот во Северна Маке</w:t>
      </w:r>
      <w:r w:rsidR="00300C71" w:rsidRPr="00300C71">
        <w:rPr>
          <w:rFonts w:ascii="Times New Roman" w:hAnsi="Times New Roman" w:cs="Times New Roman"/>
          <w:sz w:val="24"/>
          <w:szCs w:val="24"/>
          <w:lang w:val="mk-MK"/>
        </w:rPr>
        <w:t>донија.</w:t>
      </w:r>
    </w:p>
    <w:p w:rsidR="00300C71" w:rsidRPr="00BB0CD8" w:rsidRDefault="00300C71" w:rsidP="001354FA">
      <w:pPr>
        <w:jc w:val="both"/>
        <w:rPr>
          <w:rFonts w:ascii="Times New Roman" w:hAnsi="Times New Roman" w:cs="Times New Roman"/>
          <w:sz w:val="24"/>
          <w:szCs w:val="24"/>
          <w:lang w:val="mk-MK"/>
        </w:rPr>
      </w:pPr>
      <w:r w:rsidRPr="00300C71">
        <w:rPr>
          <w:rFonts w:ascii="Times New Roman" w:hAnsi="Times New Roman" w:cs="Times New Roman"/>
          <w:sz w:val="24"/>
          <w:szCs w:val="24"/>
          <w:lang w:val="mk-MK"/>
        </w:rPr>
        <w:t>Методот на собирање на податоци е онлајн асинхроно длабинско интервју преку електронска пошта</w:t>
      </w:r>
      <w:r w:rsidRPr="00300C71">
        <w:rPr>
          <w:rFonts w:ascii="Times New Roman" w:hAnsi="Times New Roman" w:cs="Times New Roman"/>
          <w:sz w:val="24"/>
          <w:szCs w:val="24"/>
          <w:vertAlign w:val="superscript"/>
        </w:rPr>
        <w:footnoteReference w:id="37"/>
      </w:r>
      <w:r w:rsidRPr="00300C71">
        <w:rPr>
          <w:rFonts w:ascii="Times New Roman" w:hAnsi="Times New Roman" w:cs="Times New Roman"/>
          <w:sz w:val="24"/>
          <w:szCs w:val="24"/>
          <w:lang w:val="mk-MK"/>
        </w:rPr>
        <w:t>.</w:t>
      </w:r>
      <w:r>
        <w:rPr>
          <w:rFonts w:ascii="Times New Roman" w:hAnsi="Times New Roman" w:cs="Times New Roman"/>
          <w:sz w:val="24"/>
          <w:szCs w:val="24"/>
          <w:lang w:val="mk-MK"/>
        </w:rPr>
        <w:t xml:space="preserve"> Оваа техника е избрана </w:t>
      </w:r>
      <w:r w:rsidR="00D430F2">
        <w:rPr>
          <w:rFonts w:ascii="Times New Roman" w:hAnsi="Times New Roman" w:cs="Times New Roman"/>
          <w:sz w:val="24"/>
          <w:szCs w:val="24"/>
          <w:lang w:val="mk-MK"/>
        </w:rPr>
        <w:t>по</w:t>
      </w:r>
      <w:r>
        <w:rPr>
          <w:rFonts w:ascii="Times New Roman" w:hAnsi="Times New Roman" w:cs="Times New Roman"/>
          <w:sz w:val="24"/>
          <w:szCs w:val="24"/>
          <w:lang w:val="mk-MK"/>
        </w:rPr>
        <w:t>ради многубројните предности при прибирањето податоци, како:</w:t>
      </w:r>
      <w:r w:rsidRPr="00BB0CD8">
        <w:rPr>
          <w:rFonts w:ascii="Times New Roman" w:hAnsi="Times New Roman" w:cs="Times New Roman"/>
          <w:sz w:val="24"/>
          <w:szCs w:val="24"/>
          <w:lang w:val="mk-MK"/>
        </w:rPr>
        <w:t xml:space="preserve"> штедење време, испитаникот може да одговара писмено во време кога сака, се води грижа за здравствената сигурност и безбедност, се елиминира ризикот од грешки во прибирањето податоци, испитаникот самостојно го формулира одговорот кој може да го препрочитува, а со тоа и да го детализира и специфицира. </w:t>
      </w:r>
      <w:r w:rsidR="00BB0CD8" w:rsidRPr="00BB0CD8">
        <w:rPr>
          <w:rFonts w:ascii="Times New Roman" w:hAnsi="Times New Roman" w:cs="Times New Roman"/>
          <w:sz w:val="24"/>
          <w:szCs w:val="24"/>
          <w:lang w:val="mk-MK"/>
        </w:rPr>
        <w:t>Дополнителна п</w:t>
      </w:r>
      <w:r w:rsidRPr="00BB0CD8">
        <w:rPr>
          <w:rFonts w:ascii="Times New Roman" w:hAnsi="Times New Roman" w:cs="Times New Roman"/>
          <w:sz w:val="24"/>
          <w:szCs w:val="24"/>
          <w:lang w:val="mk-MK"/>
        </w:rPr>
        <w:t xml:space="preserve">ричина за примена на оваа техника е ограничениот пристап до испитаниците кои во најголем дел се креатори на политики, па поради раководната позиција имаат ограничено време со кое располагаат. </w:t>
      </w:r>
    </w:p>
    <w:p w:rsidR="00294D34" w:rsidRDefault="00D430F2" w:rsidP="001354FA">
      <w:pPr>
        <w:jc w:val="both"/>
        <w:rPr>
          <w:rFonts w:ascii="Times New Roman" w:hAnsi="Times New Roman" w:cs="Times New Roman"/>
          <w:sz w:val="24"/>
          <w:szCs w:val="24"/>
          <w:lang w:val="mk-MK"/>
        </w:rPr>
      </w:pPr>
      <w:r>
        <w:rPr>
          <w:rFonts w:ascii="Times New Roman" w:hAnsi="Times New Roman" w:cs="Times New Roman"/>
          <w:sz w:val="24"/>
          <w:szCs w:val="24"/>
          <w:lang w:val="mk-MK"/>
        </w:rPr>
        <w:t>Најнапред е к</w:t>
      </w:r>
      <w:r w:rsidR="00B8718B">
        <w:rPr>
          <w:rFonts w:ascii="Times New Roman" w:hAnsi="Times New Roman" w:cs="Times New Roman"/>
          <w:sz w:val="24"/>
          <w:szCs w:val="24"/>
          <w:lang w:val="mk-MK"/>
        </w:rPr>
        <w:t>реиран протокол на прашања составен од 3 главни дела со 5 прашања и потпрашања</w:t>
      </w:r>
      <w:r w:rsidR="00C3706E">
        <w:rPr>
          <w:rFonts w:ascii="Times New Roman" w:hAnsi="Times New Roman" w:cs="Times New Roman"/>
          <w:sz w:val="24"/>
          <w:szCs w:val="24"/>
          <w:lang w:val="mk-MK"/>
        </w:rPr>
        <w:t xml:space="preserve"> со </w:t>
      </w:r>
      <w:r w:rsidR="00C3706E" w:rsidRPr="00C3706E">
        <w:rPr>
          <w:rFonts w:ascii="Times New Roman" w:hAnsi="Times New Roman" w:cs="Times New Roman"/>
          <w:sz w:val="24"/>
          <w:szCs w:val="24"/>
          <w:lang w:val="mk-MK"/>
        </w:rPr>
        <w:t xml:space="preserve">цел да им се појасни/олесни на испитаниците правецот на одговарање и добивање продлабочено </w:t>
      </w:r>
      <w:r w:rsidR="00C3706E">
        <w:rPr>
          <w:rFonts w:ascii="Times New Roman" w:hAnsi="Times New Roman" w:cs="Times New Roman"/>
          <w:sz w:val="24"/>
          <w:szCs w:val="24"/>
          <w:lang w:val="mk-MK"/>
        </w:rPr>
        <w:t>раз</w:t>
      </w:r>
      <w:r w:rsidR="00C3706E" w:rsidRPr="00C3706E">
        <w:rPr>
          <w:rFonts w:ascii="Times New Roman" w:hAnsi="Times New Roman" w:cs="Times New Roman"/>
          <w:sz w:val="24"/>
          <w:szCs w:val="24"/>
          <w:lang w:val="mk-MK"/>
        </w:rPr>
        <w:t>мисл</w:t>
      </w:r>
      <w:r w:rsidR="00C3706E">
        <w:rPr>
          <w:rFonts w:ascii="Times New Roman" w:hAnsi="Times New Roman" w:cs="Times New Roman"/>
          <w:sz w:val="24"/>
          <w:szCs w:val="24"/>
          <w:lang w:val="mk-MK"/>
        </w:rPr>
        <w:t>ување за општо</w:t>
      </w:r>
      <w:r>
        <w:rPr>
          <w:rFonts w:ascii="Times New Roman" w:hAnsi="Times New Roman" w:cs="Times New Roman"/>
          <w:sz w:val="24"/>
          <w:szCs w:val="24"/>
          <w:lang w:val="mk-MK"/>
        </w:rPr>
        <w:t>то</w:t>
      </w:r>
      <w:r w:rsidR="00C3706E">
        <w:rPr>
          <w:rFonts w:ascii="Times New Roman" w:hAnsi="Times New Roman" w:cs="Times New Roman"/>
          <w:sz w:val="24"/>
          <w:szCs w:val="24"/>
          <w:lang w:val="mk-MK"/>
        </w:rPr>
        <w:t xml:space="preserve"> и стручно</w:t>
      </w:r>
      <w:r>
        <w:rPr>
          <w:rFonts w:ascii="Times New Roman" w:hAnsi="Times New Roman" w:cs="Times New Roman"/>
          <w:sz w:val="24"/>
          <w:szCs w:val="24"/>
          <w:lang w:val="mk-MK"/>
        </w:rPr>
        <w:t>то</w:t>
      </w:r>
      <w:r w:rsidR="00C3706E">
        <w:rPr>
          <w:rFonts w:ascii="Times New Roman" w:hAnsi="Times New Roman" w:cs="Times New Roman"/>
          <w:sz w:val="24"/>
          <w:szCs w:val="24"/>
          <w:lang w:val="mk-MK"/>
        </w:rPr>
        <w:t xml:space="preserve"> мисле</w:t>
      </w:r>
      <w:r w:rsidR="00C3706E" w:rsidRPr="00C3706E">
        <w:rPr>
          <w:rFonts w:ascii="Times New Roman" w:hAnsi="Times New Roman" w:cs="Times New Roman"/>
          <w:sz w:val="24"/>
          <w:szCs w:val="24"/>
          <w:lang w:val="mk-MK"/>
        </w:rPr>
        <w:t>ње</w:t>
      </w:r>
      <w:r w:rsidR="00C3706E">
        <w:rPr>
          <w:rFonts w:ascii="Times New Roman" w:hAnsi="Times New Roman" w:cs="Times New Roman"/>
          <w:sz w:val="24"/>
          <w:szCs w:val="24"/>
          <w:lang w:val="mk-MK"/>
        </w:rPr>
        <w:t xml:space="preserve"> (</w:t>
      </w:r>
      <w:bookmarkStart w:id="33" w:name="_Hlk119837640"/>
      <w:r w:rsidR="00C3706E">
        <w:rPr>
          <w:rFonts w:ascii="Times New Roman" w:hAnsi="Times New Roman" w:cs="Times New Roman"/>
          <w:sz w:val="24"/>
          <w:szCs w:val="24"/>
          <w:lang w:val="mk-MK"/>
        </w:rPr>
        <w:t>Прилог 1 – Протокол за спроведување на квалитативно истражување</w:t>
      </w:r>
      <w:bookmarkEnd w:id="33"/>
      <w:r w:rsidR="00C3706E">
        <w:rPr>
          <w:rFonts w:ascii="Times New Roman" w:hAnsi="Times New Roman" w:cs="Times New Roman"/>
          <w:sz w:val="24"/>
          <w:szCs w:val="24"/>
          <w:lang w:val="mk-MK"/>
        </w:rPr>
        <w:t>).</w:t>
      </w:r>
      <w:r w:rsidR="00B17C90">
        <w:rPr>
          <w:rFonts w:ascii="Times New Roman" w:hAnsi="Times New Roman" w:cs="Times New Roman"/>
          <w:sz w:val="24"/>
          <w:szCs w:val="24"/>
          <w:lang w:val="mk-MK"/>
        </w:rPr>
        <w:t xml:space="preserve"> </w:t>
      </w:r>
      <w:r w:rsidR="00722ACC" w:rsidRPr="00BB0CD8">
        <w:rPr>
          <w:rFonts w:ascii="Times New Roman" w:hAnsi="Times New Roman" w:cs="Times New Roman"/>
          <w:sz w:val="24"/>
          <w:szCs w:val="24"/>
          <w:lang w:val="mk-MK"/>
        </w:rPr>
        <w:t>Испитаници</w:t>
      </w:r>
      <w:r w:rsidR="00722ACC">
        <w:rPr>
          <w:rFonts w:ascii="Times New Roman" w:hAnsi="Times New Roman" w:cs="Times New Roman"/>
          <w:sz w:val="24"/>
          <w:szCs w:val="24"/>
          <w:lang w:val="mk-MK"/>
        </w:rPr>
        <w:t xml:space="preserve"> се</w:t>
      </w:r>
      <w:r w:rsidR="00B17C90">
        <w:rPr>
          <w:rFonts w:ascii="Times New Roman" w:hAnsi="Times New Roman" w:cs="Times New Roman"/>
          <w:sz w:val="24"/>
          <w:szCs w:val="24"/>
          <w:lang w:val="mk-MK"/>
        </w:rPr>
        <w:t xml:space="preserve"> </w:t>
      </w:r>
      <w:r w:rsidR="00722ACC">
        <w:rPr>
          <w:rFonts w:ascii="Times New Roman" w:hAnsi="Times New Roman" w:cs="Times New Roman"/>
          <w:sz w:val="24"/>
          <w:szCs w:val="24"/>
          <w:lang w:val="mk-MK"/>
        </w:rPr>
        <w:t>п</w:t>
      </w:r>
      <w:r w:rsidR="00722ACC" w:rsidRPr="00BB0CD8">
        <w:rPr>
          <w:rFonts w:ascii="Times New Roman" w:hAnsi="Times New Roman" w:cs="Times New Roman"/>
          <w:sz w:val="24"/>
          <w:szCs w:val="24"/>
          <w:lang w:val="mk-MK"/>
        </w:rPr>
        <w:t>ретставници на институции кои се (ин)директно вклучени во процесот на креирање политики и одлучување за развојот на туризмот во Северна Македонија, универзитетски професори со експертско мислење за туристичкиот раст и регионалниот развој, и долгогодишни практичари кои одлично се запознаени со состојбата во секторот туризам.</w:t>
      </w:r>
      <w:r w:rsidR="00B17C90">
        <w:rPr>
          <w:rFonts w:ascii="Times New Roman" w:hAnsi="Times New Roman" w:cs="Times New Roman"/>
          <w:sz w:val="24"/>
          <w:szCs w:val="24"/>
          <w:lang w:val="mk-MK"/>
        </w:rPr>
        <w:t xml:space="preserve"> </w:t>
      </w:r>
      <w:r w:rsidR="00722ACC">
        <w:rPr>
          <w:rFonts w:ascii="Times New Roman" w:hAnsi="Times New Roman" w:cs="Times New Roman"/>
          <w:sz w:val="24"/>
          <w:szCs w:val="24"/>
          <w:lang w:val="mk-MK"/>
        </w:rPr>
        <w:t>Податоците се прибрани во месец октомври 2022 година</w:t>
      </w:r>
      <w:r w:rsidR="005C3636">
        <w:rPr>
          <w:rFonts w:ascii="Times New Roman" w:hAnsi="Times New Roman" w:cs="Times New Roman"/>
          <w:sz w:val="24"/>
          <w:szCs w:val="24"/>
          <w:lang w:val="mk-MK"/>
        </w:rPr>
        <w:t xml:space="preserve"> од 6 интервјуирани лица</w:t>
      </w:r>
      <w:r w:rsidR="00722ACC">
        <w:rPr>
          <w:rFonts w:ascii="Times New Roman" w:hAnsi="Times New Roman" w:cs="Times New Roman"/>
          <w:sz w:val="24"/>
          <w:szCs w:val="24"/>
          <w:lang w:val="mk-MK"/>
        </w:rPr>
        <w:t>.</w:t>
      </w:r>
      <w:r w:rsidR="00B17C90">
        <w:rPr>
          <w:rFonts w:ascii="Times New Roman" w:hAnsi="Times New Roman" w:cs="Times New Roman"/>
          <w:sz w:val="24"/>
          <w:szCs w:val="24"/>
          <w:lang w:val="mk-MK"/>
        </w:rPr>
        <w:t xml:space="preserve"> </w:t>
      </w:r>
      <w:r w:rsidR="000F052F">
        <w:rPr>
          <w:rFonts w:ascii="Times New Roman" w:hAnsi="Times New Roman" w:cs="Times New Roman"/>
          <w:sz w:val="24"/>
          <w:szCs w:val="24"/>
          <w:lang w:val="mk-MK"/>
        </w:rPr>
        <w:t>Наведени и т</w:t>
      </w:r>
      <w:r w:rsidR="00E92228">
        <w:rPr>
          <w:rFonts w:ascii="Times New Roman" w:hAnsi="Times New Roman" w:cs="Times New Roman"/>
          <w:sz w:val="24"/>
          <w:szCs w:val="24"/>
          <w:lang w:val="mk-MK"/>
        </w:rPr>
        <w:t>олкувани се сите прибрани податоци кои се со голем дијапазон на различност, со што е добиен широк спектар на одговори и можност за сеопфатност во толкувањето.</w:t>
      </w:r>
      <w:r w:rsidR="00B17C90">
        <w:rPr>
          <w:rFonts w:ascii="Times New Roman" w:hAnsi="Times New Roman" w:cs="Times New Roman"/>
          <w:sz w:val="24"/>
          <w:szCs w:val="24"/>
          <w:lang w:val="mk-MK"/>
        </w:rPr>
        <w:t xml:space="preserve"> </w:t>
      </w:r>
      <w:r w:rsidR="00A5625F">
        <w:rPr>
          <w:rFonts w:ascii="Times New Roman" w:hAnsi="Times New Roman" w:cs="Times New Roman"/>
          <w:sz w:val="24"/>
          <w:szCs w:val="24"/>
          <w:lang w:val="mk-MK"/>
        </w:rPr>
        <w:t>Од многубројните техники за квалитативна анализа</w:t>
      </w:r>
      <w:r w:rsidR="00A5625F">
        <w:rPr>
          <w:rStyle w:val="FootnoteReference"/>
          <w:rFonts w:ascii="Times New Roman" w:hAnsi="Times New Roman" w:cs="Times New Roman"/>
          <w:sz w:val="24"/>
          <w:szCs w:val="24"/>
          <w:lang w:val="mk-MK"/>
        </w:rPr>
        <w:footnoteReference w:id="38"/>
      </w:r>
      <w:r w:rsidR="00A5625F">
        <w:rPr>
          <w:rFonts w:ascii="Times New Roman" w:hAnsi="Times New Roman" w:cs="Times New Roman"/>
          <w:sz w:val="24"/>
          <w:szCs w:val="24"/>
          <w:lang w:val="mk-MK"/>
        </w:rPr>
        <w:t xml:space="preserve"> к</w:t>
      </w:r>
      <w:r w:rsidR="0074488D">
        <w:rPr>
          <w:rFonts w:ascii="Times New Roman" w:hAnsi="Times New Roman" w:cs="Times New Roman"/>
          <w:sz w:val="24"/>
          <w:szCs w:val="24"/>
          <w:lang w:val="mk-MK"/>
        </w:rPr>
        <w:t>ористен</w:t>
      </w:r>
      <w:r w:rsidR="00E43FB4">
        <w:rPr>
          <w:rFonts w:ascii="Times New Roman" w:hAnsi="Times New Roman" w:cs="Times New Roman"/>
          <w:sz w:val="24"/>
          <w:szCs w:val="24"/>
          <w:lang w:val="mk-MK"/>
        </w:rPr>
        <w:t>а е комбинација од</w:t>
      </w:r>
      <w:r w:rsidR="00A5625F">
        <w:rPr>
          <w:rFonts w:ascii="Times New Roman" w:hAnsi="Times New Roman" w:cs="Times New Roman"/>
          <w:sz w:val="24"/>
          <w:szCs w:val="24"/>
          <w:lang w:val="mk-MK"/>
        </w:rPr>
        <w:t xml:space="preserve">: </w:t>
      </w:r>
    </w:p>
    <w:p w:rsidR="00294D34" w:rsidRPr="00294D34" w:rsidRDefault="000669C8" w:rsidP="00294D34">
      <w:pPr>
        <w:pStyle w:val="ListParagraph"/>
        <w:numPr>
          <w:ilvl w:val="0"/>
          <w:numId w:val="17"/>
        </w:numPr>
        <w:spacing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t>Методот „к</w:t>
      </w:r>
      <w:r w:rsidR="00A5625F" w:rsidRPr="00294D34">
        <w:rPr>
          <w:rFonts w:ascii="Times New Roman" w:hAnsi="Times New Roman" w:cs="Times New Roman"/>
          <w:sz w:val="24"/>
          <w:szCs w:val="24"/>
          <w:lang w:val="mk-MK"/>
        </w:rPr>
        <w:t>лучни зборови во контекст</w:t>
      </w:r>
      <w:r>
        <w:rPr>
          <w:rFonts w:ascii="Times New Roman" w:hAnsi="Times New Roman" w:cs="Times New Roman"/>
          <w:sz w:val="24"/>
          <w:szCs w:val="24"/>
          <w:lang w:val="mk-MK"/>
        </w:rPr>
        <w:t>“</w:t>
      </w:r>
      <w:r w:rsidR="00A5625F" w:rsidRPr="00294D34">
        <w:rPr>
          <w:rFonts w:ascii="Times New Roman" w:hAnsi="Times New Roman" w:cs="Times New Roman"/>
          <w:sz w:val="24"/>
          <w:szCs w:val="24"/>
          <w:lang w:val="mk-MK"/>
        </w:rPr>
        <w:t xml:space="preserve"> (</w:t>
      </w:r>
      <w:r w:rsidR="00A5625F" w:rsidRPr="004E2AC2">
        <w:rPr>
          <w:rFonts w:ascii="Times New Roman" w:hAnsi="Times New Roman" w:cs="Times New Roman"/>
          <w:sz w:val="24"/>
          <w:szCs w:val="24"/>
          <w:lang w:val="mk-MK"/>
        </w:rPr>
        <w:t>keywords-in-context)</w:t>
      </w:r>
      <w:r w:rsidR="00A5625F">
        <w:rPr>
          <w:rStyle w:val="FootnoteReference"/>
          <w:rFonts w:ascii="Times New Roman" w:hAnsi="Times New Roman" w:cs="Times New Roman"/>
          <w:sz w:val="24"/>
          <w:szCs w:val="24"/>
        </w:rPr>
        <w:footnoteReference w:id="39"/>
      </w:r>
      <w:r w:rsidR="00294D34" w:rsidRPr="004E2AC2">
        <w:rPr>
          <w:rFonts w:ascii="Times New Roman" w:hAnsi="Times New Roman" w:cs="Times New Roman"/>
          <w:sz w:val="24"/>
          <w:szCs w:val="24"/>
          <w:lang w:val="mk-MK"/>
        </w:rPr>
        <w:t xml:space="preserve">– </w:t>
      </w:r>
      <w:r w:rsidR="00294D34">
        <w:rPr>
          <w:rFonts w:ascii="Times New Roman" w:hAnsi="Times New Roman" w:cs="Times New Roman"/>
          <w:sz w:val="24"/>
          <w:szCs w:val="24"/>
          <w:lang w:val="mk-MK"/>
        </w:rPr>
        <w:t xml:space="preserve">избрани се </w:t>
      </w:r>
      <w:r w:rsidR="00294D34" w:rsidRPr="004E2AC2">
        <w:rPr>
          <w:rFonts w:ascii="Times New Roman" w:hAnsi="Times New Roman" w:cs="Times New Roman"/>
          <w:i/>
          <w:iCs/>
          <w:sz w:val="24"/>
          <w:szCs w:val="24"/>
          <w:lang w:val="mk-MK"/>
        </w:rPr>
        <w:t>posteriori</w:t>
      </w:r>
      <w:r w:rsidR="00B17C90">
        <w:rPr>
          <w:rFonts w:ascii="Times New Roman" w:hAnsi="Times New Roman" w:cs="Times New Roman"/>
          <w:i/>
          <w:iCs/>
          <w:sz w:val="24"/>
          <w:szCs w:val="24"/>
          <w:lang w:val="mk-MK"/>
        </w:rPr>
        <w:t xml:space="preserve"> </w:t>
      </w:r>
      <w:r w:rsidR="00294D34">
        <w:rPr>
          <w:rFonts w:ascii="Times New Roman" w:hAnsi="Times New Roman" w:cs="Times New Roman"/>
          <w:sz w:val="24"/>
          <w:szCs w:val="24"/>
          <w:lang w:val="mk-MK"/>
        </w:rPr>
        <w:t xml:space="preserve">клучни зборови (зборови кои се користат често) кои се од значење за истражувањето </w:t>
      </w:r>
      <w:r w:rsidR="001A23FE">
        <w:rPr>
          <w:rFonts w:ascii="Times New Roman" w:hAnsi="Times New Roman" w:cs="Times New Roman"/>
          <w:sz w:val="24"/>
          <w:szCs w:val="24"/>
          <w:lang w:val="mk-MK"/>
        </w:rPr>
        <w:t xml:space="preserve">и </w:t>
      </w:r>
      <w:r w:rsidR="00294D34" w:rsidRPr="00294D34">
        <w:rPr>
          <w:rFonts w:ascii="Times New Roman" w:hAnsi="Times New Roman" w:cs="Times New Roman"/>
          <w:sz w:val="24"/>
          <w:szCs w:val="24"/>
          <w:lang w:val="mk-MK"/>
        </w:rPr>
        <w:t xml:space="preserve">со чија помош се </w:t>
      </w:r>
      <w:r>
        <w:rPr>
          <w:rFonts w:ascii="Times New Roman" w:hAnsi="Times New Roman" w:cs="Times New Roman"/>
          <w:sz w:val="24"/>
          <w:szCs w:val="24"/>
          <w:lang w:val="mk-MK"/>
        </w:rPr>
        <w:t>извлекува заклучок;</w:t>
      </w:r>
    </w:p>
    <w:p w:rsidR="001A23FE" w:rsidRDefault="000669C8" w:rsidP="00294D34">
      <w:pPr>
        <w:pStyle w:val="ListParagraph"/>
        <w:numPr>
          <w:ilvl w:val="0"/>
          <w:numId w:val="17"/>
        </w:numPr>
        <w:spacing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t>Методот „броење зборови“ (</w:t>
      </w:r>
      <w:r w:rsidRPr="004E2AC2">
        <w:rPr>
          <w:rFonts w:ascii="Times New Roman" w:hAnsi="Times New Roman" w:cs="Times New Roman"/>
          <w:sz w:val="24"/>
          <w:szCs w:val="24"/>
          <w:lang w:val="mk-MK"/>
        </w:rPr>
        <w:t xml:space="preserve">word count) </w:t>
      </w:r>
      <w:r w:rsidR="001A23FE" w:rsidRPr="004E2AC2">
        <w:rPr>
          <w:rFonts w:ascii="Times New Roman" w:hAnsi="Times New Roman" w:cs="Times New Roman"/>
          <w:sz w:val="24"/>
          <w:szCs w:val="24"/>
          <w:lang w:val="mk-MK"/>
        </w:rPr>
        <w:t xml:space="preserve">– </w:t>
      </w:r>
      <w:r w:rsidR="001A23FE">
        <w:rPr>
          <w:rFonts w:ascii="Times New Roman" w:hAnsi="Times New Roman" w:cs="Times New Roman"/>
          <w:sz w:val="24"/>
          <w:szCs w:val="24"/>
          <w:lang w:val="mk-MK"/>
        </w:rPr>
        <w:t>избрани се специфични зборови кои ја опишуваат изјавата (</w:t>
      </w:r>
      <w:r w:rsidR="001A23FE" w:rsidRPr="004E2AC2">
        <w:rPr>
          <w:rFonts w:ascii="Times New Roman" w:hAnsi="Times New Roman" w:cs="Times New Roman"/>
          <w:sz w:val="24"/>
          <w:szCs w:val="24"/>
          <w:lang w:val="mk-MK"/>
        </w:rPr>
        <w:t>linguistic fingerprints)</w:t>
      </w:r>
      <w:r w:rsidR="001A23FE">
        <w:rPr>
          <w:rStyle w:val="FootnoteReference"/>
          <w:rFonts w:ascii="Times New Roman" w:hAnsi="Times New Roman" w:cs="Times New Roman"/>
          <w:sz w:val="24"/>
          <w:szCs w:val="24"/>
        </w:rPr>
        <w:footnoteReference w:id="40"/>
      </w:r>
      <w:r w:rsidR="00A17760">
        <w:rPr>
          <w:rFonts w:ascii="Times New Roman" w:hAnsi="Times New Roman" w:cs="Times New Roman"/>
          <w:sz w:val="24"/>
          <w:szCs w:val="24"/>
          <w:lang w:val="mk-MK"/>
        </w:rPr>
        <w:t xml:space="preserve">и </w:t>
      </w:r>
      <w:r w:rsidR="001A23FE">
        <w:rPr>
          <w:rFonts w:ascii="Times New Roman" w:hAnsi="Times New Roman" w:cs="Times New Roman"/>
          <w:sz w:val="24"/>
          <w:szCs w:val="24"/>
          <w:lang w:val="mk-MK"/>
        </w:rPr>
        <w:t xml:space="preserve">се бројат </w:t>
      </w:r>
      <w:r w:rsidR="00A17760">
        <w:rPr>
          <w:rFonts w:ascii="Times New Roman" w:hAnsi="Times New Roman" w:cs="Times New Roman"/>
          <w:sz w:val="24"/>
          <w:szCs w:val="24"/>
          <w:lang w:val="mk-MK"/>
        </w:rPr>
        <w:t>колку пати се повторуваат со цел да се открие аналитичкиот интегритет; и</w:t>
      </w:r>
    </w:p>
    <w:p w:rsidR="00E43FB4" w:rsidRDefault="00A17760" w:rsidP="00B63D96">
      <w:pPr>
        <w:pStyle w:val="ListParagraph"/>
        <w:numPr>
          <w:ilvl w:val="0"/>
          <w:numId w:val="17"/>
        </w:numPr>
        <w:spacing w:line="240" w:lineRule="auto"/>
        <w:jc w:val="both"/>
        <w:rPr>
          <w:rFonts w:ascii="Times New Roman" w:hAnsi="Times New Roman" w:cs="Times New Roman"/>
          <w:sz w:val="24"/>
          <w:szCs w:val="24"/>
          <w:lang w:val="mk-MK"/>
        </w:rPr>
      </w:pPr>
      <w:r w:rsidRPr="00A17760">
        <w:rPr>
          <w:rFonts w:ascii="Times New Roman" w:hAnsi="Times New Roman" w:cs="Times New Roman"/>
          <w:sz w:val="24"/>
          <w:szCs w:val="24"/>
          <w:lang w:val="mk-MK"/>
        </w:rPr>
        <w:lastRenderedPageBreak/>
        <w:t>Методот „класична анализа на содржината“</w:t>
      </w:r>
      <w:r w:rsidRPr="004E2AC2">
        <w:rPr>
          <w:rFonts w:ascii="Times New Roman" w:hAnsi="Times New Roman" w:cs="Times New Roman"/>
          <w:sz w:val="24"/>
          <w:szCs w:val="24"/>
          <w:lang w:val="mk-MK"/>
        </w:rPr>
        <w:t xml:space="preserve"> (classical content analysis)</w:t>
      </w:r>
      <w:r w:rsidR="00550CF7">
        <w:rPr>
          <w:rStyle w:val="FootnoteReference"/>
          <w:rFonts w:ascii="Times New Roman" w:hAnsi="Times New Roman" w:cs="Times New Roman"/>
          <w:sz w:val="24"/>
          <w:szCs w:val="24"/>
        </w:rPr>
        <w:footnoteReference w:id="41"/>
      </w:r>
      <w:r w:rsidRPr="004E2AC2">
        <w:rPr>
          <w:rFonts w:ascii="Times New Roman" w:hAnsi="Times New Roman" w:cs="Times New Roman"/>
          <w:sz w:val="24"/>
          <w:szCs w:val="24"/>
          <w:lang w:val="mk-MK"/>
        </w:rPr>
        <w:t xml:space="preserve"> – </w:t>
      </w:r>
      <w:r w:rsidRPr="00A17760">
        <w:rPr>
          <w:rFonts w:ascii="Times New Roman" w:hAnsi="Times New Roman" w:cs="Times New Roman"/>
          <w:sz w:val="24"/>
          <w:szCs w:val="24"/>
          <w:lang w:val="mk-MK"/>
        </w:rPr>
        <w:t xml:space="preserve">се идентификуваат </w:t>
      </w:r>
      <w:r w:rsidR="0074488D" w:rsidRPr="00A17760">
        <w:rPr>
          <w:rFonts w:ascii="Times New Roman" w:hAnsi="Times New Roman" w:cs="Times New Roman"/>
          <w:sz w:val="24"/>
          <w:szCs w:val="24"/>
          <w:lang w:val="mk-MK"/>
        </w:rPr>
        <w:t>код</w:t>
      </w:r>
      <w:r>
        <w:rPr>
          <w:rFonts w:ascii="Times New Roman" w:hAnsi="Times New Roman" w:cs="Times New Roman"/>
          <w:sz w:val="24"/>
          <w:szCs w:val="24"/>
          <w:lang w:val="mk-MK"/>
        </w:rPr>
        <w:t xml:space="preserve">ови и се брои нивното преповторување со цел да се </w:t>
      </w:r>
      <w:r w:rsidR="00E43FB4">
        <w:rPr>
          <w:rFonts w:ascii="Times New Roman" w:hAnsi="Times New Roman" w:cs="Times New Roman"/>
          <w:sz w:val="24"/>
          <w:szCs w:val="24"/>
          <w:lang w:val="mk-MK"/>
        </w:rPr>
        <w:t>открие концептот на изјавата</w:t>
      </w:r>
      <w:r w:rsidR="0074488D" w:rsidRPr="00A17760">
        <w:rPr>
          <w:rFonts w:ascii="Times New Roman" w:hAnsi="Times New Roman" w:cs="Times New Roman"/>
          <w:sz w:val="24"/>
          <w:szCs w:val="24"/>
          <w:lang w:val="mk-MK"/>
        </w:rPr>
        <w:t xml:space="preserve">. </w:t>
      </w:r>
    </w:p>
    <w:p w:rsidR="00384990" w:rsidRPr="00A539E5" w:rsidRDefault="00384990" w:rsidP="001354FA">
      <w:pPr>
        <w:jc w:val="both"/>
        <w:rPr>
          <w:rFonts w:ascii="Times New Roman" w:hAnsi="Times New Roman" w:cs="Times New Roman"/>
          <w:sz w:val="24"/>
          <w:szCs w:val="24"/>
          <w:lang w:val="mk-MK"/>
        </w:rPr>
      </w:pPr>
      <w:r w:rsidRPr="00384990">
        <w:rPr>
          <w:rFonts w:ascii="Times New Roman" w:hAnsi="Times New Roman" w:cs="Times New Roman"/>
          <w:sz w:val="24"/>
          <w:szCs w:val="24"/>
          <w:lang w:val="mk-MK"/>
        </w:rPr>
        <w:t xml:space="preserve">Целта на </w:t>
      </w:r>
      <w:r w:rsidR="00E43FB4">
        <w:rPr>
          <w:rFonts w:ascii="Times New Roman" w:hAnsi="Times New Roman" w:cs="Times New Roman"/>
          <w:sz w:val="24"/>
          <w:szCs w:val="24"/>
          <w:lang w:val="mk-MK"/>
        </w:rPr>
        <w:t xml:space="preserve">квалитативното </w:t>
      </w:r>
      <w:r w:rsidRPr="00384990">
        <w:rPr>
          <w:rFonts w:ascii="Times New Roman" w:hAnsi="Times New Roman" w:cs="Times New Roman"/>
          <w:sz w:val="24"/>
          <w:szCs w:val="24"/>
          <w:lang w:val="mk-MK"/>
        </w:rPr>
        <w:t xml:space="preserve">истражување е да се добијат </w:t>
      </w:r>
      <w:r w:rsidR="00E92228">
        <w:rPr>
          <w:rFonts w:ascii="Times New Roman" w:hAnsi="Times New Roman" w:cs="Times New Roman"/>
          <w:sz w:val="24"/>
          <w:szCs w:val="24"/>
          <w:lang w:val="mk-MK"/>
        </w:rPr>
        <w:t xml:space="preserve">детални и специфицирани стручни одговори со </w:t>
      </w:r>
      <w:r w:rsidR="00722ACC">
        <w:rPr>
          <w:rFonts w:ascii="Times New Roman" w:hAnsi="Times New Roman" w:cs="Times New Roman"/>
          <w:sz w:val="24"/>
          <w:szCs w:val="24"/>
          <w:lang w:val="mk-MK"/>
        </w:rPr>
        <w:t xml:space="preserve">поблиски </w:t>
      </w:r>
      <w:r w:rsidR="00B8718B">
        <w:rPr>
          <w:rFonts w:ascii="Times New Roman" w:hAnsi="Times New Roman" w:cs="Times New Roman"/>
          <w:sz w:val="24"/>
          <w:szCs w:val="24"/>
          <w:lang w:val="mk-MK"/>
        </w:rPr>
        <w:t>ставови, мислења, предности и недоста</w:t>
      </w:r>
      <w:r w:rsidR="00722ACC">
        <w:rPr>
          <w:rFonts w:ascii="Times New Roman" w:hAnsi="Times New Roman" w:cs="Times New Roman"/>
          <w:sz w:val="24"/>
          <w:szCs w:val="24"/>
          <w:lang w:val="mk-MK"/>
        </w:rPr>
        <w:t>т</w:t>
      </w:r>
      <w:r w:rsidR="00B8718B">
        <w:rPr>
          <w:rFonts w:ascii="Times New Roman" w:hAnsi="Times New Roman" w:cs="Times New Roman"/>
          <w:sz w:val="24"/>
          <w:szCs w:val="24"/>
          <w:lang w:val="mk-MK"/>
        </w:rPr>
        <w:t xml:space="preserve">оци </w:t>
      </w:r>
      <w:r w:rsidRPr="00384990">
        <w:rPr>
          <w:rFonts w:ascii="Times New Roman" w:hAnsi="Times New Roman" w:cs="Times New Roman"/>
          <w:sz w:val="24"/>
          <w:szCs w:val="24"/>
          <w:lang w:val="mk-MK"/>
        </w:rPr>
        <w:t>од чинителите за креирање политики и одлучување за развојот на туризмот во Северна Македонија</w:t>
      </w:r>
      <w:r>
        <w:rPr>
          <w:rFonts w:ascii="Times New Roman" w:hAnsi="Times New Roman" w:cs="Times New Roman"/>
          <w:sz w:val="24"/>
          <w:szCs w:val="24"/>
          <w:lang w:val="mk-MK"/>
        </w:rPr>
        <w:t>.</w:t>
      </w:r>
    </w:p>
    <w:p w:rsidR="00495E20" w:rsidRDefault="00495E20" w:rsidP="00495E20">
      <w:pPr>
        <w:pStyle w:val="Heading2"/>
        <w:rPr>
          <w:rFonts w:ascii="Century Gothic" w:hAnsi="Century Gothic"/>
          <w:color w:val="4472C4" w:themeColor="accent1"/>
          <w:sz w:val="24"/>
          <w:szCs w:val="24"/>
        </w:rPr>
      </w:pPr>
      <w:bookmarkStart w:id="35" w:name="_Hlk119837573"/>
      <w:r>
        <w:rPr>
          <w:rFonts w:ascii="Century Gothic" w:hAnsi="Century Gothic"/>
          <w:color w:val="4472C4" w:themeColor="accent1"/>
          <w:sz w:val="24"/>
          <w:szCs w:val="24"/>
        </w:rPr>
        <w:t>6</w:t>
      </w:r>
      <w:r w:rsidRPr="0042249B">
        <w:rPr>
          <w:rFonts w:ascii="Century Gothic" w:hAnsi="Century Gothic"/>
          <w:color w:val="4472C4" w:themeColor="accent1"/>
          <w:sz w:val="24"/>
          <w:szCs w:val="24"/>
        </w:rPr>
        <w:t>.</w:t>
      </w:r>
      <w:r>
        <w:rPr>
          <w:rFonts w:ascii="Century Gothic" w:hAnsi="Century Gothic"/>
          <w:color w:val="4472C4" w:themeColor="accent1"/>
          <w:sz w:val="24"/>
          <w:szCs w:val="24"/>
        </w:rPr>
        <w:t>2</w:t>
      </w:r>
      <w:r w:rsidR="00B17C90">
        <w:rPr>
          <w:rFonts w:ascii="Century Gothic" w:hAnsi="Century Gothic"/>
          <w:color w:val="4472C4" w:themeColor="accent1"/>
          <w:sz w:val="24"/>
          <w:szCs w:val="24"/>
        </w:rPr>
        <w:t xml:space="preserve"> </w:t>
      </w:r>
      <w:r>
        <w:rPr>
          <w:rFonts w:ascii="Century Gothic" w:hAnsi="Century Gothic"/>
          <w:color w:val="4472C4" w:themeColor="accent1"/>
          <w:sz w:val="24"/>
          <w:szCs w:val="24"/>
        </w:rPr>
        <w:t>Општи податоци од испитаниците</w:t>
      </w:r>
    </w:p>
    <w:bookmarkEnd w:id="35"/>
    <w:p w:rsidR="00495E20" w:rsidRDefault="005C3636" w:rsidP="005C3636">
      <w:pPr>
        <w:jc w:val="both"/>
        <w:rPr>
          <w:rFonts w:ascii="Times New Roman" w:hAnsi="Times New Roman" w:cs="Times New Roman"/>
          <w:sz w:val="24"/>
          <w:szCs w:val="24"/>
          <w:lang w:val="mk-MK"/>
        </w:rPr>
      </w:pPr>
      <w:r w:rsidRPr="005C3636">
        <w:rPr>
          <w:rFonts w:ascii="Times New Roman" w:hAnsi="Times New Roman" w:cs="Times New Roman"/>
          <w:sz w:val="24"/>
          <w:szCs w:val="24"/>
          <w:lang w:val="mk-MK"/>
        </w:rPr>
        <w:t xml:space="preserve">Првиот дел од </w:t>
      </w:r>
      <w:r>
        <w:rPr>
          <w:rFonts w:ascii="Times New Roman" w:hAnsi="Times New Roman" w:cs="Times New Roman"/>
          <w:sz w:val="24"/>
          <w:szCs w:val="24"/>
          <w:lang w:val="mk-MK"/>
        </w:rPr>
        <w:t>интервјуто се состои од општи податоци за испитани</w:t>
      </w:r>
      <w:r w:rsidR="00CF1021">
        <w:rPr>
          <w:rFonts w:ascii="Times New Roman" w:hAnsi="Times New Roman" w:cs="Times New Roman"/>
          <w:sz w:val="24"/>
          <w:szCs w:val="24"/>
          <w:lang w:val="mk-MK"/>
        </w:rPr>
        <w:t>ците</w:t>
      </w:r>
      <w:r>
        <w:rPr>
          <w:rFonts w:ascii="Times New Roman" w:hAnsi="Times New Roman" w:cs="Times New Roman"/>
          <w:sz w:val="24"/>
          <w:szCs w:val="24"/>
          <w:lang w:val="mk-MK"/>
        </w:rPr>
        <w:t xml:space="preserve"> во однос на работното место и институцијата во која работат.</w:t>
      </w:r>
    </w:p>
    <w:tbl>
      <w:tblPr>
        <w:tblStyle w:val="GridTable41"/>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980"/>
        <w:gridCol w:w="5386"/>
        <w:gridCol w:w="1984"/>
      </w:tblGrid>
      <w:tr w:rsidR="003D6ED1" w:rsidRPr="003438E5" w:rsidTr="003D6ED1">
        <w:trPr>
          <w:trHeight w:val="226"/>
        </w:trPr>
        <w:tc>
          <w:tcPr>
            <w:tcW w:w="9350" w:type="dxa"/>
            <w:gridSpan w:val="3"/>
            <w:tcBorders>
              <w:top w:val="single" w:sz="4" w:space="0" w:color="auto"/>
              <w:bottom w:val="single" w:sz="4" w:space="0" w:color="auto"/>
            </w:tcBorders>
            <w:shd w:val="clear" w:color="auto" w:fill="auto"/>
            <w:vAlign w:val="center"/>
          </w:tcPr>
          <w:p w:rsidR="003D6ED1" w:rsidRPr="003D6ED1" w:rsidRDefault="003D6ED1" w:rsidP="000F052F">
            <w:pPr>
              <w:jc w:val="center"/>
              <w:rPr>
                <w:rFonts w:ascii="Times New Roman" w:hAnsi="Times New Roman" w:cs="Times New Roman"/>
                <w:b/>
                <w:bCs/>
                <w:color w:val="000000"/>
                <w:lang w:val="mk-MK"/>
              </w:rPr>
            </w:pPr>
            <w:r w:rsidRPr="003D6ED1">
              <w:rPr>
                <w:rFonts w:ascii="Times New Roman" w:hAnsi="Times New Roman" w:cs="Times New Roman"/>
                <w:b/>
                <w:bCs/>
                <w:lang w:val="mk-MK"/>
              </w:rPr>
              <w:t xml:space="preserve">Табела </w:t>
            </w:r>
            <w:r w:rsidR="0048682A">
              <w:rPr>
                <w:rFonts w:ascii="Times New Roman" w:hAnsi="Times New Roman" w:cs="Times New Roman"/>
                <w:b/>
                <w:bCs/>
                <w:lang w:val="mk-MK"/>
              </w:rPr>
              <w:t>10</w:t>
            </w:r>
            <w:r w:rsidRPr="003D6ED1">
              <w:rPr>
                <w:rFonts w:ascii="Times New Roman" w:hAnsi="Times New Roman" w:cs="Times New Roman"/>
                <w:b/>
                <w:bCs/>
                <w:lang w:val="mk-MK"/>
              </w:rPr>
              <w:t>. Збирни резултати од прашања за општи податоци за испитаниците</w:t>
            </w:r>
          </w:p>
        </w:tc>
      </w:tr>
      <w:tr w:rsidR="000F052F" w:rsidRPr="003D6ED1" w:rsidTr="001E74A3">
        <w:trPr>
          <w:trHeight w:val="226"/>
        </w:trPr>
        <w:tc>
          <w:tcPr>
            <w:tcW w:w="1980" w:type="dxa"/>
            <w:tcBorders>
              <w:top w:val="single" w:sz="4" w:space="0" w:color="auto"/>
              <w:bottom w:val="single" w:sz="4" w:space="0" w:color="auto"/>
            </w:tcBorders>
            <w:shd w:val="clear" w:color="auto" w:fill="auto"/>
            <w:vAlign w:val="center"/>
          </w:tcPr>
          <w:p w:rsidR="000F052F" w:rsidRPr="003D6ED1" w:rsidRDefault="000F052F" w:rsidP="000F052F">
            <w:pPr>
              <w:pStyle w:val="NoSpacing"/>
              <w:jc w:val="center"/>
              <w:rPr>
                <w:rFonts w:ascii="Times New Roman" w:eastAsia="Times New Roman" w:hAnsi="Times New Roman" w:cs="Times New Roman"/>
                <w:bCs/>
                <w:kern w:val="24"/>
                <w:lang w:val="mk-MK"/>
              </w:rPr>
            </w:pPr>
            <w:r w:rsidRPr="003D6ED1">
              <w:rPr>
                <w:rFonts w:ascii="Times New Roman" w:eastAsia="Times New Roman" w:hAnsi="Times New Roman" w:cs="Times New Roman"/>
                <w:bCs/>
                <w:kern w:val="24"/>
                <w:lang w:val="mk-MK"/>
              </w:rPr>
              <w:t>Прашање</w:t>
            </w:r>
          </w:p>
        </w:tc>
        <w:tc>
          <w:tcPr>
            <w:tcW w:w="5386" w:type="dxa"/>
            <w:tcBorders>
              <w:top w:val="single" w:sz="4" w:space="0" w:color="auto"/>
              <w:bottom w:val="single" w:sz="4" w:space="0" w:color="auto"/>
            </w:tcBorders>
            <w:shd w:val="clear" w:color="auto" w:fill="auto"/>
            <w:vAlign w:val="center"/>
          </w:tcPr>
          <w:p w:rsidR="000F052F" w:rsidRPr="003D6ED1" w:rsidRDefault="000F052F" w:rsidP="000F052F">
            <w:pPr>
              <w:jc w:val="center"/>
              <w:rPr>
                <w:rFonts w:ascii="Times New Roman" w:hAnsi="Times New Roman" w:cs="Times New Roman"/>
                <w:color w:val="000000"/>
                <w:lang w:val="mk-MK"/>
              </w:rPr>
            </w:pPr>
            <w:r w:rsidRPr="003D6ED1">
              <w:rPr>
                <w:rFonts w:ascii="Times New Roman" w:hAnsi="Times New Roman" w:cs="Times New Roman"/>
                <w:color w:val="000000"/>
                <w:lang w:val="mk-MK"/>
              </w:rPr>
              <w:t>Одговор</w:t>
            </w:r>
          </w:p>
        </w:tc>
        <w:tc>
          <w:tcPr>
            <w:tcW w:w="1984" w:type="dxa"/>
            <w:tcBorders>
              <w:top w:val="single" w:sz="4" w:space="0" w:color="auto"/>
              <w:bottom w:val="single" w:sz="4" w:space="0" w:color="auto"/>
            </w:tcBorders>
            <w:shd w:val="clear" w:color="auto" w:fill="auto"/>
            <w:vAlign w:val="center"/>
          </w:tcPr>
          <w:p w:rsidR="000F052F" w:rsidRPr="003D6ED1" w:rsidRDefault="000F052F" w:rsidP="000F052F">
            <w:pPr>
              <w:jc w:val="center"/>
              <w:rPr>
                <w:rFonts w:ascii="Times New Roman" w:hAnsi="Times New Roman" w:cs="Times New Roman"/>
                <w:color w:val="000000"/>
                <w:lang w:val="mk-MK"/>
              </w:rPr>
            </w:pPr>
            <w:r w:rsidRPr="003D6ED1">
              <w:rPr>
                <w:rFonts w:ascii="Times New Roman" w:hAnsi="Times New Roman" w:cs="Times New Roman"/>
                <w:color w:val="000000"/>
                <w:lang w:val="mk-MK"/>
              </w:rPr>
              <w:t>Број на одговори</w:t>
            </w:r>
          </w:p>
        </w:tc>
      </w:tr>
      <w:tr w:rsidR="00D15754" w:rsidRPr="003D6ED1" w:rsidTr="003D6ED1">
        <w:trPr>
          <w:trHeight w:val="226"/>
        </w:trPr>
        <w:tc>
          <w:tcPr>
            <w:tcW w:w="1980" w:type="dxa"/>
            <w:vMerge w:val="restart"/>
            <w:tcBorders>
              <w:top w:val="single" w:sz="4" w:space="0" w:color="auto"/>
            </w:tcBorders>
            <w:shd w:val="clear" w:color="auto" w:fill="auto"/>
            <w:vAlign w:val="center"/>
          </w:tcPr>
          <w:p w:rsidR="00D15754" w:rsidRPr="003D6ED1" w:rsidRDefault="00D15754" w:rsidP="005C3636">
            <w:pPr>
              <w:pStyle w:val="NoSpacing"/>
              <w:rPr>
                <w:rFonts w:ascii="Times New Roman" w:eastAsia="Times New Roman" w:hAnsi="Times New Roman" w:cs="Times New Roman"/>
                <w:lang w:val="mk-MK"/>
              </w:rPr>
            </w:pPr>
            <w:r w:rsidRPr="003D6ED1">
              <w:rPr>
                <w:rFonts w:ascii="Times New Roman" w:eastAsia="Times New Roman" w:hAnsi="Times New Roman" w:cs="Times New Roman"/>
                <w:bCs/>
                <w:kern w:val="24"/>
                <w:lang w:val="mk-MK"/>
              </w:rPr>
              <w:t>Работно место:</w:t>
            </w:r>
          </w:p>
        </w:tc>
        <w:tc>
          <w:tcPr>
            <w:tcW w:w="5386" w:type="dxa"/>
            <w:tcBorders>
              <w:top w:val="single" w:sz="4" w:space="0" w:color="auto"/>
            </w:tcBorders>
            <w:shd w:val="clear" w:color="auto" w:fill="auto"/>
          </w:tcPr>
          <w:p w:rsidR="00D15754" w:rsidRPr="003D6ED1" w:rsidRDefault="00D15754" w:rsidP="00B63D96">
            <w:pPr>
              <w:rPr>
                <w:rFonts w:ascii="Times New Roman" w:hAnsi="Times New Roman" w:cs="Times New Roman"/>
                <w:color w:val="000000"/>
                <w:lang w:val="mk-MK"/>
              </w:rPr>
            </w:pPr>
            <w:r w:rsidRPr="003D6ED1">
              <w:rPr>
                <w:rFonts w:ascii="Times New Roman" w:hAnsi="Times New Roman" w:cs="Times New Roman"/>
                <w:color w:val="000000"/>
                <w:lang w:val="mk-MK"/>
              </w:rPr>
              <w:t>Раководно лице</w:t>
            </w:r>
          </w:p>
        </w:tc>
        <w:tc>
          <w:tcPr>
            <w:tcW w:w="1984" w:type="dxa"/>
            <w:tcBorders>
              <w:top w:val="single" w:sz="4" w:space="0" w:color="auto"/>
            </w:tcBorders>
          </w:tcPr>
          <w:p w:rsidR="00D15754" w:rsidRPr="003D6ED1" w:rsidRDefault="00D15754" w:rsidP="00D15754">
            <w:pPr>
              <w:jc w:val="center"/>
              <w:rPr>
                <w:rFonts w:ascii="Times New Roman" w:hAnsi="Times New Roman" w:cs="Times New Roman"/>
                <w:color w:val="000000"/>
                <w:lang w:val="mk-MK"/>
              </w:rPr>
            </w:pPr>
            <w:r w:rsidRPr="003D6ED1">
              <w:rPr>
                <w:rFonts w:ascii="Times New Roman" w:hAnsi="Times New Roman" w:cs="Times New Roman"/>
                <w:color w:val="000000"/>
                <w:lang w:val="mk-MK"/>
              </w:rPr>
              <w:t>2</w:t>
            </w:r>
          </w:p>
        </w:tc>
      </w:tr>
      <w:tr w:rsidR="00D15754" w:rsidRPr="003D6ED1" w:rsidTr="001E74A3">
        <w:trPr>
          <w:trHeight w:val="261"/>
        </w:trPr>
        <w:tc>
          <w:tcPr>
            <w:tcW w:w="1980" w:type="dxa"/>
            <w:vMerge/>
            <w:shd w:val="clear" w:color="auto" w:fill="auto"/>
          </w:tcPr>
          <w:p w:rsidR="00D15754" w:rsidRPr="003D6ED1" w:rsidRDefault="00D15754" w:rsidP="00B63D96">
            <w:pPr>
              <w:pStyle w:val="NoSpacing"/>
              <w:rPr>
                <w:rFonts w:ascii="Times New Roman" w:eastAsia="Times New Roman" w:hAnsi="Times New Roman" w:cs="Times New Roman"/>
                <w:lang w:val="mk-MK"/>
              </w:rPr>
            </w:pPr>
          </w:p>
        </w:tc>
        <w:tc>
          <w:tcPr>
            <w:tcW w:w="5386" w:type="dxa"/>
            <w:shd w:val="clear" w:color="auto" w:fill="99CCFF"/>
          </w:tcPr>
          <w:p w:rsidR="00D15754" w:rsidRPr="003D6ED1" w:rsidRDefault="00D15754" w:rsidP="00B63D96">
            <w:pPr>
              <w:rPr>
                <w:rFonts w:ascii="Times New Roman" w:hAnsi="Times New Roman" w:cs="Times New Roman"/>
                <w:color w:val="000000"/>
                <w:lang w:val="mk-MK"/>
              </w:rPr>
            </w:pPr>
            <w:r w:rsidRPr="003D6ED1">
              <w:rPr>
                <w:rFonts w:ascii="Times New Roman" w:hAnsi="Times New Roman" w:cs="Times New Roman"/>
                <w:color w:val="000000"/>
                <w:lang w:val="mk-MK"/>
              </w:rPr>
              <w:t>Вработен</w:t>
            </w:r>
          </w:p>
        </w:tc>
        <w:tc>
          <w:tcPr>
            <w:tcW w:w="1984" w:type="dxa"/>
            <w:shd w:val="clear" w:color="auto" w:fill="99CCFF"/>
          </w:tcPr>
          <w:p w:rsidR="00D15754" w:rsidRPr="003D6ED1" w:rsidRDefault="00D15754" w:rsidP="00D15754">
            <w:pPr>
              <w:jc w:val="center"/>
              <w:rPr>
                <w:rFonts w:ascii="Times New Roman" w:hAnsi="Times New Roman" w:cs="Times New Roman"/>
                <w:color w:val="000000"/>
                <w:lang w:val="mk-MK"/>
              </w:rPr>
            </w:pPr>
          </w:p>
        </w:tc>
      </w:tr>
      <w:tr w:rsidR="00D15754" w:rsidRPr="003D6ED1" w:rsidTr="003D6ED1">
        <w:trPr>
          <w:trHeight w:val="208"/>
        </w:trPr>
        <w:tc>
          <w:tcPr>
            <w:tcW w:w="1980" w:type="dxa"/>
            <w:vMerge/>
            <w:shd w:val="clear" w:color="auto" w:fill="auto"/>
          </w:tcPr>
          <w:p w:rsidR="00D15754" w:rsidRPr="003D6ED1" w:rsidRDefault="00D15754" w:rsidP="00B63D96">
            <w:pPr>
              <w:pStyle w:val="NoSpacing"/>
              <w:rPr>
                <w:rFonts w:ascii="Times New Roman" w:eastAsia="Times New Roman" w:hAnsi="Times New Roman" w:cs="Times New Roman"/>
                <w:lang w:val="mk-MK"/>
              </w:rPr>
            </w:pPr>
          </w:p>
        </w:tc>
        <w:tc>
          <w:tcPr>
            <w:tcW w:w="5386" w:type="dxa"/>
            <w:shd w:val="clear" w:color="auto" w:fill="auto"/>
          </w:tcPr>
          <w:p w:rsidR="00D15754" w:rsidRPr="003D6ED1" w:rsidRDefault="00D15754" w:rsidP="00B63D96">
            <w:pPr>
              <w:rPr>
                <w:rFonts w:ascii="Times New Roman" w:hAnsi="Times New Roman" w:cs="Times New Roman"/>
                <w:color w:val="000000"/>
                <w:lang w:val="mk-MK"/>
              </w:rPr>
            </w:pPr>
            <w:r w:rsidRPr="003D6ED1">
              <w:rPr>
                <w:rFonts w:ascii="Times New Roman" w:hAnsi="Times New Roman" w:cs="Times New Roman"/>
                <w:color w:val="000000"/>
                <w:lang w:val="mk-MK"/>
              </w:rPr>
              <w:t>Аналитичар за туризам</w:t>
            </w:r>
          </w:p>
        </w:tc>
        <w:tc>
          <w:tcPr>
            <w:tcW w:w="1984" w:type="dxa"/>
          </w:tcPr>
          <w:p w:rsidR="00D15754" w:rsidRPr="003D6ED1" w:rsidRDefault="00D15754" w:rsidP="00D15754">
            <w:pPr>
              <w:jc w:val="center"/>
              <w:rPr>
                <w:rFonts w:ascii="Times New Roman" w:hAnsi="Times New Roman" w:cs="Times New Roman"/>
                <w:color w:val="000000"/>
                <w:lang w:val="mk-MK"/>
              </w:rPr>
            </w:pPr>
            <w:r w:rsidRPr="003D6ED1">
              <w:rPr>
                <w:rFonts w:ascii="Times New Roman" w:hAnsi="Times New Roman" w:cs="Times New Roman"/>
                <w:color w:val="000000"/>
                <w:lang w:val="mk-MK"/>
              </w:rPr>
              <w:t>2</w:t>
            </w:r>
          </w:p>
        </w:tc>
      </w:tr>
      <w:tr w:rsidR="00D15754" w:rsidRPr="003D6ED1" w:rsidTr="001E74A3">
        <w:trPr>
          <w:trHeight w:val="37"/>
        </w:trPr>
        <w:tc>
          <w:tcPr>
            <w:tcW w:w="1980" w:type="dxa"/>
            <w:vMerge/>
            <w:shd w:val="clear" w:color="auto" w:fill="auto"/>
          </w:tcPr>
          <w:p w:rsidR="00D15754" w:rsidRPr="003D6ED1" w:rsidRDefault="00D15754" w:rsidP="00B63D96">
            <w:pPr>
              <w:pStyle w:val="NoSpacing"/>
              <w:rPr>
                <w:rFonts w:ascii="Times New Roman" w:eastAsia="Times New Roman" w:hAnsi="Times New Roman" w:cs="Times New Roman"/>
                <w:lang w:val="mk-MK"/>
              </w:rPr>
            </w:pPr>
          </w:p>
        </w:tc>
        <w:tc>
          <w:tcPr>
            <w:tcW w:w="5386" w:type="dxa"/>
            <w:shd w:val="clear" w:color="auto" w:fill="99CCFF"/>
          </w:tcPr>
          <w:p w:rsidR="00D15754" w:rsidRPr="003D6ED1" w:rsidRDefault="00D15754" w:rsidP="00B63D96">
            <w:pPr>
              <w:rPr>
                <w:rFonts w:ascii="Times New Roman" w:hAnsi="Times New Roman" w:cs="Times New Roman"/>
                <w:color w:val="000000"/>
                <w:lang w:val="mk-MK"/>
              </w:rPr>
            </w:pPr>
            <w:r w:rsidRPr="003D6ED1">
              <w:rPr>
                <w:rFonts w:ascii="Times New Roman" w:hAnsi="Times New Roman" w:cs="Times New Roman"/>
                <w:color w:val="000000"/>
                <w:lang w:val="mk-MK"/>
              </w:rPr>
              <w:t>Професор</w:t>
            </w:r>
          </w:p>
        </w:tc>
        <w:tc>
          <w:tcPr>
            <w:tcW w:w="1984" w:type="dxa"/>
            <w:shd w:val="clear" w:color="auto" w:fill="99CCFF"/>
          </w:tcPr>
          <w:p w:rsidR="00D15754" w:rsidRPr="003D6ED1" w:rsidRDefault="00D15754" w:rsidP="00D15754">
            <w:pPr>
              <w:jc w:val="center"/>
              <w:rPr>
                <w:rFonts w:ascii="Times New Roman" w:hAnsi="Times New Roman" w:cs="Times New Roman"/>
                <w:color w:val="000000"/>
                <w:lang w:val="mk-MK"/>
              </w:rPr>
            </w:pPr>
            <w:r w:rsidRPr="003D6ED1">
              <w:rPr>
                <w:rFonts w:ascii="Times New Roman" w:hAnsi="Times New Roman" w:cs="Times New Roman"/>
                <w:color w:val="000000"/>
                <w:lang w:val="mk-MK"/>
              </w:rPr>
              <w:t>2</w:t>
            </w:r>
          </w:p>
        </w:tc>
      </w:tr>
      <w:tr w:rsidR="00D15754" w:rsidRPr="003D6ED1" w:rsidTr="001E74A3">
        <w:trPr>
          <w:trHeight w:val="257"/>
        </w:trPr>
        <w:tc>
          <w:tcPr>
            <w:tcW w:w="1980" w:type="dxa"/>
            <w:vMerge w:val="restart"/>
            <w:tcBorders>
              <w:bottom w:val="single" w:sz="4" w:space="0" w:color="auto"/>
            </w:tcBorders>
            <w:shd w:val="clear" w:color="auto" w:fill="auto"/>
            <w:vAlign w:val="center"/>
          </w:tcPr>
          <w:p w:rsidR="00D15754" w:rsidRPr="003D6ED1" w:rsidRDefault="00D15754" w:rsidP="00B63D96">
            <w:pPr>
              <w:pStyle w:val="NoSpacing"/>
              <w:rPr>
                <w:rFonts w:ascii="Times New Roman" w:eastAsia="Times New Roman" w:hAnsi="Times New Roman" w:cs="Times New Roman"/>
                <w:bCs/>
                <w:lang w:val="mk-MK"/>
              </w:rPr>
            </w:pPr>
            <w:r w:rsidRPr="003D6ED1">
              <w:rPr>
                <w:rFonts w:ascii="Times New Roman" w:eastAsia="Times New Roman" w:hAnsi="Times New Roman" w:cs="Times New Roman"/>
                <w:bCs/>
                <w:lang w:val="mk-MK"/>
              </w:rPr>
              <w:t>Институција</w:t>
            </w:r>
          </w:p>
        </w:tc>
        <w:tc>
          <w:tcPr>
            <w:tcW w:w="5386" w:type="dxa"/>
            <w:shd w:val="clear" w:color="auto" w:fill="auto"/>
          </w:tcPr>
          <w:p w:rsidR="00D15754" w:rsidRPr="003D6ED1" w:rsidRDefault="00D15754" w:rsidP="00B63D96">
            <w:pPr>
              <w:rPr>
                <w:rFonts w:ascii="Times New Roman" w:hAnsi="Times New Roman" w:cs="Times New Roman"/>
                <w:lang w:val="mk-MK"/>
              </w:rPr>
            </w:pPr>
            <w:r w:rsidRPr="003D6ED1">
              <w:rPr>
                <w:rFonts w:ascii="Times New Roman" w:hAnsi="Times New Roman" w:cs="Times New Roman"/>
                <w:lang w:val="mk-MK"/>
              </w:rPr>
              <w:t>Јавна институција (министерство, стопанска комора и сл.)</w:t>
            </w:r>
          </w:p>
        </w:tc>
        <w:tc>
          <w:tcPr>
            <w:tcW w:w="1984" w:type="dxa"/>
            <w:shd w:val="clear" w:color="auto" w:fill="auto"/>
          </w:tcPr>
          <w:p w:rsidR="00D15754" w:rsidRPr="003D6ED1" w:rsidRDefault="00D15754" w:rsidP="00D15754">
            <w:pPr>
              <w:jc w:val="center"/>
              <w:rPr>
                <w:rFonts w:ascii="Times New Roman" w:hAnsi="Times New Roman" w:cs="Times New Roman"/>
                <w:lang w:val="mk-MK"/>
              </w:rPr>
            </w:pPr>
            <w:r w:rsidRPr="003D6ED1">
              <w:rPr>
                <w:rFonts w:ascii="Times New Roman" w:hAnsi="Times New Roman" w:cs="Times New Roman"/>
                <w:lang w:val="mk-MK"/>
              </w:rPr>
              <w:t>1</w:t>
            </w:r>
          </w:p>
        </w:tc>
      </w:tr>
      <w:tr w:rsidR="00D15754" w:rsidRPr="003D6ED1" w:rsidTr="001E74A3">
        <w:trPr>
          <w:trHeight w:val="224"/>
        </w:trPr>
        <w:tc>
          <w:tcPr>
            <w:tcW w:w="1980" w:type="dxa"/>
            <w:vMerge/>
            <w:tcBorders>
              <w:bottom w:val="single" w:sz="4" w:space="0" w:color="auto"/>
            </w:tcBorders>
            <w:shd w:val="clear" w:color="auto" w:fill="auto"/>
            <w:hideMark/>
          </w:tcPr>
          <w:p w:rsidR="00D15754" w:rsidRPr="003D6ED1" w:rsidRDefault="00D15754" w:rsidP="00B63D96">
            <w:pPr>
              <w:pStyle w:val="NoSpacing"/>
              <w:jc w:val="center"/>
              <w:rPr>
                <w:rFonts w:ascii="Times New Roman" w:eastAsia="Times New Roman" w:hAnsi="Times New Roman" w:cs="Times New Roman"/>
                <w:b/>
                <w:lang w:val="mk-MK"/>
              </w:rPr>
            </w:pPr>
          </w:p>
        </w:tc>
        <w:tc>
          <w:tcPr>
            <w:tcW w:w="5386" w:type="dxa"/>
            <w:shd w:val="clear" w:color="auto" w:fill="99CCFF"/>
          </w:tcPr>
          <w:p w:rsidR="00D15754" w:rsidRPr="003D6ED1" w:rsidRDefault="00D15754" w:rsidP="00B63D96">
            <w:pPr>
              <w:rPr>
                <w:rFonts w:ascii="Times New Roman" w:hAnsi="Times New Roman" w:cs="Times New Roman"/>
                <w:lang w:val="mk-MK"/>
              </w:rPr>
            </w:pPr>
            <w:r w:rsidRPr="003D6ED1">
              <w:rPr>
                <w:rFonts w:ascii="Times New Roman" w:hAnsi="Times New Roman" w:cs="Times New Roman"/>
                <w:lang w:val="mk-MK"/>
              </w:rPr>
              <w:t xml:space="preserve">Угостителски сектор </w:t>
            </w:r>
          </w:p>
        </w:tc>
        <w:tc>
          <w:tcPr>
            <w:tcW w:w="1984" w:type="dxa"/>
            <w:shd w:val="clear" w:color="auto" w:fill="99CCFF"/>
          </w:tcPr>
          <w:p w:rsidR="00D15754" w:rsidRPr="003D6ED1" w:rsidRDefault="00D15754" w:rsidP="00D15754">
            <w:pPr>
              <w:jc w:val="center"/>
              <w:rPr>
                <w:rFonts w:ascii="Times New Roman" w:hAnsi="Times New Roman" w:cs="Times New Roman"/>
                <w:lang w:val="mk-MK"/>
              </w:rPr>
            </w:pPr>
            <w:r w:rsidRPr="003D6ED1">
              <w:rPr>
                <w:rFonts w:ascii="Times New Roman" w:hAnsi="Times New Roman" w:cs="Times New Roman"/>
                <w:lang w:val="mk-MK"/>
              </w:rPr>
              <w:t>1</w:t>
            </w:r>
          </w:p>
        </w:tc>
      </w:tr>
      <w:tr w:rsidR="00D15754" w:rsidRPr="003D6ED1" w:rsidTr="001E74A3">
        <w:trPr>
          <w:trHeight w:val="205"/>
        </w:trPr>
        <w:tc>
          <w:tcPr>
            <w:tcW w:w="1980" w:type="dxa"/>
            <w:vMerge/>
            <w:tcBorders>
              <w:bottom w:val="single" w:sz="4" w:space="0" w:color="auto"/>
            </w:tcBorders>
            <w:shd w:val="clear" w:color="auto" w:fill="auto"/>
            <w:hideMark/>
          </w:tcPr>
          <w:p w:rsidR="00D15754" w:rsidRPr="003D6ED1" w:rsidRDefault="00D15754" w:rsidP="00B63D96">
            <w:pPr>
              <w:pStyle w:val="NoSpacing"/>
              <w:jc w:val="center"/>
              <w:rPr>
                <w:rFonts w:ascii="Times New Roman" w:eastAsia="Times New Roman" w:hAnsi="Times New Roman" w:cs="Times New Roman"/>
                <w:b/>
                <w:lang w:val="mk-MK"/>
              </w:rPr>
            </w:pPr>
          </w:p>
        </w:tc>
        <w:tc>
          <w:tcPr>
            <w:tcW w:w="5386" w:type="dxa"/>
            <w:shd w:val="clear" w:color="auto" w:fill="auto"/>
          </w:tcPr>
          <w:p w:rsidR="00D15754" w:rsidRPr="003D6ED1" w:rsidRDefault="00D15754" w:rsidP="00B63D96">
            <w:pPr>
              <w:rPr>
                <w:rFonts w:ascii="Times New Roman" w:hAnsi="Times New Roman" w:cs="Times New Roman"/>
                <w:lang w:val="mk-MK"/>
              </w:rPr>
            </w:pPr>
            <w:r w:rsidRPr="003D6ED1">
              <w:rPr>
                <w:rFonts w:ascii="Times New Roman" w:hAnsi="Times New Roman" w:cs="Times New Roman"/>
                <w:lang w:val="mk-MK"/>
              </w:rPr>
              <w:t>Туристичка агенција (тур-оператор)</w:t>
            </w:r>
          </w:p>
        </w:tc>
        <w:tc>
          <w:tcPr>
            <w:tcW w:w="1984" w:type="dxa"/>
            <w:shd w:val="clear" w:color="auto" w:fill="auto"/>
          </w:tcPr>
          <w:p w:rsidR="00D15754" w:rsidRPr="003D6ED1" w:rsidRDefault="00D15754" w:rsidP="00D15754">
            <w:pPr>
              <w:jc w:val="center"/>
              <w:rPr>
                <w:rFonts w:ascii="Times New Roman" w:hAnsi="Times New Roman" w:cs="Times New Roman"/>
                <w:lang w:val="mk-MK"/>
              </w:rPr>
            </w:pPr>
            <w:r w:rsidRPr="003D6ED1">
              <w:rPr>
                <w:rFonts w:ascii="Times New Roman" w:hAnsi="Times New Roman" w:cs="Times New Roman"/>
                <w:lang w:val="mk-MK"/>
              </w:rPr>
              <w:t>1</w:t>
            </w:r>
          </w:p>
        </w:tc>
      </w:tr>
      <w:tr w:rsidR="00D15754" w:rsidRPr="003D6ED1" w:rsidTr="001E74A3">
        <w:trPr>
          <w:trHeight w:val="219"/>
        </w:trPr>
        <w:tc>
          <w:tcPr>
            <w:tcW w:w="1980" w:type="dxa"/>
            <w:vMerge/>
            <w:tcBorders>
              <w:bottom w:val="single" w:sz="4" w:space="0" w:color="auto"/>
            </w:tcBorders>
            <w:shd w:val="clear" w:color="auto" w:fill="auto"/>
            <w:hideMark/>
          </w:tcPr>
          <w:p w:rsidR="00D15754" w:rsidRPr="003D6ED1" w:rsidRDefault="00D15754" w:rsidP="00B63D96">
            <w:pPr>
              <w:pStyle w:val="NoSpacing"/>
              <w:jc w:val="center"/>
              <w:rPr>
                <w:rFonts w:ascii="Times New Roman" w:eastAsia="Times New Roman" w:hAnsi="Times New Roman" w:cs="Times New Roman"/>
                <w:b/>
                <w:lang w:val="mk-MK"/>
              </w:rPr>
            </w:pPr>
          </w:p>
        </w:tc>
        <w:tc>
          <w:tcPr>
            <w:tcW w:w="5386" w:type="dxa"/>
            <w:shd w:val="clear" w:color="auto" w:fill="99CCFF"/>
          </w:tcPr>
          <w:p w:rsidR="00D15754" w:rsidRPr="003D6ED1" w:rsidRDefault="00D15754" w:rsidP="00B63D96">
            <w:pPr>
              <w:rPr>
                <w:rFonts w:ascii="Times New Roman" w:hAnsi="Times New Roman" w:cs="Times New Roman"/>
                <w:lang w:val="mk-MK"/>
              </w:rPr>
            </w:pPr>
            <w:r w:rsidRPr="003D6ED1">
              <w:rPr>
                <w:rFonts w:ascii="Times New Roman" w:hAnsi="Times New Roman" w:cs="Times New Roman"/>
                <w:lang w:val="mk-MK"/>
              </w:rPr>
              <w:t>Образовна институција (факултет, институт и сл.)</w:t>
            </w:r>
          </w:p>
        </w:tc>
        <w:tc>
          <w:tcPr>
            <w:tcW w:w="1984" w:type="dxa"/>
            <w:shd w:val="clear" w:color="auto" w:fill="99CCFF"/>
          </w:tcPr>
          <w:p w:rsidR="00D15754" w:rsidRPr="003D6ED1" w:rsidRDefault="00D15754" w:rsidP="00D15754">
            <w:pPr>
              <w:jc w:val="center"/>
              <w:rPr>
                <w:rFonts w:ascii="Times New Roman" w:hAnsi="Times New Roman" w:cs="Times New Roman"/>
                <w:lang w:val="mk-MK"/>
              </w:rPr>
            </w:pPr>
            <w:r w:rsidRPr="003D6ED1">
              <w:rPr>
                <w:rFonts w:ascii="Times New Roman" w:hAnsi="Times New Roman" w:cs="Times New Roman"/>
                <w:lang w:val="mk-MK"/>
              </w:rPr>
              <w:t>2</w:t>
            </w:r>
          </w:p>
        </w:tc>
      </w:tr>
      <w:tr w:rsidR="00D15754" w:rsidRPr="003D6ED1" w:rsidTr="001E74A3">
        <w:trPr>
          <w:trHeight w:val="219"/>
        </w:trPr>
        <w:tc>
          <w:tcPr>
            <w:tcW w:w="1980" w:type="dxa"/>
            <w:vMerge/>
            <w:tcBorders>
              <w:bottom w:val="single" w:sz="4" w:space="0" w:color="auto"/>
            </w:tcBorders>
            <w:shd w:val="clear" w:color="auto" w:fill="auto"/>
          </w:tcPr>
          <w:p w:rsidR="00D15754" w:rsidRPr="003D6ED1" w:rsidRDefault="00D15754" w:rsidP="00B63D96">
            <w:pPr>
              <w:pStyle w:val="NoSpacing"/>
              <w:jc w:val="center"/>
              <w:rPr>
                <w:rFonts w:ascii="Times New Roman" w:eastAsia="Times New Roman" w:hAnsi="Times New Roman" w:cs="Times New Roman"/>
                <w:b/>
                <w:lang w:val="mk-MK"/>
              </w:rPr>
            </w:pPr>
          </w:p>
        </w:tc>
        <w:tc>
          <w:tcPr>
            <w:tcW w:w="5386" w:type="dxa"/>
            <w:tcBorders>
              <w:bottom w:val="single" w:sz="4" w:space="0" w:color="auto"/>
            </w:tcBorders>
            <w:shd w:val="clear" w:color="auto" w:fill="auto"/>
          </w:tcPr>
          <w:p w:rsidR="00D15754" w:rsidRPr="003D6ED1" w:rsidRDefault="00D15754" w:rsidP="00B63D96">
            <w:pPr>
              <w:rPr>
                <w:rFonts w:ascii="Times New Roman" w:hAnsi="Times New Roman" w:cs="Times New Roman"/>
                <w:lang w:val="mk-MK"/>
              </w:rPr>
            </w:pPr>
            <w:r w:rsidRPr="003D6ED1">
              <w:rPr>
                <w:rFonts w:ascii="Times New Roman" w:hAnsi="Times New Roman" w:cs="Times New Roman"/>
                <w:lang w:val="mk-MK"/>
              </w:rPr>
              <w:t>Друго (Туристички водич)</w:t>
            </w:r>
          </w:p>
        </w:tc>
        <w:tc>
          <w:tcPr>
            <w:tcW w:w="1984" w:type="dxa"/>
            <w:tcBorders>
              <w:bottom w:val="single" w:sz="4" w:space="0" w:color="auto"/>
            </w:tcBorders>
            <w:shd w:val="clear" w:color="auto" w:fill="auto"/>
          </w:tcPr>
          <w:p w:rsidR="00D15754" w:rsidRPr="003D6ED1" w:rsidRDefault="00D15754" w:rsidP="00D15754">
            <w:pPr>
              <w:jc w:val="center"/>
              <w:rPr>
                <w:rFonts w:ascii="Times New Roman" w:hAnsi="Times New Roman" w:cs="Times New Roman"/>
                <w:lang w:val="mk-MK"/>
              </w:rPr>
            </w:pPr>
            <w:r w:rsidRPr="003D6ED1">
              <w:rPr>
                <w:rFonts w:ascii="Times New Roman" w:hAnsi="Times New Roman" w:cs="Times New Roman"/>
                <w:lang w:val="mk-MK"/>
              </w:rPr>
              <w:t>1</w:t>
            </w:r>
          </w:p>
        </w:tc>
      </w:tr>
    </w:tbl>
    <w:p w:rsidR="00D15754" w:rsidRPr="005C3636" w:rsidRDefault="00D15754" w:rsidP="00A539E5">
      <w:pPr>
        <w:spacing w:before="160"/>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Од табелата </w:t>
      </w:r>
      <w:r w:rsidR="0048682A">
        <w:rPr>
          <w:rFonts w:ascii="Times New Roman" w:hAnsi="Times New Roman" w:cs="Times New Roman"/>
          <w:sz w:val="24"/>
          <w:szCs w:val="24"/>
          <w:lang w:val="mk-MK"/>
        </w:rPr>
        <w:t>10</w:t>
      </w:r>
      <w:r w:rsidR="004C743E">
        <w:rPr>
          <w:rFonts w:ascii="Times New Roman" w:hAnsi="Times New Roman" w:cs="Times New Roman"/>
          <w:sz w:val="24"/>
          <w:szCs w:val="24"/>
          <w:lang w:val="mk-MK"/>
        </w:rPr>
        <w:t xml:space="preserve"> се забележува подеднаква застапеност на испитаниците по однос на работното место, т.е. двајца се раководни лица, двајца се аналитичари за туризам и двајца се професори. Според инс</w:t>
      </w:r>
      <w:r w:rsidR="00560BA6">
        <w:rPr>
          <w:rFonts w:ascii="Times New Roman" w:hAnsi="Times New Roman" w:cs="Times New Roman"/>
          <w:sz w:val="24"/>
          <w:szCs w:val="24"/>
          <w:lang w:val="mk-MK"/>
        </w:rPr>
        <w:t>т</w:t>
      </w:r>
      <w:r w:rsidR="004C743E">
        <w:rPr>
          <w:rFonts w:ascii="Times New Roman" w:hAnsi="Times New Roman" w:cs="Times New Roman"/>
          <w:sz w:val="24"/>
          <w:szCs w:val="24"/>
          <w:lang w:val="mk-MK"/>
        </w:rPr>
        <w:t xml:space="preserve">итуцијата во која работат, испитаниците работат во министерство (јавна установа), универзитет, угостителски сектор, туристичка агенција и туристички водич. Се заклучува дека испитаниците </w:t>
      </w:r>
      <w:r w:rsidR="00C25EB6">
        <w:rPr>
          <w:rFonts w:ascii="Times New Roman" w:hAnsi="Times New Roman" w:cs="Times New Roman"/>
          <w:sz w:val="24"/>
          <w:szCs w:val="24"/>
          <w:lang w:val="mk-MK"/>
        </w:rPr>
        <w:t>одговараат со профилот и експертизата за анализирање на секторот туризам во Северна Македонија бидејќи директно и индиректно се вклучени во процесот на одлучување за туристички развој и се одлично запознаени со моменталната состојба и предизвиците за туристички раст.</w:t>
      </w:r>
    </w:p>
    <w:p w:rsidR="00495E20" w:rsidRDefault="00495E20" w:rsidP="00495E20">
      <w:pPr>
        <w:pStyle w:val="Heading2"/>
        <w:rPr>
          <w:rFonts w:ascii="Century Gothic" w:hAnsi="Century Gothic"/>
          <w:color w:val="4472C4" w:themeColor="accent1"/>
          <w:sz w:val="24"/>
          <w:szCs w:val="24"/>
        </w:rPr>
      </w:pPr>
      <w:bookmarkStart w:id="36" w:name="_Hlk119837578"/>
      <w:r>
        <w:rPr>
          <w:rFonts w:ascii="Century Gothic" w:hAnsi="Century Gothic"/>
          <w:color w:val="4472C4" w:themeColor="accent1"/>
          <w:sz w:val="24"/>
          <w:szCs w:val="24"/>
        </w:rPr>
        <w:t>6</w:t>
      </w:r>
      <w:r w:rsidRPr="0042249B">
        <w:rPr>
          <w:rFonts w:ascii="Century Gothic" w:hAnsi="Century Gothic"/>
          <w:color w:val="4472C4" w:themeColor="accent1"/>
          <w:sz w:val="24"/>
          <w:szCs w:val="24"/>
        </w:rPr>
        <w:t>.</w:t>
      </w:r>
      <w:r>
        <w:rPr>
          <w:rFonts w:ascii="Century Gothic" w:hAnsi="Century Gothic"/>
          <w:color w:val="4472C4" w:themeColor="accent1"/>
          <w:sz w:val="24"/>
          <w:szCs w:val="24"/>
        </w:rPr>
        <w:t>3</w:t>
      </w:r>
      <w:r w:rsidR="00B17C90">
        <w:rPr>
          <w:rFonts w:ascii="Century Gothic" w:hAnsi="Century Gothic"/>
          <w:color w:val="4472C4" w:themeColor="accent1"/>
          <w:sz w:val="24"/>
          <w:szCs w:val="24"/>
        </w:rPr>
        <w:t xml:space="preserve"> </w:t>
      </w:r>
      <w:r>
        <w:rPr>
          <w:rFonts w:ascii="Century Gothic" w:hAnsi="Century Gothic"/>
          <w:color w:val="4472C4" w:themeColor="accent1"/>
          <w:sz w:val="24"/>
          <w:szCs w:val="24"/>
        </w:rPr>
        <w:t>Општи ставови и размислувања од испитаниците</w:t>
      </w:r>
    </w:p>
    <w:bookmarkEnd w:id="36"/>
    <w:p w:rsidR="00933B50" w:rsidRPr="00C25EB6" w:rsidRDefault="00C25EB6" w:rsidP="001354FA">
      <w:pPr>
        <w:jc w:val="both"/>
        <w:rPr>
          <w:rFonts w:ascii="Times New Roman" w:hAnsi="Times New Roman" w:cs="Times New Roman"/>
          <w:sz w:val="24"/>
          <w:szCs w:val="24"/>
          <w:lang w:val="mk-MK"/>
        </w:rPr>
      </w:pPr>
      <w:r w:rsidRPr="00C25EB6">
        <w:rPr>
          <w:rFonts w:ascii="Times New Roman" w:hAnsi="Times New Roman" w:cs="Times New Roman"/>
          <w:sz w:val="24"/>
          <w:szCs w:val="24"/>
          <w:lang w:val="mk-MK"/>
        </w:rPr>
        <w:t>Вториот дел од интервјуто содржи п</w:t>
      </w:r>
      <w:r w:rsidR="00933B50" w:rsidRPr="00C25EB6">
        <w:rPr>
          <w:rFonts w:ascii="Times New Roman" w:hAnsi="Times New Roman" w:cs="Times New Roman"/>
          <w:sz w:val="24"/>
          <w:szCs w:val="24"/>
          <w:lang w:val="mk-MK"/>
        </w:rPr>
        <w:t>рашања за општо</w:t>
      </w:r>
      <w:r w:rsidR="00560BA6">
        <w:rPr>
          <w:rFonts w:ascii="Times New Roman" w:hAnsi="Times New Roman" w:cs="Times New Roman"/>
          <w:sz w:val="24"/>
          <w:szCs w:val="24"/>
          <w:lang w:val="mk-MK"/>
        </w:rPr>
        <w:t>то</w:t>
      </w:r>
      <w:r w:rsidR="00933B50" w:rsidRPr="00C25EB6">
        <w:rPr>
          <w:rFonts w:ascii="Times New Roman" w:hAnsi="Times New Roman" w:cs="Times New Roman"/>
          <w:sz w:val="24"/>
          <w:szCs w:val="24"/>
          <w:lang w:val="mk-MK"/>
        </w:rPr>
        <w:t xml:space="preserve"> мислење. Целта е да се откријат генералните ставови на испитаниците за иницијативата за регионална соработка ОБ </w:t>
      </w:r>
      <w:r w:rsidR="00371831">
        <w:rPr>
          <w:rFonts w:ascii="Times New Roman" w:hAnsi="Times New Roman" w:cs="Times New Roman"/>
          <w:sz w:val="24"/>
          <w:szCs w:val="24"/>
          <w:lang w:val="mk-MK"/>
        </w:rPr>
        <w:t xml:space="preserve">и </w:t>
      </w:r>
      <w:r w:rsidR="00933B50" w:rsidRPr="00C25EB6">
        <w:rPr>
          <w:rFonts w:ascii="Times New Roman" w:hAnsi="Times New Roman" w:cs="Times New Roman"/>
          <w:sz w:val="24"/>
          <w:szCs w:val="24"/>
          <w:lang w:val="mk-MK"/>
        </w:rPr>
        <w:t>конкретното значење на иницијативата во контекст на туризмот.</w:t>
      </w:r>
    </w:p>
    <w:p w:rsidR="00933B50" w:rsidRPr="00CA31E2" w:rsidRDefault="00C25EB6" w:rsidP="001354FA">
      <w:pPr>
        <w:jc w:val="both"/>
        <w:rPr>
          <w:rFonts w:ascii="Times New Roman" w:hAnsi="Times New Roman" w:cs="Times New Roman"/>
          <w:sz w:val="24"/>
          <w:szCs w:val="24"/>
          <w:lang w:val="mk-MK"/>
        </w:rPr>
      </w:pPr>
      <w:r w:rsidRPr="00A539E5">
        <w:rPr>
          <w:rFonts w:ascii="Times New Roman" w:hAnsi="Times New Roman" w:cs="Times New Roman"/>
          <w:i/>
          <w:iCs/>
          <w:sz w:val="24"/>
          <w:szCs w:val="24"/>
          <w:lang w:val="mk-MK"/>
        </w:rPr>
        <w:t>Главни наоди</w:t>
      </w:r>
      <w:r w:rsidR="0044447A" w:rsidRPr="00A539E5">
        <w:rPr>
          <w:rFonts w:ascii="Times New Roman" w:hAnsi="Times New Roman" w:cs="Times New Roman"/>
          <w:i/>
          <w:iCs/>
          <w:sz w:val="24"/>
          <w:szCs w:val="24"/>
          <w:lang w:val="mk-MK"/>
        </w:rPr>
        <w:t xml:space="preserve"> од</w:t>
      </w:r>
      <w:r w:rsidR="00FD5A84" w:rsidRPr="00A539E5">
        <w:rPr>
          <w:rFonts w:ascii="Times New Roman" w:hAnsi="Times New Roman" w:cs="Times New Roman"/>
          <w:i/>
          <w:iCs/>
          <w:sz w:val="24"/>
          <w:szCs w:val="24"/>
          <w:lang w:val="mk-MK"/>
        </w:rPr>
        <w:t xml:space="preserve"> мислењето за иницијативата за регионална соработка „Отворен Балкан“</w:t>
      </w:r>
      <w:r w:rsidR="00CA31E2">
        <w:rPr>
          <w:rFonts w:ascii="Times New Roman" w:hAnsi="Times New Roman" w:cs="Times New Roman"/>
          <w:sz w:val="24"/>
          <w:szCs w:val="24"/>
          <w:lang w:val="mk-MK"/>
        </w:rPr>
        <w:t>(</w:t>
      </w:r>
      <w:r w:rsidR="00CA31E2" w:rsidRPr="00CA31E2">
        <w:rPr>
          <w:rFonts w:ascii="Times New Roman" w:hAnsi="Times New Roman" w:cs="Times New Roman"/>
          <w:sz w:val="24"/>
          <w:szCs w:val="24"/>
          <w:u w:val="single"/>
          <w:lang w:val="mk-MK"/>
        </w:rPr>
        <w:t>Клучни зборови</w:t>
      </w:r>
      <w:r w:rsidR="00CA31E2">
        <w:rPr>
          <w:rFonts w:ascii="Times New Roman" w:hAnsi="Times New Roman" w:cs="Times New Roman"/>
          <w:sz w:val="24"/>
          <w:szCs w:val="24"/>
          <w:lang w:val="mk-MK"/>
        </w:rPr>
        <w:t xml:space="preserve">: одлична иницијатива, регионален економски раст и развој, скромни резултати, нужност </w:t>
      </w:r>
      <w:r w:rsidR="00CF1021">
        <w:rPr>
          <w:rFonts w:ascii="Times New Roman" w:hAnsi="Times New Roman" w:cs="Times New Roman"/>
          <w:sz w:val="24"/>
          <w:szCs w:val="24"/>
          <w:lang w:val="mk-MK"/>
        </w:rPr>
        <w:t>од</w:t>
      </w:r>
      <w:r w:rsidR="00CA31E2">
        <w:rPr>
          <w:rFonts w:ascii="Times New Roman" w:hAnsi="Times New Roman" w:cs="Times New Roman"/>
          <w:sz w:val="24"/>
          <w:szCs w:val="24"/>
          <w:lang w:val="mk-MK"/>
        </w:rPr>
        <w:t xml:space="preserve"> посветеност за реализација)</w:t>
      </w:r>
      <w:r w:rsidR="00FD5A84" w:rsidRPr="00CA31E2">
        <w:rPr>
          <w:rFonts w:ascii="Times New Roman" w:hAnsi="Times New Roman" w:cs="Times New Roman"/>
          <w:sz w:val="24"/>
          <w:szCs w:val="24"/>
          <w:lang w:val="mk-MK"/>
        </w:rPr>
        <w:t>:</w:t>
      </w:r>
    </w:p>
    <w:p w:rsidR="00DF293F" w:rsidRPr="00985E99" w:rsidRDefault="00985E99" w:rsidP="00985E99">
      <w:pPr>
        <w:pStyle w:val="ListParagraph"/>
        <w:numPr>
          <w:ilvl w:val="0"/>
          <w:numId w:val="18"/>
        </w:numPr>
        <w:jc w:val="both"/>
        <w:rPr>
          <w:rFonts w:ascii="Times New Roman" w:hAnsi="Times New Roman" w:cs="Times New Roman"/>
          <w:sz w:val="24"/>
          <w:szCs w:val="24"/>
          <w:lang w:val="mk-MK"/>
        </w:rPr>
      </w:pPr>
      <w:r w:rsidRPr="00985E99">
        <w:rPr>
          <w:rFonts w:ascii="Times New Roman" w:hAnsi="Times New Roman" w:cs="Times New Roman"/>
          <w:sz w:val="24"/>
          <w:szCs w:val="24"/>
          <w:lang w:val="mk-MK"/>
        </w:rPr>
        <w:t xml:space="preserve">Речиси сите </w:t>
      </w:r>
      <w:r w:rsidR="00FD5A84" w:rsidRPr="00985E99">
        <w:rPr>
          <w:rFonts w:ascii="Times New Roman" w:hAnsi="Times New Roman" w:cs="Times New Roman"/>
          <w:sz w:val="24"/>
          <w:szCs w:val="24"/>
          <w:lang w:val="mk-MK"/>
        </w:rPr>
        <w:t>испитаници (</w:t>
      </w:r>
      <w:r w:rsidRPr="00985E99">
        <w:rPr>
          <w:rFonts w:ascii="Times New Roman" w:hAnsi="Times New Roman" w:cs="Times New Roman"/>
          <w:sz w:val="24"/>
          <w:szCs w:val="24"/>
          <w:lang w:val="mk-MK"/>
        </w:rPr>
        <w:t>5</w:t>
      </w:r>
      <w:r w:rsidR="00FD5A84" w:rsidRPr="00985E99">
        <w:rPr>
          <w:rFonts w:ascii="Times New Roman" w:hAnsi="Times New Roman" w:cs="Times New Roman"/>
          <w:sz w:val="24"/>
          <w:szCs w:val="24"/>
          <w:lang w:val="mk-MK"/>
        </w:rPr>
        <w:t>) сметаат дека иницијативата ОБ е одлична</w:t>
      </w:r>
      <w:r w:rsidRPr="00985E99">
        <w:rPr>
          <w:rFonts w:ascii="Times New Roman" w:hAnsi="Times New Roman" w:cs="Times New Roman"/>
          <w:sz w:val="24"/>
          <w:szCs w:val="24"/>
          <w:lang w:val="mk-MK"/>
        </w:rPr>
        <w:t xml:space="preserve">, а само 1 испитаник </w:t>
      </w:r>
      <w:r>
        <w:rPr>
          <w:rFonts w:ascii="Times New Roman" w:hAnsi="Times New Roman" w:cs="Times New Roman"/>
          <w:sz w:val="24"/>
          <w:szCs w:val="24"/>
          <w:lang w:val="mk-MK"/>
        </w:rPr>
        <w:t xml:space="preserve">ја оценува како </w:t>
      </w:r>
      <w:r w:rsidRPr="00985E99">
        <w:rPr>
          <w:rFonts w:ascii="Times New Roman" w:hAnsi="Times New Roman" w:cs="Times New Roman"/>
          <w:sz w:val="24"/>
          <w:szCs w:val="24"/>
          <w:lang w:val="mk-MK"/>
        </w:rPr>
        <w:t>добра</w:t>
      </w:r>
      <w:r w:rsidR="00A85816">
        <w:rPr>
          <w:rFonts w:ascii="Times New Roman" w:hAnsi="Times New Roman" w:cs="Times New Roman"/>
          <w:sz w:val="24"/>
          <w:szCs w:val="24"/>
          <w:lang w:val="mk-MK"/>
        </w:rPr>
        <w:t xml:space="preserve">, </w:t>
      </w:r>
      <w:r w:rsidRPr="00985E99">
        <w:rPr>
          <w:rFonts w:ascii="Times New Roman" w:hAnsi="Times New Roman" w:cs="Times New Roman"/>
          <w:sz w:val="24"/>
          <w:szCs w:val="24"/>
          <w:lang w:val="mk-MK"/>
        </w:rPr>
        <w:t xml:space="preserve">која би придонела за зајакнување на економските </w:t>
      </w:r>
      <w:r w:rsidRPr="00985E99">
        <w:rPr>
          <w:rFonts w:ascii="Times New Roman" w:hAnsi="Times New Roman" w:cs="Times New Roman"/>
          <w:sz w:val="24"/>
          <w:szCs w:val="24"/>
          <w:lang w:val="mk-MK"/>
        </w:rPr>
        <w:lastRenderedPageBreak/>
        <w:t xml:space="preserve">текови. </w:t>
      </w:r>
      <w:r>
        <w:rPr>
          <w:rFonts w:ascii="Times New Roman" w:hAnsi="Times New Roman" w:cs="Times New Roman"/>
          <w:sz w:val="24"/>
          <w:szCs w:val="24"/>
          <w:lang w:val="mk-MK"/>
        </w:rPr>
        <w:t xml:space="preserve">Речиси сите испитаници се согласни дека </w:t>
      </w:r>
      <w:r w:rsidR="00FD5A84" w:rsidRPr="00985E99">
        <w:rPr>
          <w:rFonts w:ascii="Times New Roman" w:hAnsi="Times New Roman" w:cs="Times New Roman"/>
          <w:sz w:val="24"/>
          <w:szCs w:val="24"/>
          <w:lang w:val="mk-MK"/>
        </w:rPr>
        <w:t>иницијатива дава можност за подобра економска и логистичка соработка помеѓу членките</w:t>
      </w:r>
      <w:r w:rsidR="00B17C90">
        <w:rPr>
          <w:rFonts w:ascii="Times New Roman" w:hAnsi="Times New Roman" w:cs="Times New Roman"/>
          <w:sz w:val="24"/>
          <w:szCs w:val="24"/>
          <w:lang w:val="mk-MK"/>
        </w:rPr>
        <w:t>,</w:t>
      </w:r>
      <w:r w:rsidR="00A85816">
        <w:rPr>
          <w:rFonts w:ascii="Times New Roman" w:hAnsi="Times New Roman" w:cs="Times New Roman"/>
          <w:sz w:val="24"/>
          <w:szCs w:val="24"/>
          <w:lang w:val="mk-MK"/>
        </w:rPr>
        <w:t xml:space="preserve"> бидејќи р</w:t>
      </w:r>
      <w:r w:rsidR="00D919D2">
        <w:rPr>
          <w:rFonts w:ascii="Times New Roman" w:hAnsi="Times New Roman" w:cs="Times New Roman"/>
          <w:sz w:val="24"/>
          <w:szCs w:val="24"/>
          <w:lang w:val="mk-MK"/>
        </w:rPr>
        <w:t>егионалната стабилност значи и развој. А</w:t>
      </w:r>
      <w:r w:rsidR="00605A2A" w:rsidRPr="00985E99">
        <w:rPr>
          <w:rFonts w:ascii="Times New Roman" w:hAnsi="Times New Roman" w:cs="Times New Roman"/>
          <w:sz w:val="24"/>
          <w:szCs w:val="24"/>
          <w:lang w:val="mk-MK"/>
        </w:rPr>
        <w:t>кцент</w:t>
      </w:r>
      <w:r w:rsidR="00D919D2">
        <w:rPr>
          <w:rFonts w:ascii="Times New Roman" w:hAnsi="Times New Roman" w:cs="Times New Roman"/>
          <w:sz w:val="24"/>
          <w:szCs w:val="24"/>
          <w:lang w:val="mk-MK"/>
        </w:rPr>
        <w:t>от</w:t>
      </w:r>
      <w:r w:rsidR="00605A2A" w:rsidRPr="00985E99">
        <w:rPr>
          <w:rFonts w:ascii="Times New Roman" w:hAnsi="Times New Roman" w:cs="Times New Roman"/>
          <w:sz w:val="24"/>
          <w:szCs w:val="24"/>
          <w:lang w:val="mk-MK"/>
        </w:rPr>
        <w:t xml:space="preserve"> е ставен на креирање поволни услови за зајакнување на регионалниот аспект на соработка</w:t>
      </w:r>
      <w:r w:rsidR="00DF293F" w:rsidRPr="00985E99">
        <w:rPr>
          <w:rFonts w:ascii="Times New Roman" w:hAnsi="Times New Roman" w:cs="Times New Roman"/>
          <w:sz w:val="24"/>
          <w:szCs w:val="24"/>
          <w:lang w:val="mk-MK"/>
        </w:rPr>
        <w:t>та</w:t>
      </w:r>
      <w:r w:rsidR="008920A4" w:rsidRPr="00985E99">
        <w:rPr>
          <w:rFonts w:ascii="Times New Roman" w:hAnsi="Times New Roman" w:cs="Times New Roman"/>
          <w:sz w:val="24"/>
          <w:szCs w:val="24"/>
          <w:lang w:val="mk-MK"/>
        </w:rPr>
        <w:t xml:space="preserve"> на сите нивоа, особено во доменот на мобилност на кадрите.</w:t>
      </w:r>
    </w:p>
    <w:p w:rsidR="005142DB" w:rsidRDefault="00BB12E7" w:rsidP="00FD5A84">
      <w:pPr>
        <w:pStyle w:val="ListParagraph"/>
        <w:numPr>
          <w:ilvl w:val="0"/>
          <w:numId w:val="18"/>
        </w:numPr>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Речиси сите </w:t>
      </w:r>
      <w:r w:rsidR="00FD5A84">
        <w:rPr>
          <w:rFonts w:ascii="Times New Roman" w:hAnsi="Times New Roman" w:cs="Times New Roman"/>
          <w:sz w:val="24"/>
          <w:szCs w:val="24"/>
          <w:lang w:val="mk-MK"/>
        </w:rPr>
        <w:t>испитаници (</w:t>
      </w:r>
      <w:r>
        <w:rPr>
          <w:rFonts w:ascii="Times New Roman" w:hAnsi="Times New Roman" w:cs="Times New Roman"/>
          <w:sz w:val="24"/>
          <w:szCs w:val="24"/>
          <w:lang w:val="mk-MK"/>
        </w:rPr>
        <w:t>5</w:t>
      </w:r>
      <w:r w:rsidR="00FD5A84">
        <w:rPr>
          <w:rFonts w:ascii="Times New Roman" w:hAnsi="Times New Roman" w:cs="Times New Roman"/>
          <w:sz w:val="24"/>
          <w:szCs w:val="24"/>
          <w:lang w:val="mk-MK"/>
        </w:rPr>
        <w:t xml:space="preserve">) сметаат дека </w:t>
      </w:r>
      <w:r w:rsidR="00B17C90">
        <w:rPr>
          <w:rFonts w:ascii="Times New Roman" w:hAnsi="Times New Roman" w:cs="Times New Roman"/>
          <w:sz w:val="24"/>
          <w:szCs w:val="24"/>
          <w:lang w:val="mk-MK"/>
        </w:rPr>
        <w:t>до</w:t>
      </w:r>
      <w:r w:rsidR="005142DB">
        <w:rPr>
          <w:rFonts w:ascii="Times New Roman" w:hAnsi="Times New Roman" w:cs="Times New Roman"/>
          <w:sz w:val="24"/>
          <w:szCs w:val="24"/>
          <w:lang w:val="mk-MK"/>
        </w:rPr>
        <w:t xml:space="preserve">сега </w:t>
      </w:r>
      <w:r w:rsidR="00FD5A84">
        <w:rPr>
          <w:rFonts w:ascii="Times New Roman" w:hAnsi="Times New Roman" w:cs="Times New Roman"/>
          <w:sz w:val="24"/>
          <w:szCs w:val="24"/>
          <w:lang w:val="mk-MK"/>
        </w:rPr>
        <w:t>посто</w:t>
      </w:r>
      <w:r w:rsidR="005142DB">
        <w:rPr>
          <w:rFonts w:ascii="Times New Roman" w:hAnsi="Times New Roman" w:cs="Times New Roman"/>
          <w:sz w:val="24"/>
          <w:szCs w:val="24"/>
          <w:lang w:val="mk-MK"/>
        </w:rPr>
        <w:t xml:space="preserve">јат многу </w:t>
      </w:r>
      <w:r w:rsidR="00FD5A84" w:rsidRPr="00FD5A84">
        <w:rPr>
          <w:rFonts w:ascii="Times New Roman" w:hAnsi="Times New Roman" w:cs="Times New Roman"/>
          <w:sz w:val="24"/>
          <w:szCs w:val="24"/>
          <w:lang w:val="mk-MK"/>
        </w:rPr>
        <w:t>огранич</w:t>
      </w:r>
      <w:r w:rsidR="005142DB">
        <w:rPr>
          <w:rFonts w:ascii="Times New Roman" w:hAnsi="Times New Roman" w:cs="Times New Roman"/>
          <w:sz w:val="24"/>
          <w:szCs w:val="24"/>
          <w:lang w:val="mk-MK"/>
        </w:rPr>
        <w:t>увања</w:t>
      </w:r>
      <w:r w:rsidR="00FD5A84">
        <w:rPr>
          <w:rFonts w:ascii="Times New Roman" w:hAnsi="Times New Roman" w:cs="Times New Roman"/>
          <w:sz w:val="24"/>
          <w:szCs w:val="24"/>
          <w:lang w:val="mk-MK"/>
        </w:rPr>
        <w:t>, па и</w:t>
      </w:r>
      <w:r w:rsidR="00FD5A84" w:rsidRPr="00FD5A84">
        <w:rPr>
          <w:rFonts w:ascii="Times New Roman" w:hAnsi="Times New Roman" w:cs="Times New Roman"/>
          <w:sz w:val="24"/>
          <w:szCs w:val="24"/>
          <w:lang w:val="mk-MK"/>
        </w:rPr>
        <w:t xml:space="preserve"> покрај потпишаните договори за соработка</w:t>
      </w:r>
      <w:r w:rsidR="005142DB">
        <w:rPr>
          <w:rFonts w:ascii="Times New Roman" w:hAnsi="Times New Roman" w:cs="Times New Roman"/>
          <w:sz w:val="24"/>
          <w:szCs w:val="24"/>
          <w:lang w:val="mk-MK"/>
        </w:rPr>
        <w:t xml:space="preserve">, </w:t>
      </w:r>
      <w:r w:rsidR="00FD5A84" w:rsidRPr="00FD5A84">
        <w:rPr>
          <w:rFonts w:ascii="Times New Roman" w:hAnsi="Times New Roman" w:cs="Times New Roman"/>
          <w:sz w:val="24"/>
          <w:szCs w:val="24"/>
          <w:lang w:val="mk-MK"/>
        </w:rPr>
        <w:t xml:space="preserve">резултатите се скромни. </w:t>
      </w:r>
      <w:r w:rsidR="00B17C90">
        <w:rPr>
          <w:rFonts w:ascii="Times New Roman" w:hAnsi="Times New Roman" w:cs="Times New Roman"/>
          <w:sz w:val="24"/>
          <w:szCs w:val="24"/>
          <w:lang w:val="mk-MK"/>
        </w:rPr>
        <w:t xml:space="preserve">Сѐ </w:t>
      </w:r>
      <w:r w:rsidR="008920A4">
        <w:rPr>
          <w:rFonts w:ascii="Times New Roman" w:hAnsi="Times New Roman" w:cs="Times New Roman"/>
          <w:sz w:val="24"/>
          <w:szCs w:val="24"/>
          <w:lang w:val="mk-MK"/>
        </w:rPr>
        <w:t>уште нема конкретни олеснување на процедурите со кои се соочуваат организаторите на туристичките патувања при нивна реализација во земјите од ОБ.</w:t>
      </w:r>
      <w:r>
        <w:rPr>
          <w:rFonts w:ascii="Times New Roman" w:hAnsi="Times New Roman" w:cs="Times New Roman"/>
          <w:sz w:val="24"/>
          <w:szCs w:val="24"/>
          <w:lang w:val="mk-MK"/>
        </w:rPr>
        <w:t xml:space="preserve"> За угостителството иницијативата </w:t>
      </w:r>
      <w:r w:rsidR="00D0499C">
        <w:rPr>
          <w:rFonts w:ascii="Times New Roman" w:hAnsi="Times New Roman" w:cs="Times New Roman"/>
          <w:sz w:val="24"/>
          <w:szCs w:val="24"/>
          <w:lang w:val="mk-MK"/>
        </w:rPr>
        <w:t xml:space="preserve">нуди </w:t>
      </w:r>
      <w:r>
        <w:rPr>
          <w:rFonts w:ascii="Times New Roman" w:hAnsi="Times New Roman" w:cs="Times New Roman"/>
          <w:sz w:val="24"/>
          <w:szCs w:val="24"/>
          <w:lang w:val="mk-MK"/>
        </w:rPr>
        <w:t>огромна можност, но би имало многу позначајни ефекти и подобри резултати доколку би се вклучиле и другите земји од регионот</w:t>
      </w:r>
      <w:r w:rsidR="00D0499C">
        <w:rPr>
          <w:rFonts w:ascii="Times New Roman" w:hAnsi="Times New Roman" w:cs="Times New Roman"/>
          <w:sz w:val="24"/>
          <w:szCs w:val="24"/>
          <w:lang w:val="mk-MK"/>
        </w:rPr>
        <w:t xml:space="preserve">. </w:t>
      </w:r>
    </w:p>
    <w:p w:rsidR="00DF293F" w:rsidRDefault="00DF293F" w:rsidP="00FD5A84">
      <w:pPr>
        <w:pStyle w:val="ListParagraph"/>
        <w:numPr>
          <w:ilvl w:val="0"/>
          <w:numId w:val="18"/>
        </w:numPr>
        <w:jc w:val="both"/>
        <w:rPr>
          <w:rFonts w:ascii="Times New Roman" w:hAnsi="Times New Roman" w:cs="Times New Roman"/>
          <w:sz w:val="24"/>
          <w:szCs w:val="24"/>
          <w:lang w:val="mk-MK"/>
        </w:rPr>
      </w:pPr>
      <w:r>
        <w:rPr>
          <w:rFonts w:ascii="Times New Roman" w:hAnsi="Times New Roman" w:cs="Times New Roman"/>
          <w:sz w:val="24"/>
          <w:szCs w:val="24"/>
          <w:lang w:val="mk-MK"/>
        </w:rPr>
        <w:t>Мал дел од испитаниците (2) апелираат да се биде внимателен кон евентуалното преклопување и дуплирање со ЦЕФТА</w:t>
      </w:r>
      <w:r w:rsidR="00123B78">
        <w:rPr>
          <w:rFonts w:ascii="Times New Roman" w:hAnsi="Times New Roman" w:cs="Times New Roman"/>
          <w:sz w:val="24"/>
          <w:szCs w:val="24"/>
          <w:lang w:val="mk-MK"/>
        </w:rPr>
        <w:t>.</w:t>
      </w:r>
    </w:p>
    <w:p w:rsidR="00FD5A84" w:rsidRPr="00123B78" w:rsidRDefault="005142DB" w:rsidP="00123B78">
      <w:pPr>
        <w:pStyle w:val="ListParagraph"/>
        <w:numPr>
          <w:ilvl w:val="0"/>
          <w:numId w:val="18"/>
        </w:numPr>
        <w:jc w:val="both"/>
        <w:rPr>
          <w:rFonts w:ascii="Times New Roman" w:hAnsi="Times New Roman" w:cs="Times New Roman"/>
          <w:sz w:val="24"/>
          <w:szCs w:val="24"/>
          <w:lang w:val="mk-MK"/>
        </w:rPr>
      </w:pPr>
      <w:r>
        <w:rPr>
          <w:rFonts w:ascii="Times New Roman" w:hAnsi="Times New Roman" w:cs="Times New Roman"/>
          <w:sz w:val="24"/>
          <w:szCs w:val="24"/>
          <w:lang w:val="mk-MK"/>
        </w:rPr>
        <w:t>Половина од испитаниците сметаат дека т</w:t>
      </w:r>
      <w:r w:rsidR="00FD5A84" w:rsidRPr="00FD5A84">
        <w:rPr>
          <w:rFonts w:ascii="Times New Roman" w:hAnsi="Times New Roman" w:cs="Times New Roman"/>
          <w:sz w:val="24"/>
          <w:szCs w:val="24"/>
          <w:lang w:val="mk-MK"/>
        </w:rPr>
        <w:t>реба да се работи посветено на реализација на и</w:t>
      </w:r>
      <w:r>
        <w:rPr>
          <w:rFonts w:ascii="Times New Roman" w:hAnsi="Times New Roman" w:cs="Times New Roman"/>
          <w:sz w:val="24"/>
          <w:szCs w:val="24"/>
          <w:lang w:val="mk-MK"/>
        </w:rPr>
        <w:t xml:space="preserve">ницијативата за да можат </w:t>
      </w:r>
      <w:r w:rsidR="00FD5A84" w:rsidRPr="00FD5A84">
        <w:rPr>
          <w:rFonts w:ascii="Times New Roman" w:hAnsi="Times New Roman" w:cs="Times New Roman"/>
          <w:sz w:val="24"/>
          <w:szCs w:val="24"/>
          <w:lang w:val="mk-MK"/>
        </w:rPr>
        <w:t>граѓаните да ги видат придобивките од соработката.</w:t>
      </w:r>
      <w:r w:rsidR="00123B78">
        <w:rPr>
          <w:rFonts w:ascii="Times New Roman" w:hAnsi="Times New Roman" w:cs="Times New Roman"/>
          <w:sz w:val="24"/>
          <w:szCs w:val="24"/>
          <w:lang w:val="mk-MK"/>
        </w:rPr>
        <w:t xml:space="preserve"> Се апелира на координација за пронаоѓање единствена заедничка платформа за зголемена соработка.</w:t>
      </w:r>
      <w:r w:rsidR="008920A4">
        <w:rPr>
          <w:rFonts w:ascii="Times New Roman" w:hAnsi="Times New Roman" w:cs="Times New Roman"/>
          <w:sz w:val="24"/>
          <w:szCs w:val="24"/>
          <w:lang w:val="mk-MK"/>
        </w:rPr>
        <w:t xml:space="preserve"> Неоходност од работа во синергија се наведува како предуслов за очекување подобри туристички резултати.</w:t>
      </w:r>
      <w:r w:rsidR="00B17C90">
        <w:rPr>
          <w:rFonts w:ascii="Times New Roman" w:hAnsi="Times New Roman" w:cs="Times New Roman"/>
          <w:sz w:val="24"/>
          <w:szCs w:val="24"/>
          <w:lang w:val="mk-MK"/>
        </w:rPr>
        <w:t xml:space="preserve"> </w:t>
      </w:r>
      <w:r w:rsidR="00D919D2">
        <w:rPr>
          <w:rFonts w:ascii="Times New Roman" w:hAnsi="Times New Roman" w:cs="Times New Roman"/>
          <w:sz w:val="24"/>
          <w:szCs w:val="24"/>
          <w:lang w:val="mk-MK"/>
        </w:rPr>
        <w:t>Решението за успех се гледа во здруженост во еден заеднички пазар кој ќе биде поконкурентен</w:t>
      </w:r>
      <w:r w:rsidR="00CA31E2">
        <w:rPr>
          <w:rFonts w:ascii="Times New Roman" w:hAnsi="Times New Roman" w:cs="Times New Roman"/>
          <w:sz w:val="24"/>
          <w:szCs w:val="24"/>
          <w:lang w:val="mk-MK"/>
        </w:rPr>
        <w:t xml:space="preserve"> во меѓународните туристички текови.</w:t>
      </w:r>
    </w:p>
    <w:p w:rsidR="005925FD" w:rsidRDefault="00E57A39" w:rsidP="001354FA">
      <w:pPr>
        <w:jc w:val="both"/>
        <w:rPr>
          <w:rFonts w:ascii="Times New Roman" w:hAnsi="Times New Roman" w:cs="Times New Roman"/>
          <w:sz w:val="24"/>
          <w:szCs w:val="24"/>
          <w:lang w:val="mk-MK"/>
        </w:rPr>
      </w:pPr>
      <w:r w:rsidRPr="008920A4">
        <w:rPr>
          <w:rFonts w:ascii="Times New Roman" w:hAnsi="Times New Roman" w:cs="Times New Roman"/>
          <w:sz w:val="24"/>
          <w:szCs w:val="24"/>
          <w:lang w:val="mk-MK"/>
        </w:rPr>
        <w:t xml:space="preserve">Од табелата </w:t>
      </w:r>
      <w:r w:rsidR="0048682A">
        <w:rPr>
          <w:rFonts w:ascii="Times New Roman" w:hAnsi="Times New Roman" w:cs="Times New Roman"/>
          <w:sz w:val="24"/>
          <w:szCs w:val="24"/>
          <w:lang w:val="mk-MK"/>
        </w:rPr>
        <w:t>11</w:t>
      </w:r>
      <w:r w:rsidRPr="008920A4">
        <w:rPr>
          <w:rFonts w:ascii="Times New Roman" w:hAnsi="Times New Roman" w:cs="Times New Roman"/>
          <w:sz w:val="24"/>
          <w:szCs w:val="24"/>
          <w:lang w:val="mk-MK"/>
        </w:rPr>
        <w:t xml:space="preserve"> се заклучува дека </w:t>
      </w:r>
      <w:r w:rsidR="008920A4" w:rsidRPr="008920A4">
        <w:rPr>
          <w:rFonts w:ascii="Times New Roman" w:hAnsi="Times New Roman" w:cs="Times New Roman"/>
          <w:sz w:val="24"/>
          <w:szCs w:val="24"/>
          <w:lang w:val="mk-MK"/>
        </w:rPr>
        <w:t>најголем број од</w:t>
      </w:r>
      <w:r w:rsidRPr="008920A4">
        <w:rPr>
          <w:rFonts w:ascii="Times New Roman" w:hAnsi="Times New Roman" w:cs="Times New Roman"/>
          <w:sz w:val="24"/>
          <w:szCs w:val="24"/>
          <w:lang w:val="mk-MK"/>
        </w:rPr>
        <w:t xml:space="preserve"> испитаници</w:t>
      </w:r>
      <w:r w:rsidR="008920A4" w:rsidRPr="008920A4">
        <w:rPr>
          <w:rFonts w:ascii="Times New Roman" w:hAnsi="Times New Roman" w:cs="Times New Roman"/>
          <w:sz w:val="24"/>
          <w:szCs w:val="24"/>
          <w:lang w:val="mk-MK"/>
        </w:rPr>
        <w:t>те</w:t>
      </w:r>
      <w:r w:rsidRPr="008920A4">
        <w:rPr>
          <w:rFonts w:ascii="Times New Roman" w:hAnsi="Times New Roman" w:cs="Times New Roman"/>
          <w:sz w:val="24"/>
          <w:szCs w:val="24"/>
          <w:lang w:val="mk-MK"/>
        </w:rPr>
        <w:t xml:space="preserve"> оценуваат дека </w:t>
      </w:r>
      <w:r w:rsidR="00CF1021" w:rsidRPr="00E57A39">
        <w:rPr>
          <w:rFonts w:ascii="Times New Roman" w:hAnsi="Times New Roman" w:cs="Times New Roman"/>
          <w:sz w:val="24"/>
          <w:szCs w:val="24"/>
          <w:lang w:val="mk-MK"/>
        </w:rPr>
        <w:t xml:space="preserve">најголема придобивка </w:t>
      </w:r>
      <w:r w:rsidR="00CF1021">
        <w:rPr>
          <w:rFonts w:ascii="Times New Roman" w:hAnsi="Times New Roman" w:cs="Times New Roman"/>
          <w:sz w:val="24"/>
          <w:szCs w:val="24"/>
          <w:lang w:val="mk-MK"/>
        </w:rPr>
        <w:t xml:space="preserve">на </w:t>
      </w:r>
      <w:r w:rsidRPr="00E57A39">
        <w:rPr>
          <w:rFonts w:ascii="Times New Roman" w:hAnsi="Times New Roman" w:cs="Times New Roman"/>
          <w:sz w:val="24"/>
          <w:szCs w:val="24"/>
          <w:lang w:val="mk-MK"/>
        </w:rPr>
        <w:t xml:space="preserve">иницијативата ОБ </w:t>
      </w:r>
      <w:r w:rsidR="00CF1021">
        <w:rPr>
          <w:rFonts w:ascii="Times New Roman" w:hAnsi="Times New Roman" w:cs="Times New Roman"/>
          <w:sz w:val="24"/>
          <w:szCs w:val="24"/>
          <w:lang w:val="mk-MK"/>
        </w:rPr>
        <w:t xml:space="preserve">е </w:t>
      </w:r>
      <w:r w:rsidRPr="00E57A39">
        <w:rPr>
          <w:rFonts w:ascii="Times New Roman" w:hAnsi="Times New Roman" w:cs="Times New Roman"/>
          <w:sz w:val="24"/>
          <w:szCs w:val="24"/>
          <w:lang w:val="mk-MK"/>
        </w:rPr>
        <w:t>регионалн</w:t>
      </w:r>
      <w:r w:rsidR="00FB27CD">
        <w:rPr>
          <w:rFonts w:ascii="Times New Roman" w:hAnsi="Times New Roman" w:cs="Times New Roman"/>
          <w:sz w:val="24"/>
          <w:szCs w:val="24"/>
          <w:lang w:val="mk-MK"/>
        </w:rPr>
        <w:t>иот</w:t>
      </w:r>
      <w:r w:rsidRPr="00E57A39">
        <w:rPr>
          <w:rFonts w:ascii="Times New Roman" w:hAnsi="Times New Roman" w:cs="Times New Roman"/>
          <w:sz w:val="24"/>
          <w:szCs w:val="24"/>
          <w:lang w:val="mk-MK"/>
        </w:rPr>
        <w:t xml:space="preserve"> економски раст и развој. </w:t>
      </w:r>
      <w:r w:rsidR="00251186">
        <w:rPr>
          <w:rFonts w:ascii="Times New Roman" w:hAnsi="Times New Roman" w:cs="Times New Roman"/>
          <w:sz w:val="24"/>
          <w:szCs w:val="24"/>
          <w:lang w:val="mk-MK"/>
        </w:rPr>
        <w:t xml:space="preserve">Несомнено </w:t>
      </w:r>
      <w:r w:rsidR="00D468A4">
        <w:rPr>
          <w:rFonts w:ascii="Times New Roman" w:hAnsi="Times New Roman" w:cs="Times New Roman"/>
          <w:sz w:val="24"/>
          <w:szCs w:val="24"/>
          <w:lang w:val="mk-MK"/>
        </w:rPr>
        <w:t>економската димензија од регионалната интеграција е основната суштина, дури и во контекст на туристички</w:t>
      </w:r>
      <w:r w:rsidR="00A85816">
        <w:rPr>
          <w:rFonts w:ascii="Times New Roman" w:hAnsi="Times New Roman" w:cs="Times New Roman"/>
          <w:sz w:val="24"/>
          <w:szCs w:val="24"/>
          <w:lang w:val="mk-MK"/>
        </w:rPr>
        <w:t>от</w:t>
      </w:r>
      <w:r w:rsidR="00D468A4">
        <w:rPr>
          <w:rFonts w:ascii="Times New Roman" w:hAnsi="Times New Roman" w:cs="Times New Roman"/>
          <w:sz w:val="24"/>
          <w:szCs w:val="24"/>
          <w:lang w:val="mk-MK"/>
        </w:rPr>
        <w:t xml:space="preserve"> развој. Така, подобрување на бизнис климата, креирање нови работни места и зголемување на вработеноста, привлекување странски директни инвестиции, поддршка и стимулирање на домашните инвестиции, значи подобрување на благосостојбата во регионот. Во т</w:t>
      </w:r>
      <w:r w:rsidR="00A85816">
        <w:rPr>
          <w:rFonts w:ascii="Times New Roman" w:hAnsi="Times New Roman" w:cs="Times New Roman"/>
          <w:sz w:val="24"/>
          <w:szCs w:val="24"/>
          <w:lang w:val="mk-MK"/>
        </w:rPr>
        <w:t>аа насока</w:t>
      </w:r>
      <w:r w:rsidR="00D468A4">
        <w:rPr>
          <w:rFonts w:ascii="Times New Roman" w:hAnsi="Times New Roman" w:cs="Times New Roman"/>
          <w:sz w:val="24"/>
          <w:szCs w:val="24"/>
          <w:lang w:val="mk-MK"/>
        </w:rPr>
        <w:t xml:space="preserve"> туризмот може да придонесе </w:t>
      </w:r>
      <w:r w:rsidR="00A85816">
        <w:rPr>
          <w:rFonts w:ascii="Times New Roman" w:hAnsi="Times New Roman" w:cs="Times New Roman"/>
          <w:sz w:val="24"/>
          <w:szCs w:val="24"/>
          <w:lang w:val="mk-MK"/>
        </w:rPr>
        <w:t>за</w:t>
      </w:r>
      <w:r w:rsidR="00D468A4">
        <w:rPr>
          <w:rFonts w:ascii="Times New Roman" w:hAnsi="Times New Roman" w:cs="Times New Roman"/>
          <w:sz w:val="24"/>
          <w:szCs w:val="24"/>
          <w:lang w:val="mk-MK"/>
        </w:rPr>
        <w:t xml:space="preserve"> зголемување и просперитет на економскиот раст, а со тоа членките </w:t>
      </w:r>
      <w:r w:rsidR="005925FD">
        <w:rPr>
          <w:rFonts w:ascii="Times New Roman" w:hAnsi="Times New Roman" w:cs="Times New Roman"/>
          <w:sz w:val="24"/>
          <w:szCs w:val="24"/>
          <w:lang w:val="mk-MK"/>
        </w:rPr>
        <w:t>на ОБ би направиле побрз напредок кон европска</w:t>
      </w:r>
      <w:r w:rsidR="00A85816">
        <w:rPr>
          <w:rFonts w:ascii="Times New Roman" w:hAnsi="Times New Roman" w:cs="Times New Roman"/>
          <w:sz w:val="24"/>
          <w:szCs w:val="24"/>
          <w:lang w:val="mk-MK"/>
        </w:rPr>
        <w:t>та</w:t>
      </w:r>
      <w:r w:rsidR="005925FD">
        <w:rPr>
          <w:rFonts w:ascii="Times New Roman" w:hAnsi="Times New Roman" w:cs="Times New Roman"/>
          <w:sz w:val="24"/>
          <w:szCs w:val="24"/>
          <w:lang w:val="mk-MK"/>
        </w:rPr>
        <w:t xml:space="preserve"> интеграција. Северна Македонија како мала земја со својата фрагментираност во економскиот простор од регионот, има одлична можност преку заедничкиот регионален туристички пазар да обезбеди континуиран напредок.</w:t>
      </w:r>
    </w:p>
    <w:tbl>
      <w:tblPr>
        <w:tblStyle w:val="GridTable41"/>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263"/>
        <w:gridCol w:w="5103"/>
        <w:gridCol w:w="1984"/>
      </w:tblGrid>
      <w:tr w:rsidR="008A0A69" w:rsidRPr="003438E5" w:rsidTr="001E74A3">
        <w:trPr>
          <w:trHeight w:val="257"/>
        </w:trPr>
        <w:tc>
          <w:tcPr>
            <w:tcW w:w="9350" w:type="dxa"/>
            <w:gridSpan w:val="3"/>
            <w:tcBorders>
              <w:top w:val="single" w:sz="4" w:space="0" w:color="auto"/>
              <w:bottom w:val="single" w:sz="4" w:space="0" w:color="auto"/>
            </w:tcBorders>
            <w:shd w:val="clear" w:color="auto" w:fill="auto"/>
            <w:vAlign w:val="center"/>
          </w:tcPr>
          <w:p w:rsidR="008A0A69" w:rsidRPr="008A0A69" w:rsidRDefault="008A0A69" w:rsidP="000F052F">
            <w:pPr>
              <w:jc w:val="center"/>
              <w:rPr>
                <w:rFonts w:ascii="Times New Roman" w:hAnsi="Times New Roman" w:cs="Times New Roman"/>
                <w:b/>
                <w:bCs/>
                <w:lang w:val="mk-MK"/>
              </w:rPr>
            </w:pPr>
            <w:r w:rsidRPr="008A0A69">
              <w:rPr>
                <w:rFonts w:ascii="Times New Roman" w:hAnsi="Times New Roman" w:cs="Times New Roman"/>
                <w:b/>
                <w:bCs/>
                <w:lang w:val="mk-MK"/>
              </w:rPr>
              <w:t xml:space="preserve">Табела </w:t>
            </w:r>
            <w:r w:rsidR="0048682A">
              <w:rPr>
                <w:rFonts w:ascii="Times New Roman" w:hAnsi="Times New Roman" w:cs="Times New Roman"/>
                <w:b/>
                <w:bCs/>
                <w:lang w:val="mk-MK"/>
              </w:rPr>
              <w:t>11</w:t>
            </w:r>
            <w:r w:rsidR="001354FA" w:rsidRPr="004E2AC2">
              <w:rPr>
                <w:rFonts w:ascii="Times New Roman" w:hAnsi="Times New Roman" w:cs="Times New Roman"/>
                <w:b/>
                <w:bCs/>
                <w:lang w:val="mk-MK"/>
              </w:rPr>
              <w:t>:</w:t>
            </w:r>
            <w:r w:rsidRPr="008A0A69">
              <w:rPr>
                <w:rFonts w:ascii="Times New Roman" w:hAnsi="Times New Roman" w:cs="Times New Roman"/>
                <w:b/>
                <w:bCs/>
                <w:lang w:val="mk-MK"/>
              </w:rPr>
              <w:t xml:space="preserve"> Збирни резултати од прашање за општи ставови и мислења на испитаниците</w:t>
            </w:r>
          </w:p>
        </w:tc>
      </w:tr>
      <w:tr w:rsidR="000F052F" w:rsidRPr="008A0A69" w:rsidTr="001E74A3">
        <w:trPr>
          <w:trHeight w:val="257"/>
        </w:trPr>
        <w:tc>
          <w:tcPr>
            <w:tcW w:w="2263" w:type="dxa"/>
            <w:tcBorders>
              <w:top w:val="single" w:sz="4" w:space="0" w:color="auto"/>
              <w:bottom w:val="single" w:sz="4" w:space="0" w:color="auto"/>
            </w:tcBorders>
            <w:shd w:val="clear" w:color="auto" w:fill="auto"/>
            <w:vAlign w:val="center"/>
          </w:tcPr>
          <w:p w:rsidR="000F052F" w:rsidRPr="008A0A69" w:rsidRDefault="000F052F" w:rsidP="000F052F">
            <w:pPr>
              <w:pStyle w:val="NoSpacing"/>
              <w:jc w:val="center"/>
              <w:rPr>
                <w:rFonts w:ascii="Times New Roman" w:eastAsia="Times New Roman" w:hAnsi="Times New Roman" w:cs="Times New Roman"/>
                <w:bCs/>
                <w:lang w:val="mk-MK"/>
              </w:rPr>
            </w:pPr>
            <w:r w:rsidRPr="008A0A69">
              <w:rPr>
                <w:rFonts w:ascii="Times New Roman" w:eastAsia="Times New Roman" w:hAnsi="Times New Roman" w:cs="Times New Roman"/>
                <w:bCs/>
                <w:lang w:val="mk-MK"/>
              </w:rPr>
              <w:t>Прашање</w:t>
            </w:r>
          </w:p>
        </w:tc>
        <w:tc>
          <w:tcPr>
            <w:tcW w:w="5103" w:type="dxa"/>
            <w:tcBorders>
              <w:top w:val="single" w:sz="4" w:space="0" w:color="auto"/>
              <w:bottom w:val="single" w:sz="4" w:space="0" w:color="auto"/>
            </w:tcBorders>
            <w:shd w:val="clear" w:color="auto" w:fill="auto"/>
          </w:tcPr>
          <w:p w:rsidR="000F052F" w:rsidRPr="008A0A69" w:rsidRDefault="000F052F" w:rsidP="000F052F">
            <w:pPr>
              <w:jc w:val="center"/>
              <w:rPr>
                <w:rFonts w:ascii="Times New Roman" w:hAnsi="Times New Roman" w:cs="Times New Roman"/>
                <w:lang w:val="mk-MK"/>
              </w:rPr>
            </w:pPr>
            <w:r w:rsidRPr="008A0A69">
              <w:rPr>
                <w:rFonts w:ascii="Times New Roman" w:hAnsi="Times New Roman" w:cs="Times New Roman"/>
                <w:lang w:val="mk-MK"/>
              </w:rPr>
              <w:t>Одговор</w:t>
            </w:r>
          </w:p>
        </w:tc>
        <w:tc>
          <w:tcPr>
            <w:tcW w:w="1984" w:type="dxa"/>
            <w:tcBorders>
              <w:top w:val="single" w:sz="4" w:space="0" w:color="auto"/>
              <w:bottom w:val="single" w:sz="4" w:space="0" w:color="auto"/>
            </w:tcBorders>
            <w:shd w:val="clear" w:color="auto" w:fill="auto"/>
            <w:vAlign w:val="center"/>
          </w:tcPr>
          <w:p w:rsidR="000F052F" w:rsidRPr="008A0A69" w:rsidRDefault="000F052F" w:rsidP="000F052F">
            <w:pPr>
              <w:jc w:val="center"/>
              <w:rPr>
                <w:rFonts w:ascii="Times New Roman" w:hAnsi="Times New Roman" w:cs="Times New Roman"/>
                <w:lang w:val="mk-MK"/>
              </w:rPr>
            </w:pPr>
            <w:r w:rsidRPr="008A0A69">
              <w:rPr>
                <w:rFonts w:ascii="Times New Roman" w:hAnsi="Times New Roman" w:cs="Times New Roman"/>
                <w:lang w:val="mk-MK"/>
              </w:rPr>
              <w:t>Број на одговори</w:t>
            </w:r>
          </w:p>
        </w:tc>
      </w:tr>
      <w:tr w:rsidR="000F052F" w:rsidRPr="003438E5" w:rsidTr="001E74A3">
        <w:trPr>
          <w:trHeight w:val="257"/>
        </w:trPr>
        <w:tc>
          <w:tcPr>
            <w:tcW w:w="2263" w:type="dxa"/>
            <w:vMerge w:val="restart"/>
            <w:tcBorders>
              <w:top w:val="single" w:sz="4" w:space="0" w:color="auto"/>
              <w:bottom w:val="single" w:sz="4" w:space="0" w:color="auto"/>
            </w:tcBorders>
            <w:shd w:val="clear" w:color="auto" w:fill="auto"/>
            <w:vAlign w:val="center"/>
          </w:tcPr>
          <w:p w:rsidR="000F052F" w:rsidRPr="008A0A69" w:rsidRDefault="000F052F" w:rsidP="00B63D96">
            <w:pPr>
              <w:pStyle w:val="NoSpacing"/>
              <w:rPr>
                <w:rFonts w:ascii="Times New Roman" w:eastAsia="Times New Roman" w:hAnsi="Times New Roman" w:cs="Times New Roman"/>
                <w:bCs/>
                <w:lang w:val="mk-MK"/>
              </w:rPr>
            </w:pPr>
            <w:r w:rsidRPr="008A0A69">
              <w:rPr>
                <w:rFonts w:ascii="Times New Roman" w:eastAsia="Times New Roman" w:hAnsi="Times New Roman" w:cs="Times New Roman"/>
                <w:bCs/>
                <w:lang w:val="mk-MK"/>
              </w:rPr>
              <w:t>2. Означете која од понудените опции најдобро ја опишува иницијативата „Отворен Балкан“.</w:t>
            </w:r>
          </w:p>
        </w:tc>
        <w:tc>
          <w:tcPr>
            <w:tcW w:w="5103" w:type="dxa"/>
            <w:tcBorders>
              <w:top w:val="single" w:sz="4" w:space="0" w:color="auto"/>
            </w:tcBorders>
            <w:shd w:val="clear" w:color="auto" w:fill="99CCFF"/>
          </w:tcPr>
          <w:p w:rsidR="000F052F" w:rsidRPr="008A0A69" w:rsidRDefault="000F052F" w:rsidP="00B63D96">
            <w:pPr>
              <w:rPr>
                <w:rFonts w:ascii="Times New Roman" w:hAnsi="Times New Roman" w:cs="Times New Roman"/>
                <w:lang w:val="mk-MK"/>
              </w:rPr>
            </w:pPr>
            <w:r w:rsidRPr="008A0A69">
              <w:rPr>
                <w:rFonts w:ascii="Times New Roman" w:hAnsi="Times New Roman" w:cs="Times New Roman"/>
                <w:lang w:val="mk-MK"/>
              </w:rPr>
              <w:t xml:space="preserve">2.1. Можност за полесно интегрирање во ЕУ </w:t>
            </w:r>
          </w:p>
        </w:tc>
        <w:tc>
          <w:tcPr>
            <w:tcW w:w="1984" w:type="dxa"/>
            <w:tcBorders>
              <w:top w:val="single" w:sz="4" w:space="0" w:color="auto"/>
            </w:tcBorders>
            <w:shd w:val="clear" w:color="auto" w:fill="99CCFF"/>
            <w:vAlign w:val="center"/>
          </w:tcPr>
          <w:p w:rsidR="000F052F" w:rsidRPr="008A0A69" w:rsidRDefault="000F052F" w:rsidP="00B63D96">
            <w:pPr>
              <w:jc w:val="center"/>
              <w:rPr>
                <w:rFonts w:ascii="Times New Roman" w:hAnsi="Times New Roman" w:cs="Times New Roman"/>
                <w:lang w:val="mk-MK"/>
              </w:rPr>
            </w:pPr>
          </w:p>
        </w:tc>
      </w:tr>
      <w:tr w:rsidR="000F052F" w:rsidRPr="008A0A69" w:rsidTr="001E74A3">
        <w:trPr>
          <w:trHeight w:val="224"/>
        </w:trPr>
        <w:tc>
          <w:tcPr>
            <w:tcW w:w="2263" w:type="dxa"/>
            <w:vMerge/>
            <w:tcBorders>
              <w:bottom w:val="single" w:sz="4" w:space="0" w:color="auto"/>
            </w:tcBorders>
            <w:shd w:val="clear" w:color="auto" w:fill="auto"/>
            <w:hideMark/>
          </w:tcPr>
          <w:p w:rsidR="000F052F" w:rsidRPr="008A0A69" w:rsidRDefault="000F052F" w:rsidP="00B63D96">
            <w:pPr>
              <w:pStyle w:val="NoSpacing"/>
              <w:jc w:val="center"/>
              <w:rPr>
                <w:rFonts w:ascii="Times New Roman" w:eastAsia="Times New Roman" w:hAnsi="Times New Roman" w:cs="Times New Roman"/>
                <w:b/>
                <w:lang w:val="mk-MK"/>
              </w:rPr>
            </w:pPr>
          </w:p>
        </w:tc>
        <w:tc>
          <w:tcPr>
            <w:tcW w:w="5103" w:type="dxa"/>
            <w:shd w:val="clear" w:color="auto" w:fill="auto"/>
          </w:tcPr>
          <w:p w:rsidR="000F052F" w:rsidRPr="008A0A69" w:rsidRDefault="000F052F" w:rsidP="00B63D96">
            <w:pPr>
              <w:rPr>
                <w:rFonts w:ascii="Times New Roman" w:hAnsi="Times New Roman" w:cs="Times New Roman"/>
                <w:lang w:val="mk-MK"/>
              </w:rPr>
            </w:pPr>
            <w:r w:rsidRPr="008A0A69">
              <w:rPr>
                <w:rFonts w:ascii="Times New Roman" w:hAnsi="Times New Roman" w:cs="Times New Roman"/>
                <w:lang w:val="mk-MK"/>
              </w:rPr>
              <w:t>2.2. Добрососедство и регионална стабилност</w:t>
            </w:r>
          </w:p>
        </w:tc>
        <w:tc>
          <w:tcPr>
            <w:tcW w:w="1984" w:type="dxa"/>
            <w:shd w:val="clear" w:color="auto" w:fill="auto"/>
            <w:vAlign w:val="center"/>
          </w:tcPr>
          <w:p w:rsidR="000F052F" w:rsidRPr="008A0A69" w:rsidRDefault="000F052F" w:rsidP="00B63D96">
            <w:pPr>
              <w:jc w:val="center"/>
              <w:rPr>
                <w:rFonts w:ascii="Times New Roman" w:hAnsi="Times New Roman" w:cs="Times New Roman"/>
                <w:lang w:val="mk-MK"/>
              </w:rPr>
            </w:pPr>
          </w:p>
        </w:tc>
      </w:tr>
      <w:tr w:rsidR="000F052F" w:rsidRPr="008A0A69" w:rsidTr="001E74A3">
        <w:trPr>
          <w:trHeight w:val="205"/>
        </w:trPr>
        <w:tc>
          <w:tcPr>
            <w:tcW w:w="2263" w:type="dxa"/>
            <w:vMerge/>
            <w:tcBorders>
              <w:bottom w:val="single" w:sz="4" w:space="0" w:color="auto"/>
            </w:tcBorders>
            <w:shd w:val="clear" w:color="auto" w:fill="auto"/>
            <w:hideMark/>
          </w:tcPr>
          <w:p w:rsidR="000F052F" w:rsidRPr="008A0A69" w:rsidRDefault="000F052F" w:rsidP="00B63D96">
            <w:pPr>
              <w:pStyle w:val="NoSpacing"/>
              <w:jc w:val="center"/>
              <w:rPr>
                <w:rFonts w:ascii="Times New Roman" w:eastAsia="Times New Roman" w:hAnsi="Times New Roman" w:cs="Times New Roman"/>
                <w:b/>
                <w:lang w:val="mk-MK"/>
              </w:rPr>
            </w:pPr>
          </w:p>
        </w:tc>
        <w:tc>
          <w:tcPr>
            <w:tcW w:w="5103" w:type="dxa"/>
            <w:shd w:val="clear" w:color="auto" w:fill="99CCFF"/>
          </w:tcPr>
          <w:p w:rsidR="000F052F" w:rsidRPr="008A0A69" w:rsidRDefault="000F052F" w:rsidP="00B63D96">
            <w:pPr>
              <w:rPr>
                <w:rFonts w:ascii="Times New Roman" w:hAnsi="Times New Roman" w:cs="Times New Roman"/>
                <w:lang w:val="mk-MK"/>
              </w:rPr>
            </w:pPr>
            <w:r w:rsidRPr="008A0A69">
              <w:rPr>
                <w:rFonts w:ascii="Times New Roman" w:hAnsi="Times New Roman" w:cs="Times New Roman"/>
                <w:lang w:val="mk-MK"/>
              </w:rPr>
              <w:t>2.3. Заеднички туристички регионален пазар</w:t>
            </w:r>
          </w:p>
        </w:tc>
        <w:tc>
          <w:tcPr>
            <w:tcW w:w="1984" w:type="dxa"/>
            <w:shd w:val="clear" w:color="auto" w:fill="99CCFF"/>
            <w:vAlign w:val="center"/>
          </w:tcPr>
          <w:p w:rsidR="000F052F" w:rsidRPr="008A0A69" w:rsidRDefault="000F052F" w:rsidP="00B63D96">
            <w:pPr>
              <w:jc w:val="center"/>
              <w:rPr>
                <w:rFonts w:ascii="Times New Roman" w:hAnsi="Times New Roman" w:cs="Times New Roman"/>
                <w:lang w:val="mk-MK"/>
              </w:rPr>
            </w:pPr>
          </w:p>
        </w:tc>
      </w:tr>
      <w:tr w:rsidR="000F052F" w:rsidRPr="008A0A69" w:rsidTr="001E74A3">
        <w:trPr>
          <w:trHeight w:val="219"/>
        </w:trPr>
        <w:tc>
          <w:tcPr>
            <w:tcW w:w="2263" w:type="dxa"/>
            <w:vMerge/>
            <w:tcBorders>
              <w:bottom w:val="single" w:sz="4" w:space="0" w:color="auto"/>
            </w:tcBorders>
            <w:shd w:val="clear" w:color="auto" w:fill="auto"/>
            <w:hideMark/>
          </w:tcPr>
          <w:p w:rsidR="000F052F" w:rsidRPr="008A0A69" w:rsidRDefault="000F052F" w:rsidP="00B63D96">
            <w:pPr>
              <w:pStyle w:val="NoSpacing"/>
              <w:jc w:val="center"/>
              <w:rPr>
                <w:rFonts w:ascii="Times New Roman" w:eastAsia="Times New Roman" w:hAnsi="Times New Roman" w:cs="Times New Roman"/>
                <w:b/>
                <w:lang w:val="mk-MK"/>
              </w:rPr>
            </w:pPr>
          </w:p>
        </w:tc>
        <w:tc>
          <w:tcPr>
            <w:tcW w:w="5103" w:type="dxa"/>
            <w:shd w:val="clear" w:color="auto" w:fill="auto"/>
          </w:tcPr>
          <w:p w:rsidR="000F052F" w:rsidRPr="008A0A69" w:rsidRDefault="000F052F" w:rsidP="00B63D96">
            <w:pPr>
              <w:rPr>
                <w:rFonts w:ascii="Times New Roman" w:hAnsi="Times New Roman" w:cs="Times New Roman"/>
                <w:lang w:val="mk-MK"/>
              </w:rPr>
            </w:pPr>
            <w:r w:rsidRPr="008A0A69">
              <w:rPr>
                <w:rFonts w:ascii="Times New Roman" w:hAnsi="Times New Roman" w:cs="Times New Roman"/>
                <w:lang w:val="mk-MK"/>
              </w:rPr>
              <w:t>2.4. Зголемена атрактивност на регионот како туристичка дестинација</w:t>
            </w:r>
          </w:p>
        </w:tc>
        <w:tc>
          <w:tcPr>
            <w:tcW w:w="1984" w:type="dxa"/>
            <w:shd w:val="clear" w:color="auto" w:fill="auto"/>
            <w:vAlign w:val="center"/>
          </w:tcPr>
          <w:p w:rsidR="000F052F" w:rsidRPr="008A0A69" w:rsidRDefault="008920A4" w:rsidP="00B63D96">
            <w:pPr>
              <w:jc w:val="center"/>
              <w:rPr>
                <w:rFonts w:ascii="Times New Roman" w:hAnsi="Times New Roman" w:cs="Times New Roman"/>
                <w:lang w:val="mk-MK"/>
              </w:rPr>
            </w:pPr>
            <w:r w:rsidRPr="008A0A69">
              <w:rPr>
                <w:rFonts w:ascii="Times New Roman" w:hAnsi="Times New Roman" w:cs="Times New Roman"/>
                <w:lang w:val="mk-MK"/>
              </w:rPr>
              <w:t>1</w:t>
            </w:r>
          </w:p>
        </w:tc>
      </w:tr>
      <w:tr w:rsidR="000F052F" w:rsidRPr="008A0A69" w:rsidTr="001E74A3">
        <w:trPr>
          <w:trHeight w:val="219"/>
        </w:trPr>
        <w:tc>
          <w:tcPr>
            <w:tcW w:w="2263" w:type="dxa"/>
            <w:vMerge/>
            <w:tcBorders>
              <w:bottom w:val="single" w:sz="4" w:space="0" w:color="auto"/>
            </w:tcBorders>
            <w:shd w:val="clear" w:color="auto" w:fill="auto"/>
          </w:tcPr>
          <w:p w:rsidR="000F052F" w:rsidRPr="008A0A69" w:rsidRDefault="000F052F" w:rsidP="00B63D96">
            <w:pPr>
              <w:pStyle w:val="NoSpacing"/>
              <w:jc w:val="center"/>
              <w:rPr>
                <w:rFonts w:ascii="Times New Roman" w:eastAsia="Times New Roman" w:hAnsi="Times New Roman" w:cs="Times New Roman"/>
                <w:b/>
                <w:lang w:val="mk-MK"/>
              </w:rPr>
            </w:pPr>
          </w:p>
        </w:tc>
        <w:tc>
          <w:tcPr>
            <w:tcW w:w="5103" w:type="dxa"/>
            <w:shd w:val="clear" w:color="auto" w:fill="99CCFF"/>
          </w:tcPr>
          <w:p w:rsidR="000F052F" w:rsidRPr="008A0A69" w:rsidRDefault="000F052F" w:rsidP="00B63D96">
            <w:pPr>
              <w:rPr>
                <w:rFonts w:ascii="Times New Roman" w:hAnsi="Times New Roman" w:cs="Times New Roman"/>
                <w:lang w:val="mk-MK"/>
              </w:rPr>
            </w:pPr>
            <w:r w:rsidRPr="008A0A69">
              <w:rPr>
                <w:rFonts w:ascii="Times New Roman" w:hAnsi="Times New Roman" w:cs="Times New Roman"/>
                <w:lang w:val="mk-MK"/>
              </w:rPr>
              <w:t>2.5. Регионален економски раст и развој</w:t>
            </w:r>
          </w:p>
        </w:tc>
        <w:tc>
          <w:tcPr>
            <w:tcW w:w="1984" w:type="dxa"/>
            <w:shd w:val="clear" w:color="auto" w:fill="99CCFF"/>
            <w:vAlign w:val="center"/>
          </w:tcPr>
          <w:p w:rsidR="000F052F" w:rsidRPr="008A0A69" w:rsidRDefault="008920A4" w:rsidP="00B63D96">
            <w:pPr>
              <w:jc w:val="center"/>
              <w:rPr>
                <w:rFonts w:ascii="Times New Roman" w:hAnsi="Times New Roman" w:cs="Times New Roman"/>
                <w:lang w:val="mk-MK"/>
              </w:rPr>
            </w:pPr>
            <w:r w:rsidRPr="008A0A69">
              <w:rPr>
                <w:rFonts w:ascii="Times New Roman" w:hAnsi="Times New Roman" w:cs="Times New Roman"/>
                <w:lang w:val="mk-MK"/>
              </w:rPr>
              <w:t>4</w:t>
            </w:r>
          </w:p>
        </w:tc>
      </w:tr>
      <w:tr w:rsidR="000F052F" w:rsidRPr="008A0A69" w:rsidTr="001E74A3">
        <w:trPr>
          <w:trHeight w:val="219"/>
        </w:trPr>
        <w:tc>
          <w:tcPr>
            <w:tcW w:w="2263" w:type="dxa"/>
            <w:vMerge/>
            <w:tcBorders>
              <w:bottom w:val="single" w:sz="4" w:space="0" w:color="auto"/>
            </w:tcBorders>
            <w:shd w:val="clear" w:color="auto" w:fill="auto"/>
          </w:tcPr>
          <w:p w:rsidR="000F052F" w:rsidRPr="008A0A69" w:rsidRDefault="000F052F" w:rsidP="00B63D96">
            <w:pPr>
              <w:pStyle w:val="NoSpacing"/>
              <w:jc w:val="center"/>
              <w:rPr>
                <w:rFonts w:ascii="Times New Roman" w:eastAsia="Times New Roman" w:hAnsi="Times New Roman" w:cs="Times New Roman"/>
                <w:b/>
                <w:lang w:val="mk-MK"/>
              </w:rPr>
            </w:pPr>
          </w:p>
        </w:tc>
        <w:tc>
          <w:tcPr>
            <w:tcW w:w="5103" w:type="dxa"/>
            <w:tcBorders>
              <w:bottom w:val="single" w:sz="4" w:space="0" w:color="auto"/>
            </w:tcBorders>
            <w:shd w:val="clear" w:color="auto" w:fill="auto"/>
          </w:tcPr>
          <w:p w:rsidR="000F052F" w:rsidRPr="008A0A69" w:rsidRDefault="000F052F" w:rsidP="00B63D96">
            <w:pPr>
              <w:rPr>
                <w:rFonts w:ascii="Times New Roman" w:hAnsi="Times New Roman" w:cs="Times New Roman"/>
                <w:lang w:val="mk-MK"/>
              </w:rPr>
            </w:pPr>
            <w:r w:rsidRPr="008A0A69">
              <w:rPr>
                <w:rFonts w:ascii="Times New Roman" w:hAnsi="Times New Roman" w:cs="Times New Roman"/>
                <w:lang w:val="mk-MK"/>
              </w:rPr>
              <w:t>2.6. Зголемена конкурентост на меѓународниот туристички пазар</w:t>
            </w:r>
          </w:p>
        </w:tc>
        <w:tc>
          <w:tcPr>
            <w:tcW w:w="1984" w:type="dxa"/>
            <w:tcBorders>
              <w:bottom w:val="single" w:sz="4" w:space="0" w:color="auto"/>
            </w:tcBorders>
            <w:shd w:val="clear" w:color="auto" w:fill="auto"/>
            <w:vAlign w:val="center"/>
          </w:tcPr>
          <w:p w:rsidR="000F052F" w:rsidRPr="008A0A69" w:rsidRDefault="00985E99" w:rsidP="00B63D96">
            <w:pPr>
              <w:jc w:val="center"/>
              <w:rPr>
                <w:rFonts w:ascii="Times New Roman" w:hAnsi="Times New Roman" w:cs="Times New Roman"/>
                <w:lang w:val="mk-MK"/>
              </w:rPr>
            </w:pPr>
            <w:r w:rsidRPr="008A0A69">
              <w:rPr>
                <w:rFonts w:ascii="Times New Roman" w:hAnsi="Times New Roman" w:cs="Times New Roman"/>
                <w:lang w:val="mk-MK"/>
              </w:rPr>
              <w:t>1</w:t>
            </w:r>
          </w:p>
        </w:tc>
      </w:tr>
    </w:tbl>
    <w:p w:rsidR="00495E20" w:rsidRDefault="00495E20" w:rsidP="00495E20">
      <w:pPr>
        <w:pStyle w:val="Heading2"/>
        <w:rPr>
          <w:rFonts w:ascii="Century Gothic" w:hAnsi="Century Gothic"/>
          <w:color w:val="4472C4" w:themeColor="accent1"/>
          <w:sz w:val="24"/>
          <w:szCs w:val="24"/>
        </w:rPr>
      </w:pPr>
      <w:bookmarkStart w:id="37" w:name="_Hlk119837584"/>
      <w:r>
        <w:rPr>
          <w:rFonts w:ascii="Century Gothic" w:hAnsi="Century Gothic"/>
          <w:color w:val="4472C4" w:themeColor="accent1"/>
          <w:sz w:val="24"/>
          <w:szCs w:val="24"/>
        </w:rPr>
        <w:lastRenderedPageBreak/>
        <w:t>6</w:t>
      </w:r>
      <w:r w:rsidRPr="0042249B">
        <w:rPr>
          <w:rFonts w:ascii="Century Gothic" w:hAnsi="Century Gothic"/>
          <w:color w:val="4472C4" w:themeColor="accent1"/>
          <w:sz w:val="24"/>
          <w:szCs w:val="24"/>
        </w:rPr>
        <w:t>.</w:t>
      </w:r>
      <w:r>
        <w:rPr>
          <w:rFonts w:ascii="Century Gothic" w:hAnsi="Century Gothic"/>
          <w:color w:val="4472C4" w:themeColor="accent1"/>
          <w:sz w:val="24"/>
          <w:szCs w:val="24"/>
        </w:rPr>
        <w:t>4</w:t>
      </w:r>
      <w:r w:rsidR="00B17C90">
        <w:rPr>
          <w:rFonts w:ascii="Century Gothic" w:hAnsi="Century Gothic"/>
          <w:color w:val="4472C4" w:themeColor="accent1"/>
          <w:sz w:val="24"/>
          <w:szCs w:val="24"/>
        </w:rPr>
        <w:t xml:space="preserve"> </w:t>
      </w:r>
      <w:r>
        <w:rPr>
          <w:rFonts w:ascii="Century Gothic" w:hAnsi="Century Gothic"/>
          <w:color w:val="4472C4" w:themeColor="accent1"/>
          <w:sz w:val="24"/>
          <w:szCs w:val="24"/>
        </w:rPr>
        <w:t>Стручни ставови и размислувања од испитаниците</w:t>
      </w:r>
    </w:p>
    <w:bookmarkEnd w:id="37"/>
    <w:p w:rsidR="00371831" w:rsidRPr="00A5010F" w:rsidRDefault="00371831" w:rsidP="001354FA">
      <w:pPr>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Третиот </w:t>
      </w:r>
      <w:r w:rsidRPr="00C25EB6">
        <w:rPr>
          <w:rFonts w:ascii="Times New Roman" w:hAnsi="Times New Roman" w:cs="Times New Roman"/>
          <w:sz w:val="24"/>
          <w:szCs w:val="24"/>
          <w:lang w:val="mk-MK"/>
        </w:rPr>
        <w:t xml:space="preserve">дел од интервјуто содржи прашања за </w:t>
      </w:r>
      <w:r>
        <w:rPr>
          <w:rFonts w:ascii="Times New Roman" w:hAnsi="Times New Roman" w:cs="Times New Roman"/>
          <w:sz w:val="24"/>
          <w:szCs w:val="24"/>
          <w:lang w:val="mk-MK"/>
        </w:rPr>
        <w:t>стручно</w:t>
      </w:r>
      <w:r w:rsidR="00A85816">
        <w:rPr>
          <w:rFonts w:ascii="Times New Roman" w:hAnsi="Times New Roman" w:cs="Times New Roman"/>
          <w:sz w:val="24"/>
          <w:szCs w:val="24"/>
          <w:lang w:val="mk-MK"/>
        </w:rPr>
        <w:t>то</w:t>
      </w:r>
      <w:r w:rsidRPr="00C25EB6">
        <w:rPr>
          <w:rFonts w:ascii="Times New Roman" w:hAnsi="Times New Roman" w:cs="Times New Roman"/>
          <w:sz w:val="24"/>
          <w:szCs w:val="24"/>
          <w:lang w:val="mk-MK"/>
        </w:rPr>
        <w:t xml:space="preserve"> мислење. Целта е да се откријат ставови</w:t>
      </w:r>
      <w:r>
        <w:rPr>
          <w:rFonts w:ascii="Times New Roman" w:hAnsi="Times New Roman" w:cs="Times New Roman"/>
          <w:sz w:val="24"/>
          <w:szCs w:val="24"/>
          <w:lang w:val="mk-MK"/>
        </w:rPr>
        <w:t>те</w:t>
      </w:r>
      <w:r w:rsidRPr="00C25EB6">
        <w:rPr>
          <w:rFonts w:ascii="Times New Roman" w:hAnsi="Times New Roman" w:cs="Times New Roman"/>
          <w:sz w:val="24"/>
          <w:szCs w:val="24"/>
          <w:lang w:val="mk-MK"/>
        </w:rPr>
        <w:t xml:space="preserve"> на испитаниците за </w:t>
      </w:r>
      <w:r>
        <w:rPr>
          <w:rFonts w:ascii="Times New Roman" w:hAnsi="Times New Roman" w:cs="Times New Roman"/>
          <w:sz w:val="24"/>
          <w:szCs w:val="24"/>
          <w:lang w:val="mk-MK"/>
        </w:rPr>
        <w:t xml:space="preserve">туризмот во Северна Македонија </w:t>
      </w:r>
      <w:r w:rsidRPr="00C25EB6">
        <w:rPr>
          <w:rFonts w:ascii="Times New Roman" w:hAnsi="Times New Roman" w:cs="Times New Roman"/>
          <w:sz w:val="24"/>
          <w:szCs w:val="24"/>
          <w:lang w:val="mk-MK"/>
        </w:rPr>
        <w:t xml:space="preserve">во контекст на </w:t>
      </w:r>
      <w:r w:rsidR="00FA26BE">
        <w:rPr>
          <w:rFonts w:ascii="Times New Roman" w:hAnsi="Times New Roman" w:cs="Times New Roman"/>
          <w:sz w:val="24"/>
          <w:szCs w:val="24"/>
          <w:lang w:val="mk-MK"/>
        </w:rPr>
        <w:t>промени</w:t>
      </w:r>
      <w:r w:rsidR="00A85816">
        <w:rPr>
          <w:rFonts w:ascii="Times New Roman" w:hAnsi="Times New Roman" w:cs="Times New Roman"/>
          <w:sz w:val="24"/>
          <w:szCs w:val="24"/>
          <w:lang w:val="mk-MK"/>
        </w:rPr>
        <w:t>те</w:t>
      </w:r>
      <w:r w:rsidR="00FA26BE">
        <w:rPr>
          <w:rFonts w:ascii="Times New Roman" w:hAnsi="Times New Roman" w:cs="Times New Roman"/>
          <w:sz w:val="24"/>
          <w:szCs w:val="24"/>
          <w:lang w:val="mk-MK"/>
        </w:rPr>
        <w:t xml:space="preserve"> во окружувањето </w:t>
      </w:r>
      <w:r w:rsidR="00A85816">
        <w:rPr>
          <w:rFonts w:ascii="Times New Roman" w:hAnsi="Times New Roman" w:cs="Times New Roman"/>
          <w:sz w:val="24"/>
          <w:szCs w:val="24"/>
          <w:lang w:val="mk-MK"/>
        </w:rPr>
        <w:t>по</w:t>
      </w:r>
      <w:r w:rsidR="00FA26BE">
        <w:rPr>
          <w:rFonts w:ascii="Times New Roman" w:hAnsi="Times New Roman" w:cs="Times New Roman"/>
          <w:sz w:val="24"/>
          <w:szCs w:val="24"/>
          <w:lang w:val="mk-MK"/>
        </w:rPr>
        <w:t>ради пандемијата КОВИД</w:t>
      </w:r>
      <w:r w:rsidR="00851F42" w:rsidRPr="00F35690">
        <w:rPr>
          <w:rFonts w:ascii="Times New Roman" w:hAnsi="Times New Roman" w:cs="Times New Roman"/>
          <w:sz w:val="24"/>
          <w:szCs w:val="24"/>
          <w:lang w:val="mk-MK"/>
        </w:rPr>
        <w:t>–</w:t>
      </w:r>
      <w:r w:rsidR="00FA26BE">
        <w:rPr>
          <w:rFonts w:ascii="Times New Roman" w:hAnsi="Times New Roman" w:cs="Times New Roman"/>
          <w:sz w:val="24"/>
          <w:szCs w:val="24"/>
          <w:lang w:val="mk-MK"/>
        </w:rPr>
        <w:t>19</w:t>
      </w:r>
      <w:r w:rsidR="00A85816">
        <w:rPr>
          <w:rFonts w:ascii="Times New Roman" w:hAnsi="Times New Roman" w:cs="Times New Roman"/>
          <w:sz w:val="24"/>
          <w:szCs w:val="24"/>
          <w:lang w:val="mk-MK"/>
        </w:rPr>
        <w:t xml:space="preserve"> и </w:t>
      </w:r>
      <w:r w:rsidR="00FA26BE">
        <w:rPr>
          <w:rFonts w:ascii="Times New Roman" w:hAnsi="Times New Roman" w:cs="Times New Roman"/>
          <w:sz w:val="24"/>
          <w:szCs w:val="24"/>
          <w:lang w:val="mk-MK"/>
        </w:rPr>
        <w:t xml:space="preserve">кризата </w:t>
      </w:r>
      <w:r w:rsidR="00A5010F">
        <w:rPr>
          <w:rFonts w:ascii="Times New Roman" w:hAnsi="Times New Roman" w:cs="Times New Roman"/>
          <w:sz w:val="24"/>
          <w:szCs w:val="24"/>
          <w:lang w:val="mk-MK"/>
        </w:rPr>
        <w:t>од руско-украинскиот конфликт</w:t>
      </w:r>
      <w:r w:rsidR="00A85816">
        <w:rPr>
          <w:rFonts w:ascii="Times New Roman" w:hAnsi="Times New Roman" w:cs="Times New Roman"/>
          <w:sz w:val="24"/>
          <w:szCs w:val="24"/>
          <w:lang w:val="mk-MK"/>
        </w:rPr>
        <w:t xml:space="preserve">, со можност </w:t>
      </w:r>
      <w:r w:rsidR="00FB27CD">
        <w:rPr>
          <w:rFonts w:ascii="Times New Roman" w:hAnsi="Times New Roman" w:cs="Times New Roman"/>
          <w:sz w:val="24"/>
          <w:szCs w:val="24"/>
          <w:lang w:val="mk-MK"/>
        </w:rPr>
        <w:t xml:space="preserve">да се идентификуваат </w:t>
      </w:r>
      <w:r w:rsidR="00FA26BE" w:rsidRPr="00A5010F">
        <w:rPr>
          <w:rFonts w:ascii="Times New Roman" w:hAnsi="Times New Roman" w:cs="Times New Roman"/>
          <w:sz w:val="24"/>
          <w:szCs w:val="24"/>
          <w:lang w:val="mk-MK"/>
        </w:rPr>
        <w:t xml:space="preserve">препораки за стратегиски </w:t>
      </w:r>
      <w:r w:rsidR="00FB27CD">
        <w:rPr>
          <w:rFonts w:ascii="Times New Roman" w:hAnsi="Times New Roman" w:cs="Times New Roman"/>
          <w:sz w:val="24"/>
          <w:szCs w:val="24"/>
          <w:lang w:val="mk-MK"/>
        </w:rPr>
        <w:t xml:space="preserve">туристички </w:t>
      </w:r>
      <w:r w:rsidR="00FA26BE" w:rsidRPr="00A5010F">
        <w:rPr>
          <w:rFonts w:ascii="Times New Roman" w:hAnsi="Times New Roman" w:cs="Times New Roman"/>
          <w:sz w:val="24"/>
          <w:szCs w:val="24"/>
          <w:lang w:val="mk-MK"/>
        </w:rPr>
        <w:t>раст</w:t>
      </w:r>
      <w:r w:rsidR="00FB27CD">
        <w:rPr>
          <w:rFonts w:ascii="Times New Roman" w:hAnsi="Times New Roman" w:cs="Times New Roman"/>
          <w:sz w:val="24"/>
          <w:szCs w:val="24"/>
          <w:lang w:val="mk-MK"/>
        </w:rPr>
        <w:t xml:space="preserve"> преку </w:t>
      </w:r>
      <w:r w:rsidR="00A5010F" w:rsidRPr="00FA26BE">
        <w:rPr>
          <w:rFonts w:ascii="Times New Roman" w:hAnsi="Times New Roman" w:cs="Times New Roman"/>
          <w:sz w:val="24"/>
          <w:szCs w:val="24"/>
          <w:lang w:val="mk-MK"/>
        </w:rPr>
        <w:t>регионално здружување на туристичкиот пазар</w:t>
      </w:r>
      <w:r w:rsidRPr="00A5010F">
        <w:rPr>
          <w:rFonts w:ascii="Times New Roman" w:hAnsi="Times New Roman" w:cs="Times New Roman"/>
          <w:sz w:val="24"/>
          <w:szCs w:val="24"/>
          <w:lang w:val="mk-MK"/>
        </w:rPr>
        <w:t>.</w:t>
      </w:r>
    </w:p>
    <w:p w:rsidR="00A5010F" w:rsidRDefault="00371831" w:rsidP="001354FA">
      <w:pPr>
        <w:jc w:val="both"/>
        <w:rPr>
          <w:rFonts w:ascii="Times New Roman" w:hAnsi="Times New Roman" w:cs="Times New Roman"/>
          <w:sz w:val="24"/>
          <w:szCs w:val="24"/>
          <w:lang w:val="mk-MK"/>
        </w:rPr>
      </w:pPr>
      <w:r w:rsidRPr="00A539E5">
        <w:rPr>
          <w:rFonts w:ascii="Times New Roman" w:hAnsi="Times New Roman" w:cs="Times New Roman"/>
          <w:i/>
          <w:iCs/>
          <w:sz w:val="24"/>
          <w:szCs w:val="24"/>
          <w:lang w:val="mk-MK"/>
        </w:rPr>
        <w:t xml:space="preserve">Главни наоди </w:t>
      </w:r>
      <w:r w:rsidR="0044447A" w:rsidRPr="00A539E5">
        <w:rPr>
          <w:rFonts w:ascii="Times New Roman" w:hAnsi="Times New Roman" w:cs="Times New Roman"/>
          <w:i/>
          <w:iCs/>
          <w:sz w:val="24"/>
          <w:szCs w:val="24"/>
          <w:lang w:val="mk-MK"/>
        </w:rPr>
        <w:t>од</w:t>
      </w:r>
      <w:r w:rsidRPr="00A539E5">
        <w:rPr>
          <w:rFonts w:ascii="Times New Roman" w:hAnsi="Times New Roman" w:cs="Times New Roman"/>
          <w:i/>
          <w:iCs/>
          <w:sz w:val="24"/>
          <w:szCs w:val="24"/>
          <w:lang w:val="mk-MK"/>
        </w:rPr>
        <w:t xml:space="preserve"> мислењето за </w:t>
      </w:r>
      <w:r w:rsidR="00A5010F" w:rsidRPr="00A539E5">
        <w:rPr>
          <w:rFonts w:ascii="Times New Roman" w:hAnsi="Times New Roman" w:cs="Times New Roman"/>
          <w:i/>
          <w:iCs/>
          <w:sz w:val="24"/>
          <w:szCs w:val="24"/>
          <w:lang w:val="mk-MK"/>
        </w:rPr>
        <w:t xml:space="preserve">влијанијата од </w:t>
      </w:r>
      <w:r w:rsidR="0044447A" w:rsidRPr="00A539E5">
        <w:rPr>
          <w:rFonts w:ascii="Times New Roman" w:hAnsi="Times New Roman" w:cs="Times New Roman"/>
          <w:i/>
          <w:iCs/>
          <w:sz w:val="24"/>
          <w:szCs w:val="24"/>
          <w:lang w:val="mk-MK"/>
        </w:rPr>
        <w:t>новото окружување (</w:t>
      </w:r>
      <w:r w:rsidR="00A5010F" w:rsidRPr="00A539E5">
        <w:rPr>
          <w:rFonts w:ascii="Times New Roman" w:hAnsi="Times New Roman" w:cs="Times New Roman"/>
          <w:i/>
          <w:iCs/>
          <w:sz w:val="24"/>
          <w:szCs w:val="24"/>
          <w:lang w:val="mk-MK"/>
        </w:rPr>
        <w:t>пандемијата КОВИД</w:t>
      </w:r>
      <w:r w:rsidR="00851F42" w:rsidRPr="00F35690">
        <w:rPr>
          <w:rFonts w:ascii="Times New Roman" w:hAnsi="Times New Roman" w:cs="Times New Roman"/>
          <w:sz w:val="24"/>
          <w:szCs w:val="24"/>
          <w:lang w:val="mk-MK"/>
        </w:rPr>
        <w:t>–</w:t>
      </w:r>
      <w:r w:rsidR="00A5010F" w:rsidRPr="00A539E5">
        <w:rPr>
          <w:rFonts w:ascii="Times New Roman" w:hAnsi="Times New Roman" w:cs="Times New Roman"/>
          <w:i/>
          <w:iCs/>
          <w:sz w:val="24"/>
          <w:szCs w:val="24"/>
          <w:lang w:val="mk-MK"/>
        </w:rPr>
        <w:t xml:space="preserve">19 </w:t>
      </w:r>
      <w:r w:rsidR="0044447A" w:rsidRPr="00A539E5">
        <w:rPr>
          <w:rFonts w:ascii="Times New Roman" w:hAnsi="Times New Roman" w:cs="Times New Roman"/>
          <w:i/>
          <w:iCs/>
          <w:sz w:val="24"/>
          <w:szCs w:val="24"/>
          <w:lang w:val="mk-MK"/>
        </w:rPr>
        <w:t xml:space="preserve">и руско-украинскиот конфликт) </w:t>
      </w:r>
      <w:r w:rsidR="00A5010F" w:rsidRPr="00A539E5">
        <w:rPr>
          <w:rFonts w:ascii="Times New Roman" w:hAnsi="Times New Roman" w:cs="Times New Roman"/>
          <w:i/>
          <w:iCs/>
          <w:sz w:val="24"/>
          <w:szCs w:val="24"/>
          <w:lang w:val="mk-MK"/>
        </w:rPr>
        <w:t>врз туризмот во Северна Македонија</w:t>
      </w:r>
      <w:r w:rsidR="00B17C90">
        <w:rPr>
          <w:rFonts w:ascii="Times New Roman" w:hAnsi="Times New Roman" w:cs="Times New Roman"/>
          <w:i/>
          <w:iCs/>
          <w:sz w:val="24"/>
          <w:szCs w:val="24"/>
          <w:lang w:val="mk-MK"/>
        </w:rPr>
        <w:t xml:space="preserve"> </w:t>
      </w:r>
      <w:r w:rsidR="00CA31E2">
        <w:rPr>
          <w:rFonts w:ascii="Times New Roman" w:hAnsi="Times New Roman" w:cs="Times New Roman"/>
          <w:sz w:val="24"/>
          <w:szCs w:val="24"/>
          <w:lang w:val="mk-MK"/>
        </w:rPr>
        <w:t>(</w:t>
      </w:r>
      <w:r w:rsidR="00A5010F" w:rsidRPr="00FB27CD">
        <w:rPr>
          <w:rFonts w:ascii="Times New Roman" w:hAnsi="Times New Roman" w:cs="Times New Roman"/>
          <w:sz w:val="24"/>
          <w:szCs w:val="24"/>
          <w:u w:val="single"/>
          <w:lang w:val="mk-MK"/>
        </w:rPr>
        <w:t>Клучни зборови</w:t>
      </w:r>
      <w:r w:rsidR="00A5010F">
        <w:rPr>
          <w:rFonts w:ascii="Times New Roman" w:hAnsi="Times New Roman" w:cs="Times New Roman"/>
          <w:sz w:val="24"/>
          <w:szCs w:val="24"/>
          <w:lang w:val="mk-MK"/>
        </w:rPr>
        <w:t xml:space="preserve">: </w:t>
      </w:r>
      <w:r w:rsidR="00FB27CD">
        <w:rPr>
          <w:rFonts w:ascii="Times New Roman" w:hAnsi="Times New Roman" w:cs="Times New Roman"/>
          <w:sz w:val="24"/>
          <w:szCs w:val="24"/>
          <w:lang w:val="mk-MK"/>
        </w:rPr>
        <w:t>огромни загуби</w:t>
      </w:r>
      <w:r w:rsidR="00A5010F">
        <w:rPr>
          <w:rFonts w:ascii="Times New Roman" w:hAnsi="Times New Roman" w:cs="Times New Roman"/>
          <w:sz w:val="24"/>
          <w:szCs w:val="24"/>
          <w:lang w:val="mk-MK"/>
        </w:rPr>
        <w:t xml:space="preserve">, </w:t>
      </w:r>
      <w:r w:rsidR="00FB27CD">
        <w:rPr>
          <w:rFonts w:ascii="Times New Roman" w:hAnsi="Times New Roman" w:cs="Times New Roman"/>
          <w:sz w:val="24"/>
          <w:szCs w:val="24"/>
          <w:lang w:val="mk-MK"/>
        </w:rPr>
        <w:t>недоволни мерки</w:t>
      </w:r>
      <w:r w:rsidR="00A5010F">
        <w:rPr>
          <w:rFonts w:ascii="Times New Roman" w:hAnsi="Times New Roman" w:cs="Times New Roman"/>
          <w:sz w:val="24"/>
          <w:szCs w:val="24"/>
          <w:lang w:val="mk-MK"/>
        </w:rPr>
        <w:t xml:space="preserve">, </w:t>
      </w:r>
      <w:r w:rsidR="0044447A">
        <w:rPr>
          <w:rFonts w:ascii="Times New Roman" w:hAnsi="Times New Roman" w:cs="Times New Roman"/>
          <w:sz w:val="24"/>
          <w:szCs w:val="24"/>
          <w:lang w:val="mk-MK"/>
        </w:rPr>
        <w:t>стагнација</w:t>
      </w:r>
      <w:r w:rsidR="00CA31E2" w:rsidRPr="00CA31E2">
        <w:rPr>
          <w:rFonts w:ascii="Times New Roman" w:hAnsi="Times New Roman" w:cs="Times New Roman"/>
          <w:sz w:val="24"/>
          <w:szCs w:val="24"/>
          <w:lang w:val="mk-MK"/>
        </w:rPr>
        <w:t>)</w:t>
      </w:r>
      <w:r w:rsidR="00CA31E2">
        <w:rPr>
          <w:rFonts w:ascii="Times New Roman" w:hAnsi="Times New Roman" w:cs="Times New Roman"/>
          <w:sz w:val="24"/>
          <w:szCs w:val="24"/>
          <w:lang w:val="mk-MK"/>
        </w:rPr>
        <w:t>:</w:t>
      </w:r>
    </w:p>
    <w:p w:rsidR="005B6715" w:rsidRDefault="00EB4F60" w:rsidP="00EB4F60">
      <w:pPr>
        <w:pStyle w:val="ListParagraph"/>
        <w:numPr>
          <w:ilvl w:val="0"/>
          <w:numId w:val="19"/>
        </w:numPr>
        <w:jc w:val="both"/>
        <w:rPr>
          <w:rFonts w:ascii="Times New Roman" w:hAnsi="Times New Roman" w:cs="Times New Roman"/>
          <w:sz w:val="24"/>
          <w:szCs w:val="24"/>
          <w:lang w:val="mk-MK"/>
        </w:rPr>
      </w:pPr>
      <w:r w:rsidRPr="00EB4F60">
        <w:rPr>
          <w:rFonts w:ascii="Times New Roman" w:hAnsi="Times New Roman" w:cs="Times New Roman"/>
          <w:sz w:val="24"/>
          <w:szCs w:val="24"/>
          <w:lang w:val="mk-MK"/>
        </w:rPr>
        <w:t xml:space="preserve">Сите испитаници </w:t>
      </w:r>
      <w:r>
        <w:rPr>
          <w:rFonts w:ascii="Times New Roman" w:hAnsi="Times New Roman" w:cs="Times New Roman"/>
          <w:sz w:val="24"/>
          <w:szCs w:val="24"/>
          <w:lang w:val="mk-MK"/>
        </w:rPr>
        <w:t xml:space="preserve">ги оценуваат исклучително негативни последиците од пандемијата </w:t>
      </w:r>
      <w:r w:rsidRPr="003E6302">
        <w:rPr>
          <w:rFonts w:ascii="Times New Roman" w:hAnsi="Times New Roman" w:cs="Times New Roman"/>
          <w:sz w:val="24"/>
          <w:szCs w:val="24"/>
          <w:lang w:val="mk-MK"/>
        </w:rPr>
        <w:t>КОВИД</w:t>
      </w:r>
      <w:r w:rsidR="00851F42" w:rsidRPr="00F35690">
        <w:rPr>
          <w:rFonts w:ascii="Times New Roman" w:hAnsi="Times New Roman" w:cs="Times New Roman"/>
          <w:sz w:val="24"/>
          <w:szCs w:val="24"/>
          <w:lang w:val="mk-MK"/>
        </w:rPr>
        <w:t>–</w:t>
      </w:r>
      <w:r w:rsidRPr="003E6302">
        <w:rPr>
          <w:rFonts w:ascii="Times New Roman" w:hAnsi="Times New Roman" w:cs="Times New Roman"/>
          <w:sz w:val="24"/>
          <w:szCs w:val="24"/>
          <w:lang w:val="mk-MK"/>
        </w:rPr>
        <w:t xml:space="preserve">19 за туризмот </w:t>
      </w:r>
      <w:r w:rsidR="00345E37" w:rsidRPr="003E6302">
        <w:rPr>
          <w:rFonts w:ascii="Times New Roman" w:hAnsi="Times New Roman" w:cs="Times New Roman"/>
          <w:sz w:val="24"/>
          <w:szCs w:val="24"/>
          <w:lang w:val="mk-MK"/>
        </w:rPr>
        <w:t xml:space="preserve">и угостителството </w:t>
      </w:r>
      <w:r w:rsidRPr="003E6302">
        <w:rPr>
          <w:rFonts w:ascii="Times New Roman" w:hAnsi="Times New Roman" w:cs="Times New Roman"/>
          <w:sz w:val="24"/>
          <w:szCs w:val="24"/>
          <w:lang w:val="mk-MK"/>
        </w:rPr>
        <w:t>во Северна Македонија</w:t>
      </w:r>
      <w:r w:rsidR="00604954" w:rsidRPr="003E6302">
        <w:rPr>
          <w:rFonts w:ascii="Times New Roman" w:hAnsi="Times New Roman" w:cs="Times New Roman"/>
          <w:sz w:val="24"/>
          <w:szCs w:val="24"/>
          <w:lang w:val="mk-MK"/>
        </w:rPr>
        <w:t>, согледано низ</w:t>
      </w:r>
      <w:r w:rsidR="00604954">
        <w:rPr>
          <w:rFonts w:ascii="Times New Roman" w:hAnsi="Times New Roman" w:cs="Times New Roman"/>
          <w:sz w:val="24"/>
          <w:szCs w:val="24"/>
          <w:lang w:val="mk-MK"/>
        </w:rPr>
        <w:t xml:space="preserve"> опаѓање на туристичкиот промет, откажување </w:t>
      </w:r>
      <w:r w:rsidR="00E33CAA">
        <w:rPr>
          <w:rFonts w:ascii="Times New Roman" w:hAnsi="Times New Roman" w:cs="Times New Roman"/>
          <w:sz w:val="24"/>
          <w:szCs w:val="24"/>
          <w:lang w:val="mk-MK"/>
        </w:rPr>
        <w:t>на договорите со странските тур</w:t>
      </w:r>
      <w:r w:rsidR="00604954">
        <w:rPr>
          <w:rFonts w:ascii="Times New Roman" w:hAnsi="Times New Roman" w:cs="Times New Roman"/>
          <w:sz w:val="24"/>
          <w:szCs w:val="24"/>
          <w:lang w:val="mk-MK"/>
        </w:rPr>
        <w:t>оператори, губење работни места</w:t>
      </w:r>
      <w:r w:rsidR="00057318">
        <w:rPr>
          <w:rFonts w:ascii="Times New Roman" w:hAnsi="Times New Roman" w:cs="Times New Roman"/>
          <w:sz w:val="24"/>
          <w:szCs w:val="24"/>
          <w:lang w:val="mk-MK"/>
        </w:rPr>
        <w:t>, социјална нестабилност и несигурност</w:t>
      </w:r>
      <w:r w:rsidR="00A85816">
        <w:rPr>
          <w:rFonts w:ascii="Times New Roman" w:hAnsi="Times New Roman" w:cs="Times New Roman"/>
          <w:sz w:val="24"/>
          <w:szCs w:val="24"/>
          <w:lang w:val="mk-MK"/>
        </w:rPr>
        <w:t>,</w:t>
      </w:r>
      <w:r w:rsidR="00604954">
        <w:rPr>
          <w:rFonts w:ascii="Times New Roman" w:hAnsi="Times New Roman" w:cs="Times New Roman"/>
          <w:sz w:val="24"/>
          <w:szCs w:val="24"/>
          <w:lang w:val="mk-MK"/>
        </w:rPr>
        <w:t xml:space="preserve"> и затворање на бизнисите</w:t>
      </w:r>
      <w:r>
        <w:rPr>
          <w:rFonts w:ascii="Times New Roman" w:hAnsi="Times New Roman" w:cs="Times New Roman"/>
          <w:sz w:val="24"/>
          <w:szCs w:val="24"/>
          <w:lang w:val="mk-MK"/>
        </w:rPr>
        <w:t>.</w:t>
      </w:r>
      <w:r w:rsidR="00E33CAA">
        <w:rPr>
          <w:rFonts w:ascii="Times New Roman" w:hAnsi="Times New Roman" w:cs="Times New Roman"/>
          <w:sz w:val="24"/>
          <w:szCs w:val="24"/>
          <w:lang w:val="mk-MK"/>
        </w:rPr>
        <w:t xml:space="preserve"> </w:t>
      </w:r>
      <w:r w:rsidR="00A92862">
        <w:rPr>
          <w:rFonts w:ascii="Times New Roman" w:hAnsi="Times New Roman" w:cs="Times New Roman"/>
          <w:sz w:val="24"/>
          <w:szCs w:val="24"/>
          <w:lang w:val="mk-MK"/>
        </w:rPr>
        <w:t>Целосн</w:t>
      </w:r>
      <w:r w:rsidR="003E6302">
        <w:rPr>
          <w:rFonts w:ascii="Times New Roman" w:hAnsi="Times New Roman" w:cs="Times New Roman"/>
          <w:sz w:val="24"/>
          <w:szCs w:val="24"/>
          <w:lang w:val="mk-MK"/>
        </w:rPr>
        <w:t>ото</w:t>
      </w:r>
      <w:r w:rsidR="00E33CAA">
        <w:rPr>
          <w:rFonts w:ascii="Times New Roman" w:hAnsi="Times New Roman" w:cs="Times New Roman"/>
          <w:sz w:val="24"/>
          <w:szCs w:val="24"/>
          <w:lang w:val="mk-MK"/>
        </w:rPr>
        <w:t xml:space="preserve"> </w:t>
      </w:r>
      <w:r w:rsidR="00057318">
        <w:rPr>
          <w:rFonts w:ascii="Times New Roman" w:hAnsi="Times New Roman" w:cs="Times New Roman"/>
          <w:sz w:val="24"/>
          <w:szCs w:val="24"/>
          <w:lang w:val="mk-MK"/>
        </w:rPr>
        <w:t xml:space="preserve">затворање на земјите и </w:t>
      </w:r>
      <w:r w:rsidR="00A92862">
        <w:rPr>
          <w:rFonts w:ascii="Times New Roman" w:hAnsi="Times New Roman" w:cs="Times New Roman"/>
          <w:sz w:val="24"/>
          <w:szCs w:val="24"/>
          <w:lang w:val="mk-MK"/>
        </w:rPr>
        <w:t>забрана</w:t>
      </w:r>
      <w:r w:rsidR="00057318">
        <w:rPr>
          <w:rFonts w:ascii="Times New Roman" w:hAnsi="Times New Roman" w:cs="Times New Roman"/>
          <w:sz w:val="24"/>
          <w:szCs w:val="24"/>
          <w:lang w:val="mk-MK"/>
        </w:rPr>
        <w:t>та</w:t>
      </w:r>
      <w:r w:rsidR="00A92862">
        <w:rPr>
          <w:rFonts w:ascii="Times New Roman" w:hAnsi="Times New Roman" w:cs="Times New Roman"/>
          <w:sz w:val="24"/>
          <w:szCs w:val="24"/>
          <w:lang w:val="mk-MK"/>
        </w:rPr>
        <w:t xml:space="preserve"> за патување </w:t>
      </w:r>
      <w:r w:rsidR="00345E37">
        <w:rPr>
          <w:rFonts w:ascii="Times New Roman" w:hAnsi="Times New Roman" w:cs="Times New Roman"/>
          <w:sz w:val="24"/>
          <w:szCs w:val="24"/>
          <w:lang w:val="mk-MK"/>
        </w:rPr>
        <w:t>и движење резултираше со огромни</w:t>
      </w:r>
      <w:r w:rsidR="00A92862">
        <w:rPr>
          <w:rFonts w:ascii="Times New Roman" w:hAnsi="Times New Roman" w:cs="Times New Roman"/>
          <w:sz w:val="24"/>
          <w:szCs w:val="24"/>
          <w:lang w:val="mk-MK"/>
        </w:rPr>
        <w:t xml:space="preserve"> загуби.</w:t>
      </w:r>
    </w:p>
    <w:p w:rsidR="00057318" w:rsidRPr="00057318" w:rsidRDefault="003272BE" w:rsidP="00B63D96">
      <w:pPr>
        <w:pStyle w:val="ListParagraph"/>
        <w:numPr>
          <w:ilvl w:val="0"/>
          <w:numId w:val="19"/>
        </w:numPr>
        <w:jc w:val="both"/>
        <w:rPr>
          <w:rFonts w:ascii="Times New Roman" w:hAnsi="Times New Roman" w:cs="Times New Roman"/>
          <w:sz w:val="24"/>
          <w:szCs w:val="24"/>
          <w:lang w:val="mk-MK"/>
        </w:rPr>
      </w:pPr>
      <w:bookmarkStart w:id="38" w:name="_Hlk120032706"/>
      <w:r w:rsidRPr="00182C45">
        <w:rPr>
          <w:rFonts w:ascii="Times New Roman" w:hAnsi="Times New Roman" w:cs="Times New Roman"/>
          <w:sz w:val="24"/>
          <w:szCs w:val="24"/>
          <w:lang w:val="mk-MK"/>
        </w:rPr>
        <w:t xml:space="preserve">Донесените мерки и применетите инструменти за справување со последиците </w:t>
      </w:r>
      <w:r w:rsidR="0077746F" w:rsidRPr="00182C45">
        <w:rPr>
          <w:rFonts w:ascii="Times New Roman" w:hAnsi="Times New Roman" w:cs="Times New Roman"/>
          <w:sz w:val="24"/>
          <w:szCs w:val="24"/>
          <w:lang w:val="mk-MK"/>
        </w:rPr>
        <w:t>од</w:t>
      </w:r>
      <w:r w:rsidR="0077746F" w:rsidRPr="00057318">
        <w:rPr>
          <w:rFonts w:ascii="Times New Roman" w:hAnsi="Times New Roman" w:cs="Times New Roman"/>
          <w:sz w:val="24"/>
          <w:szCs w:val="24"/>
          <w:lang w:val="mk-MK"/>
        </w:rPr>
        <w:t xml:space="preserve"> КОВИД-19 во Северна Македонија </w:t>
      </w:r>
      <w:r w:rsidRPr="00057318">
        <w:rPr>
          <w:rFonts w:ascii="Times New Roman" w:hAnsi="Times New Roman" w:cs="Times New Roman"/>
          <w:sz w:val="24"/>
          <w:szCs w:val="24"/>
          <w:lang w:val="mk-MK"/>
        </w:rPr>
        <w:t xml:space="preserve">се </w:t>
      </w:r>
      <w:r w:rsidR="0077746F" w:rsidRPr="00057318">
        <w:rPr>
          <w:rFonts w:ascii="Times New Roman" w:hAnsi="Times New Roman" w:cs="Times New Roman"/>
          <w:sz w:val="24"/>
          <w:szCs w:val="24"/>
          <w:lang w:val="mk-MK"/>
        </w:rPr>
        <w:t xml:space="preserve">слични како во останатите земји, но </w:t>
      </w:r>
      <w:r w:rsidR="00642C6E" w:rsidRPr="00057318">
        <w:rPr>
          <w:rFonts w:ascii="Times New Roman" w:hAnsi="Times New Roman" w:cs="Times New Roman"/>
          <w:sz w:val="24"/>
          <w:szCs w:val="24"/>
          <w:lang w:val="mk-MK"/>
        </w:rPr>
        <w:t xml:space="preserve">најголемиот дел од испитаниците ги </w:t>
      </w:r>
      <w:r w:rsidRPr="00057318">
        <w:rPr>
          <w:rFonts w:ascii="Times New Roman" w:hAnsi="Times New Roman" w:cs="Times New Roman"/>
          <w:sz w:val="24"/>
          <w:szCs w:val="24"/>
          <w:lang w:val="mk-MK"/>
        </w:rPr>
        <w:t>оцен</w:t>
      </w:r>
      <w:r w:rsidR="00642C6E" w:rsidRPr="00057318">
        <w:rPr>
          <w:rFonts w:ascii="Times New Roman" w:hAnsi="Times New Roman" w:cs="Times New Roman"/>
          <w:sz w:val="24"/>
          <w:szCs w:val="24"/>
          <w:lang w:val="mk-MK"/>
        </w:rPr>
        <w:t>уваат</w:t>
      </w:r>
      <w:r w:rsidRPr="00057318">
        <w:rPr>
          <w:rFonts w:ascii="Times New Roman" w:hAnsi="Times New Roman" w:cs="Times New Roman"/>
          <w:sz w:val="24"/>
          <w:szCs w:val="24"/>
          <w:lang w:val="mk-MK"/>
        </w:rPr>
        <w:t xml:space="preserve"> како </w:t>
      </w:r>
      <w:r w:rsidR="00345E37" w:rsidRPr="00057318">
        <w:rPr>
          <w:rFonts w:ascii="Times New Roman" w:hAnsi="Times New Roman" w:cs="Times New Roman"/>
          <w:sz w:val="24"/>
          <w:szCs w:val="24"/>
          <w:lang w:val="mk-MK"/>
        </w:rPr>
        <w:t xml:space="preserve">несоодветни, </w:t>
      </w:r>
      <w:r w:rsidRPr="00057318">
        <w:rPr>
          <w:rFonts w:ascii="Times New Roman" w:hAnsi="Times New Roman" w:cs="Times New Roman"/>
          <w:sz w:val="24"/>
          <w:szCs w:val="24"/>
          <w:lang w:val="mk-MK"/>
        </w:rPr>
        <w:t>недоволни и скромни</w:t>
      </w:r>
      <w:r w:rsidR="00775FC3">
        <w:rPr>
          <w:rFonts w:ascii="Times New Roman" w:hAnsi="Times New Roman" w:cs="Times New Roman"/>
          <w:sz w:val="24"/>
          <w:szCs w:val="24"/>
          <w:lang w:val="mk-MK"/>
        </w:rPr>
        <w:t xml:space="preserve">. Оценето е </w:t>
      </w:r>
      <w:r w:rsidR="00642C6E" w:rsidRPr="00057318">
        <w:rPr>
          <w:rFonts w:ascii="Times New Roman" w:hAnsi="Times New Roman" w:cs="Times New Roman"/>
          <w:sz w:val="24"/>
          <w:szCs w:val="24"/>
          <w:lang w:val="mk-MK"/>
        </w:rPr>
        <w:t xml:space="preserve">дека </w:t>
      </w:r>
      <w:r w:rsidR="00775FC3">
        <w:rPr>
          <w:rFonts w:ascii="Times New Roman" w:hAnsi="Times New Roman" w:cs="Times New Roman"/>
          <w:sz w:val="24"/>
          <w:szCs w:val="24"/>
          <w:lang w:val="mk-MK"/>
        </w:rPr>
        <w:t xml:space="preserve">мерките </w:t>
      </w:r>
      <w:r w:rsidR="00642C6E" w:rsidRPr="00057318">
        <w:rPr>
          <w:rFonts w:ascii="Times New Roman" w:hAnsi="Times New Roman" w:cs="Times New Roman"/>
          <w:sz w:val="24"/>
          <w:szCs w:val="24"/>
          <w:lang w:val="mk-MK"/>
        </w:rPr>
        <w:t xml:space="preserve">требаше да </w:t>
      </w:r>
      <w:r w:rsidR="00057318">
        <w:rPr>
          <w:rFonts w:ascii="Times New Roman" w:hAnsi="Times New Roman" w:cs="Times New Roman"/>
          <w:sz w:val="24"/>
          <w:szCs w:val="24"/>
          <w:lang w:val="mk-MK"/>
        </w:rPr>
        <w:t xml:space="preserve">бидат поагресивни и да </w:t>
      </w:r>
      <w:r w:rsidR="00642C6E" w:rsidRPr="00057318">
        <w:rPr>
          <w:rFonts w:ascii="Times New Roman" w:hAnsi="Times New Roman" w:cs="Times New Roman"/>
          <w:sz w:val="24"/>
          <w:szCs w:val="24"/>
          <w:lang w:val="mk-MK"/>
        </w:rPr>
        <w:t xml:space="preserve">се применуваат подолго за полесно надминување на негативните </w:t>
      </w:r>
      <w:r w:rsidR="00592BBD" w:rsidRPr="00057318">
        <w:rPr>
          <w:rFonts w:ascii="Times New Roman" w:hAnsi="Times New Roman" w:cs="Times New Roman"/>
          <w:sz w:val="24"/>
          <w:szCs w:val="24"/>
          <w:lang w:val="mk-MK"/>
        </w:rPr>
        <w:t>влијанија</w:t>
      </w:r>
      <w:r w:rsidRPr="00057318">
        <w:rPr>
          <w:rFonts w:ascii="Times New Roman" w:hAnsi="Times New Roman" w:cs="Times New Roman"/>
          <w:sz w:val="24"/>
          <w:szCs w:val="24"/>
          <w:lang w:val="mk-MK"/>
        </w:rPr>
        <w:t>.</w:t>
      </w:r>
      <w:r w:rsidR="00E33CAA">
        <w:rPr>
          <w:rFonts w:ascii="Times New Roman" w:hAnsi="Times New Roman" w:cs="Times New Roman"/>
          <w:sz w:val="24"/>
          <w:szCs w:val="24"/>
          <w:lang w:val="mk-MK"/>
        </w:rPr>
        <w:t xml:space="preserve"> </w:t>
      </w:r>
      <w:r w:rsidR="009B3BDA" w:rsidRPr="00057318">
        <w:rPr>
          <w:rFonts w:ascii="Times New Roman" w:hAnsi="Times New Roman" w:cs="Times New Roman"/>
          <w:sz w:val="24"/>
          <w:szCs w:val="24"/>
          <w:lang w:val="mk-MK"/>
        </w:rPr>
        <w:t xml:space="preserve">Како основна причина за </w:t>
      </w:r>
      <w:r w:rsidR="002C4EC7" w:rsidRPr="00057318">
        <w:rPr>
          <w:rFonts w:ascii="Times New Roman" w:hAnsi="Times New Roman" w:cs="Times New Roman"/>
          <w:sz w:val="24"/>
          <w:szCs w:val="24"/>
          <w:lang w:val="mk-MK"/>
        </w:rPr>
        <w:t xml:space="preserve">неможноста да се одговори доволно во санирањето на негативните последици врз економијата од микроекономски аспект, се наведува </w:t>
      </w:r>
      <w:r w:rsidR="00A95FEA">
        <w:rPr>
          <w:rFonts w:ascii="Times New Roman" w:hAnsi="Times New Roman" w:cs="Times New Roman"/>
          <w:sz w:val="24"/>
          <w:szCs w:val="24"/>
          <w:lang w:val="mk-MK"/>
        </w:rPr>
        <w:t xml:space="preserve">бавната </w:t>
      </w:r>
      <w:r w:rsidR="00F72150">
        <w:rPr>
          <w:rFonts w:ascii="Times New Roman" w:hAnsi="Times New Roman" w:cs="Times New Roman"/>
          <w:sz w:val="24"/>
          <w:szCs w:val="24"/>
          <w:lang w:val="mk-MK"/>
        </w:rPr>
        <w:t xml:space="preserve">и ненавремена </w:t>
      </w:r>
      <w:r w:rsidR="00A95FEA">
        <w:rPr>
          <w:rFonts w:ascii="Times New Roman" w:hAnsi="Times New Roman" w:cs="Times New Roman"/>
          <w:sz w:val="24"/>
          <w:szCs w:val="24"/>
          <w:lang w:val="mk-MK"/>
        </w:rPr>
        <w:t>реакција на Владата за иницирање</w:t>
      </w:r>
      <w:r w:rsidR="00775FC3">
        <w:rPr>
          <w:rFonts w:ascii="Times New Roman" w:hAnsi="Times New Roman" w:cs="Times New Roman"/>
          <w:sz w:val="24"/>
          <w:szCs w:val="24"/>
          <w:lang w:val="mk-MK"/>
        </w:rPr>
        <w:t>то</w:t>
      </w:r>
      <w:r w:rsidR="00A95FEA">
        <w:rPr>
          <w:rFonts w:ascii="Times New Roman" w:hAnsi="Times New Roman" w:cs="Times New Roman"/>
          <w:sz w:val="24"/>
          <w:szCs w:val="24"/>
          <w:lang w:val="mk-MK"/>
        </w:rPr>
        <w:t xml:space="preserve"> мерки, </w:t>
      </w:r>
      <w:r w:rsidR="00F72150">
        <w:rPr>
          <w:rFonts w:ascii="Times New Roman" w:hAnsi="Times New Roman" w:cs="Times New Roman"/>
          <w:sz w:val="24"/>
          <w:szCs w:val="24"/>
          <w:lang w:val="mk-MK"/>
        </w:rPr>
        <w:t xml:space="preserve">селективниот пристап на избор на компании за добивање субвенции, </w:t>
      </w:r>
      <w:r w:rsidR="002C4EC7" w:rsidRPr="00057318">
        <w:rPr>
          <w:rFonts w:ascii="Times New Roman" w:hAnsi="Times New Roman" w:cs="Times New Roman"/>
          <w:sz w:val="24"/>
          <w:szCs w:val="24"/>
          <w:lang w:val="mk-MK"/>
        </w:rPr>
        <w:t>малиот буџет наменет за справување со предизвиците од пандемијата</w:t>
      </w:r>
      <w:r w:rsidR="00A95FEA">
        <w:rPr>
          <w:rFonts w:ascii="Times New Roman" w:hAnsi="Times New Roman" w:cs="Times New Roman"/>
          <w:sz w:val="24"/>
          <w:szCs w:val="24"/>
          <w:lang w:val="mk-MK"/>
        </w:rPr>
        <w:t>, сложените административни процедури и високите критериуми за аплицирање за добивање помош</w:t>
      </w:r>
      <w:r w:rsidR="002C4EC7" w:rsidRPr="00057318">
        <w:rPr>
          <w:rFonts w:ascii="Times New Roman" w:hAnsi="Times New Roman" w:cs="Times New Roman"/>
          <w:sz w:val="24"/>
          <w:szCs w:val="24"/>
          <w:lang w:val="mk-MK"/>
        </w:rPr>
        <w:t>.</w:t>
      </w:r>
      <w:r w:rsidR="00E33CAA">
        <w:rPr>
          <w:rFonts w:ascii="Times New Roman" w:hAnsi="Times New Roman" w:cs="Times New Roman"/>
          <w:sz w:val="24"/>
          <w:szCs w:val="24"/>
          <w:lang w:val="mk-MK"/>
        </w:rPr>
        <w:t xml:space="preserve"> </w:t>
      </w:r>
      <w:r w:rsidR="00775FC3">
        <w:rPr>
          <w:rFonts w:ascii="Times New Roman" w:hAnsi="Times New Roman" w:cs="Times New Roman"/>
          <w:sz w:val="24"/>
          <w:szCs w:val="24"/>
          <w:lang w:val="mk-MK"/>
        </w:rPr>
        <w:t xml:space="preserve">Оценето е дека се </w:t>
      </w:r>
      <w:r w:rsidR="00057318">
        <w:rPr>
          <w:rFonts w:ascii="Times New Roman" w:hAnsi="Times New Roman" w:cs="Times New Roman"/>
          <w:sz w:val="24"/>
          <w:szCs w:val="24"/>
          <w:lang w:val="mk-MK"/>
        </w:rPr>
        <w:t xml:space="preserve">применија незначителни </w:t>
      </w:r>
      <w:r w:rsidR="00057318" w:rsidRPr="00057318">
        <w:rPr>
          <w:rFonts w:ascii="Times New Roman" w:hAnsi="Times New Roman" w:cs="Times New Roman"/>
          <w:sz w:val="24"/>
          <w:szCs w:val="24"/>
          <w:lang w:val="mk-MK"/>
        </w:rPr>
        <w:t xml:space="preserve">мерки за реанимирање </w:t>
      </w:r>
      <w:r w:rsidR="00057318">
        <w:rPr>
          <w:rFonts w:ascii="Times New Roman" w:hAnsi="Times New Roman" w:cs="Times New Roman"/>
          <w:sz w:val="24"/>
          <w:szCs w:val="24"/>
          <w:lang w:val="mk-MK"/>
        </w:rPr>
        <w:t xml:space="preserve">на секторот туризам </w:t>
      </w:r>
      <w:r w:rsidR="00E06AE1">
        <w:rPr>
          <w:rFonts w:ascii="Times New Roman" w:hAnsi="Times New Roman" w:cs="Times New Roman"/>
          <w:sz w:val="24"/>
          <w:szCs w:val="24"/>
          <w:lang w:val="mk-MK"/>
        </w:rPr>
        <w:t xml:space="preserve">генерално </w:t>
      </w:r>
      <w:r w:rsidR="00057318" w:rsidRPr="00057318">
        <w:rPr>
          <w:rFonts w:ascii="Times New Roman" w:hAnsi="Times New Roman" w:cs="Times New Roman"/>
          <w:sz w:val="24"/>
          <w:szCs w:val="24"/>
          <w:lang w:val="mk-MK"/>
        </w:rPr>
        <w:t>преку поддршка и субвенционирање за патувања во земјата</w:t>
      </w:r>
      <w:r w:rsidR="00057318">
        <w:rPr>
          <w:rFonts w:ascii="Times New Roman" w:hAnsi="Times New Roman" w:cs="Times New Roman"/>
          <w:sz w:val="24"/>
          <w:szCs w:val="24"/>
          <w:lang w:val="mk-MK"/>
        </w:rPr>
        <w:t xml:space="preserve">, со што </w:t>
      </w:r>
      <w:r w:rsidR="00057318" w:rsidRPr="00057318">
        <w:rPr>
          <w:rFonts w:ascii="Times New Roman" w:hAnsi="Times New Roman" w:cs="Times New Roman"/>
          <w:sz w:val="24"/>
          <w:szCs w:val="24"/>
          <w:lang w:val="mk-MK"/>
        </w:rPr>
        <w:t xml:space="preserve">домашниот туризам </w:t>
      </w:r>
      <w:r w:rsidR="00057318">
        <w:rPr>
          <w:rFonts w:ascii="Times New Roman" w:hAnsi="Times New Roman" w:cs="Times New Roman"/>
          <w:sz w:val="24"/>
          <w:szCs w:val="24"/>
          <w:lang w:val="mk-MK"/>
        </w:rPr>
        <w:t>се поддржа</w:t>
      </w:r>
      <w:r w:rsidR="00057318" w:rsidRPr="00057318">
        <w:rPr>
          <w:rFonts w:ascii="Times New Roman" w:hAnsi="Times New Roman" w:cs="Times New Roman"/>
          <w:sz w:val="24"/>
          <w:szCs w:val="24"/>
          <w:lang w:val="mk-MK"/>
        </w:rPr>
        <w:t xml:space="preserve">, </w:t>
      </w:r>
      <w:r w:rsidR="00057318">
        <w:rPr>
          <w:rFonts w:ascii="Times New Roman" w:hAnsi="Times New Roman" w:cs="Times New Roman"/>
          <w:sz w:val="24"/>
          <w:szCs w:val="24"/>
          <w:lang w:val="mk-MK"/>
        </w:rPr>
        <w:t xml:space="preserve">но недоволно за </w:t>
      </w:r>
      <w:r w:rsidR="00057318" w:rsidRPr="00057318">
        <w:rPr>
          <w:rFonts w:ascii="Times New Roman" w:hAnsi="Times New Roman" w:cs="Times New Roman"/>
          <w:sz w:val="24"/>
          <w:szCs w:val="24"/>
          <w:lang w:val="mk-MK"/>
        </w:rPr>
        <w:t xml:space="preserve">надминување на </w:t>
      </w:r>
      <w:r w:rsidR="00057318">
        <w:rPr>
          <w:rFonts w:ascii="Times New Roman" w:hAnsi="Times New Roman" w:cs="Times New Roman"/>
          <w:sz w:val="24"/>
          <w:szCs w:val="24"/>
          <w:lang w:val="mk-MK"/>
        </w:rPr>
        <w:t xml:space="preserve">големите </w:t>
      </w:r>
      <w:r w:rsidR="00057318" w:rsidRPr="00057318">
        <w:rPr>
          <w:rFonts w:ascii="Times New Roman" w:hAnsi="Times New Roman" w:cs="Times New Roman"/>
          <w:sz w:val="24"/>
          <w:szCs w:val="24"/>
          <w:lang w:val="mk-MK"/>
        </w:rPr>
        <w:t>загуби.</w:t>
      </w:r>
    </w:p>
    <w:bookmarkEnd w:id="38"/>
    <w:p w:rsidR="00EB4F60" w:rsidRDefault="0077746F" w:rsidP="00EB4F60">
      <w:pPr>
        <w:pStyle w:val="ListParagraph"/>
        <w:numPr>
          <w:ilvl w:val="0"/>
          <w:numId w:val="19"/>
        </w:numPr>
        <w:jc w:val="both"/>
        <w:rPr>
          <w:rFonts w:ascii="Times New Roman" w:hAnsi="Times New Roman" w:cs="Times New Roman"/>
          <w:sz w:val="24"/>
          <w:szCs w:val="24"/>
          <w:lang w:val="mk-MK"/>
        </w:rPr>
      </w:pPr>
      <w:r>
        <w:rPr>
          <w:rFonts w:ascii="Times New Roman" w:hAnsi="Times New Roman" w:cs="Times New Roman"/>
          <w:sz w:val="24"/>
          <w:szCs w:val="24"/>
          <w:lang w:val="mk-MK"/>
        </w:rPr>
        <w:t>Идентификувана е можност за дополнителни мерки за туризмот</w:t>
      </w:r>
      <w:r w:rsidR="00AC38A4">
        <w:rPr>
          <w:rFonts w:ascii="Times New Roman" w:hAnsi="Times New Roman" w:cs="Times New Roman"/>
          <w:sz w:val="24"/>
          <w:szCs w:val="24"/>
          <w:lang w:val="mk-MK"/>
        </w:rPr>
        <w:t>,</w:t>
      </w:r>
      <w:r w:rsidR="00E33CAA">
        <w:rPr>
          <w:rFonts w:ascii="Times New Roman" w:hAnsi="Times New Roman" w:cs="Times New Roman"/>
          <w:sz w:val="24"/>
          <w:szCs w:val="24"/>
          <w:lang w:val="mk-MK"/>
        </w:rPr>
        <w:t xml:space="preserve"> </w:t>
      </w:r>
      <w:r w:rsidRPr="00FF2291">
        <w:rPr>
          <w:rFonts w:ascii="Times New Roman" w:hAnsi="Times New Roman" w:cs="Times New Roman"/>
          <w:sz w:val="24"/>
          <w:szCs w:val="24"/>
          <w:lang w:val="mk-MK"/>
        </w:rPr>
        <w:t>како</w:t>
      </w:r>
      <w:r w:rsidR="00AC38A4">
        <w:rPr>
          <w:rFonts w:ascii="Times New Roman" w:hAnsi="Times New Roman" w:cs="Times New Roman"/>
          <w:sz w:val="24"/>
          <w:szCs w:val="24"/>
          <w:lang w:val="mk-MK"/>
        </w:rPr>
        <w:t>:</w:t>
      </w:r>
      <w:r w:rsidRPr="00FF2291">
        <w:rPr>
          <w:rFonts w:ascii="Times New Roman" w:hAnsi="Times New Roman" w:cs="Times New Roman"/>
          <w:sz w:val="24"/>
          <w:szCs w:val="24"/>
          <w:lang w:val="mk-MK"/>
        </w:rPr>
        <w:t xml:space="preserve"> следење </w:t>
      </w:r>
      <w:r w:rsidR="00AC38A4">
        <w:rPr>
          <w:rFonts w:ascii="Times New Roman" w:hAnsi="Times New Roman" w:cs="Times New Roman"/>
          <w:sz w:val="24"/>
          <w:szCs w:val="24"/>
          <w:lang w:val="mk-MK"/>
        </w:rPr>
        <w:t xml:space="preserve">и евалуација </w:t>
      </w:r>
      <w:r w:rsidRPr="00FF2291">
        <w:rPr>
          <w:rFonts w:ascii="Times New Roman" w:hAnsi="Times New Roman" w:cs="Times New Roman"/>
          <w:sz w:val="24"/>
          <w:szCs w:val="24"/>
          <w:lang w:val="mk-MK"/>
        </w:rPr>
        <w:t>на користењето на ваучерите</w:t>
      </w:r>
      <w:r>
        <w:rPr>
          <w:rFonts w:ascii="Times New Roman" w:hAnsi="Times New Roman" w:cs="Times New Roman"/>
          <w:sz w:val="24"/>
          <w:szCs w:val="24"/>
          <w:lang w:val="mk-MK"/>
        </w:rPr>
        <w:t xml:space="preserve"> за поттикнување на домашниот туризам</w:t>
      </w:r>
      <w:r w:rsidRPr="00FF2291">
        <w:rPr>
          <w:rFonts w:ascii="Times New Roman" w:hAnsi="Times New Roman" w:cs="Times New Roman"/>
          <w:sz w:val="24"/>
          <w:szCs w:val="24"/>
          <w:lang w:val="mk-MK"/>
        </w:rPr>
        <w:t xml:space="preserve">, </w:t>
      </w:r>
      <w:r w:rsidR="00B6282D">
        <w:rPr>
          <w:rFonts w:ascii="Times New Roman" w:hAnsi="Times New Roman" w:cs="Times New Roman"/>
          <w:sz w:val="24"/>
          <w:szCs w:val="24"/>
          <w:lang w:val="mk-MK"/>
        </w:rPr>
        <w:t>добивање неповратни средства за изгубени</w:t>
      </w:r>
      <w:r w:rsidR="00775FC3">
        <w:rPr>
          <w:rFonts w:ascii="Times New Roman" w:hAnsi="Times New Roman" w:cs="Times New Roman"/>
          <w:sz w:val="24"/>
          <w:szCs w:val="24"/>
          <w:lang w:val="mk-MK"/>
        </w:rPr>
        <w:t>те</w:t>
      </w:r>
      <w:r w:rsidR="00B6282D">
        <w:rPr>
          <w:rFonts w:ascii="Times New Roman" w:hAnsi="Times New Roman" w:cs="Times New Roman"/>
          <w:sz w:val="24"/>
          <w:szCs w:val="24"/>
          <w:lang w:val="mk-MK"/>
        </w:rPr>
        <w:t xml:space="preserve"> работни места, </w:t>
      </w:r>
      <w:r w:rsidRPr="00FF2291">
        <w:rPr>
          <w:rFonts w:ascii="Times New Roman" w:hAnsi="Times New Roman" w:cs="Times New Roman"/>
          <w:sz w:val="24"/>
          <w:szCs w:val="24"/>
          <w:lang w:val="mk-MK"/>
        </w:rPr>
        <w:t xml:space="preserve">давање субвенции </w:t>
      </w:r>
      <w:r>
        <w:rPr>
          <w:rFonts w:ascii="Times New Roman" w:hAnsi="Times New Roman" w:cs="Times New Roman"/>
          <w:sz w:val="24"/>
          <w:szCs w:val="24"/>
          <w:lang w:val="mk-MK"/>
        </w:rPr>
        <w:t xml:space="preserve">на угостителско-туристичките субјекти </w:t>
      </w:r>
      <w:r w:rsidRPr="00FF2291">
        <w:rPr>
          <w:rFonts w:ascii="Times New Roman" w:hAnsi="Times New Roman" w:cs="Times New Roman"/>
          <w:sz w:val="24"/>
          <w:szCs w:val="24"/>
          <w:lang w:val="mk-MK"/>
        </w:rPr>
        <w:t xml:space="preserve">за </w:t>
      </w:r>
      <w:r w:rsidR="007B5E0B">
        <w:rPr>
          <w:rFonts w:ascii="Times New Roman" w:hAnsi="Times New Roman" w:cs="Times New Roman"/>
          <w:sz w:val="24"/>
          <w:szCs w:val="24"/>
          <w:lang w:val="mk-MK"/>
        </w:rPr>
        <w:t>привлекување туристи</w:t>
      </w:r>
      <w:r w:rsidRPr="00FF2291">
        <w:rPr>
          <w:rFonts w:ascii="Times New Roman" w:hAnsi="Times New Roman" w:cs="Times New Roman"/>
          <w:sz w:val="24"/>
          <w:szCs w:val="24"/>
          <w:lang w:val="mk-MK"/>
        </w:rPr>
        <w:t xml:space="preserve">, </w:t>
      </w:r>
      <w:r w:rsidR="00A95FEA">
        <w:rPr>
          <w:rFonts w:ascii="Times New Roman" w:hAnsi="Times New Roman" w:cs="Times New Roman"/>
          <w:sz w:val="24"/>
          <w:szCs w:val="24"/>
          <w:lang w:val="mk-MK"/>
        </w:rPr>
        <w:t xml:space="preserve">зголемена промоција со осврт на природните ресурси, здравата храна и традиционалните активности во руралните средини, </w:t>
      </w:r>
      <w:r w:rsidR="007B5E0B">
        <w:rPr>
          <w:rFonts w:ascii="Times New Roman" w:hAnsi="Times New Roman" w:cs="Times New Roman"/>
          <w:sz w:val="24"/>
          <w:szCs w:val="24"/>
          <w:lang w:val="mk-MK"/>
        </w:rPr>
        <w:t xml:space="preserve">можност за добивање поголеми заеми со пониски камати и подолг период на враќање, </w:t>
      </w:r>
      <w:r w:rsidR="00057318" w:rsidRPr="00BE53CF">
        <w:rPr>
          <w:rFonts w:ascii="Times New Roman" w:hAnsi="Times New Roman" w:cs="Times New Roman"/>
          <w:sz w:val="24"/>
          <w:szCs w:val="24"/>
          <w:lang w:val="mk-MK"/>
        </w:rPr>
        <w:t>усоглас</w:t>
      </w:r>
      <w:r w:rsidR="00057318">
        <w:rPr>
          <w:rFonts w:ascii="Times New Roman" w:hAnsi="Times New Roman" w:cs="Times New Roman"/>
          <w:sz w:val="24"/>
          <w:szCs w:val="24"/>
          <w:lang w:val="mk-MK"/>
        </w:rPr>
        <w:t>ување</w:t>
      </w:r>
      <w:r w:rsidR="00E33CAA">
        <w:rPr>
          <w:rFonts w:ascii="Times New Roman" w:hAnsi="Times New Roman" w:cs="Times New Roman"/>
          <w:sz w:val="24"/>
          <w:szCs w:val="24"/>
          <w:lang w:val="mk-MK"/>
        </w:rPr>
        <w:t xml:space="preserve"> </w:t>
      </w:r>
      <w:r w:rsidR="00057318">
        <w:rPr>
          <w:rFonts w:ascii="Times New Roman" w:hAnsi="Times New Roman" w:cs="Times New Roman"/>
          <w:sz w:val="24"/>
          <w:szCs w:val="24"/>
          <w:lang w:val="mk-MK"/>
        </w:rPr>
        <w:t>и зајакнување</w:t>
      </w:r>
      <w:r w:rsidR="00AC38A4">
        <w:rPr>
          <w:rFonts w:ascii="Times New Roman" w:hAnsi="Times New Roman" w:cs="Times New Roman"/>
          <w:sz w:val="24"/>
          <w:szCs w:val="24"/>
          <w:lang w:val="mk-MK"/>
        </w:rPr>
        <w:t xml:space="preserve"> на</w:t>
      </w:r>
      <w:r w:rsidR="00E33CAA">
        <w:rPr>
          <w:rFonts w:ascii="Times New Roman" w:hAnsi="Times New Roman" w:cs="Times New Roman"/>
          <w:sz w:val="24"/>
          <w:szCs w:val="24"/>
          <w:lang w:val="mk-MK"/>
        </w:rPr>
        <w:t xml:space="preserve"> </w:t>
      </w:r>
      <w:r>
        <w:rPr>
          <w:rFonts w:ascii="Times New Roman" w:hAnsi="Times New Roman" w:cs="Times New Roman"/>
          <w:sz w:val="24"/>
          <w:szCs w:val="24"/>
          <w:lang w:val="mk-MK"/>
        </w:rPr>
        <w:t>меѓусекторск</w:t>
      </w:r>
      <w:r w:rsidR="00AC38A4">
        <w:rPr>
          <w:rFonts w:ascii="Times New Roman" w:hAnsi="Times New Roman" w:cs="Times New Roman"/>
          <w:sz w:val="24"/>
          <w:szCs w:val="24"/>
          <w:lang w:val="mk-MK"/>
        </w:rPr>
        <w:t>ат</w:t>
      </w:r>
      <w:r>
        <w:rPr>
          <w:rFonts w:ascii="Times New Roman" w:hAnsi="Times New Roman" w:cs="Times New Roman"/>
          <w:sz w:val="24"/>
          <w:szCs w:val="24"/>
          <w:lang w:val="mk-MK"/>
        </w:rPr>
        <w:t xml:space="preserve">а </w:t>
      </w:r>
      <w:r w:rsidRPr="00FF2291">
        <w:rPr>
          <w:rFonts w:ascii="Times New Roman" w:hAnsi="Times New Roman" w:cs="Times New Roman"/>
          <w:sz w:val="24"/>
          <w:szCs w:val="24"/>
          <w:lang w:val="mk-MK"/>
        </w:rPr>
        <w:t>соработка</w:t>
      </w:r>
      <w:r w:rsidR="00AC38A4">
        <w:rPr>
          <w:rFonts w:ascii="Times New Roman" w:hAnsi="Times New Roman" w:cs="Times New Roman"/>
          <w:sz w:val="24"/>
          <w:szCs w:val="24"/>
          <w:lang w:val="mk-MK"/>
        </w:rPr>
        <w:t>,</w:t>
      </w:r>
      <w:r w:rsidRPr="00FF2291">
        <w:rPr>
          <w:rFonts w:ascii="Times New Roman" w:hAnsi="Times New Roman" w:cs="Times New Roman"/>
          <w:sz w:val="24"/>
          <w:szCs w:val="24"/>
          <w:lang w:val="mk-MK"/>
        </w:rPr>
        <w:t xml:space="preserve"> и </w:t>
      </w:r>
      <w:r w:rsidR="00AC38A4">
        <w:rPr>
          <w:rFonts w:ascii="Times New Roman" w:hAnsi="Times New Roman" w:cs="Times New Roman"/>
          <w:sz w:val="24"/>
          <w:szCs w:val="24"/>
          <w:lang w:val="mk-MK"/>
        </w:rPr>
        <w:t xml:space="preserve">уважување </w:t>
      </w:r>
      <w:r w:rsidRPr="00FF2291">
        <w:rPr>
          <w:rFonts w:ascii="Times New Roman" w:hAnsi="Times New Roman" w:cs="Times New Roman"/>
          <w:sz w:val="24"/>
          <w:szCs w:val="24"/>
          <w:lang w:val="mk-MK"/>
        </w:rPr>
        <w:t>на барањата од стопанските комори</w:t>
      </w:r>
      <w:r w:rsidR="00AC38A4">
        <w:rPr>
          <w:rFonts w:ascii="Times New Roman" w:hAnsi="Times New Roman" w:cs="Times New Roman"/>
          <w:sz w:val="24"/>
          <w:szCs w:val="24"/>
          <w:lang w:val="mk-MK"/>
        </w:rPr>
        <w:t>.</w:t>
      </w:r>
    </w:p>
    <w:p w:rsidR="00760A6E" w:rsidRPr="00B15B9F" w:rsidRDefault="0044447A" w:rsidP="00B63D96">
      <w:pPr>
        <w:pStyle w:val="ListParagraph"/>
        <w:numPr>
          <w:ilvl w:val="0"/>
          <w:numId w:val="19"/>
        </w:numPr>
        <w:jc w:val="both"/>
        <w:rPr>
          <w:rFonts w:ascii="Times New Roman" w:hAnsi="Times New Roman" w:cs="Times New Roman"/>
          <w:sz w:val="24"/>
          <w:szCs w:val="24"/>
          <w:lang w:val="mk-MK"/>
        </w:rPr>
      </w:pPr>
      <w:r w:rsidRPr="00B15B9F">
        <w:rPr>
          <w:rFonts w:ascii="Times New Roman" w:hAnsi="Times New Roman" w:cs="Times New Roman"/>
          <w:sz w:val="24"/>
          <w:szCs w:val="24"/>
          <w:lang w:val="mk-MK"/>
        </w:rPr>
        <w:t xml:space="preserve">Сите испитаници безрезервно оценуваат </w:t>
      </w:r>
      <w:r w:rsidR="00593554" w:rsidRPr="00B15B9F">
        <w:rPr>
          <w:rFonts w:ascii="Times New Roman" w:hAnsi="Times New Roman" w:cs="Times New Roman"/>
          <w:sz w:val="24"/>
          <w:szCs w:val="24"/>
          <w:lang w:val="mk-MK"/>
        </w:rPr>
        <w:t xml:space="preserve">дека руско-украинската </w:t>
      </w:r>
      <w:r w:rsidR="005B6715" w:rsidRPr="00B15B9F">
        <w:rPr>
          <w:rFonts w:ascii="Times New Roman" w:hAnsi="Times New Roman" w:cs="Times New Roman"/>
          <w:sz w:val="24"/>
          <w:szCs w:val="24"/>
          <w:lang w:val="mk-MK"/>
        </w:rPr>
        <w:t>к</w:t>
      </w:r>
      <w:r w:rsidR="00CD6C4D" w:rsidRPr="00B15B9F">
        <w:rPr>
          <w:rFonts w:ascii="Times New Roman" w:hAnsi="Times New Roman" w:cs="Times New Roman"/>
          <w:sz w:val="24"/>
          <w:szCs w:val="24"/>
          <w:lang w:val="mk-MK"/>
        </w:rPr>
        <w:t>риза</w:t>
      </w:r>
      <w:r w:rsidR="00E33CAA">
        <w:rPr>
          <w:rFonts w:ascii="Times New Roman" w:hAnsi="Times New Roman" w:cs="Times New Roman"/>
          <w:sz w:val="24"/>
          <w:szCs w:val="24"/>
          <w:lang w:val="mk-MK"/>
        </w:rPr>
        <w:t xml:space="preserve"> </w:t>
      </w:r>
      <w:r w:rsidR="00592BBD" w:rsidRPr="00B15B9F">
        <w:rPr>
          <w:rFonts w:ascii="Times New Roman" w:hAnsi="Times New Roman" w:cs="Times New Roman"/>
          <w:sz w:val="24"/>
          <w:szCs w:val="24"/>
          <w:lang w:val="mk-MK"/>
        </w:rPr>
        <w:t xml:space="preserve">генерално </w:t>
      </w:r>
      <w:r w:rsidR="00CD6C4D" w:rsidRPr="00B15B9F">
        <w:rPr>
          <w:rFonts w:ascii="Times New Roman" w:hAnsi="Times New Roman" w:cs="Times New Roman"/>
          <w:sz w:val="24"/>
          <w:szCs w:val="24"/>
          <w:lang w:val="mk-MK"/>
        </w:rPr>
        <w:t xml:space="preserve">влијае на </w:t>
      </w:r>
      <w:r w:rsidR="00593554" w:rsidRPr="00B15B9F">
        <w:rPr>
          <w:rFonts w:ascii="Times New Roman" w:hAnsi="Times New Roman" w:cs="Times New Roman"/>
          <w:sz w:val="24"/>
          <w:szCs w:val="24"/>
          <w:lang w:val="mk-MK"/>
        </w:rPr>
        <w:t>целокупниот</w:t>
      </w:r>
      <w:r w:rsidR="00CD6C4D" w:rsidRPr="00B15B9F">
        <w:rPr>
          <w:rFonts w:ascii="Times New Roman" w:hAnsi="Times New Roman" w:cs="Times New Roman"/>
          <w:sz w:val="24"/>
          <w:szCs w:val="24"/>
          <w:lang w:val="mk-MK"/>
        </w:rPr>
        <w:t xml:space="preserve"> економски развој</w:t>
      </w:r>
      <w:r w:rsidR="00C16D9B" w:rsidRPr="00B15B9F">
        <w:rPr>
          <w:rFonts w:ascii="Times New Roman" w:hAnsi="Times New Roman" w:cs="Times New Roman"/>
          <w:sz w:val="24"/>
          <w:szCs w:val="24"/>
          <w:lang w:val="mk-MK"/>
        </w:rPr>
        <w:t xml:space="preserve"> во светски рамки</w:t>
      </w:r>
      <w:r w:rsidR="00CD6C4D" w:rsidRPr="00B15B9F">
        <w:rPr>
          <w:rFonts w:ascii="Times New Roman" w:hAnsi="Times New Roman" w:cs="Times New Roman"/>
          <w:sz w:val="24"/>
          <w:szCs w:val="24"/>
          <w:lang w:val="mk-MK"/>
        </w:rPr>
        <w:t xml:space="preserve">, а со тоа и на развојот на туризмот. </w:t>
      </w:r>
      <w:r w:rsidR="00593554" w:rsidRPr="00B15B9F">
        <w:rPr>
          <w:rFonts w:ascii="Times New Roman" w:hAnsi="Times New Roman" w:cs="Times New Roman"/>
          <w:sz w:val="24"/>
          <w:szCs w:val="24"/>
          <w:lang w:val="mk-MK"/>
        </w:rPr>
        <w:t>Неповолните инфлаторни движења</w:t>
      </w:r>
      <w:r w:rsidR="0077746F" w:rsidRPr="00B15B9F">
        <w:rPr>
          <w:rFonts w:ascii="Times New Roman" w:hAnsi="Times New Roman" w:cs="Times New Roman"/>
          <w:sz w:val="24"/>
          <w:szCs w:val="24"/>
          <w:lang w:val="mk-MK"/>
        </w:rPr>
        <w:t>,</w:t>
      </w:r>
      <w:r w:rsidR="00E33CAA">
        <w:rPr>
          <w:rFonts w:ascii="Times New Roman" w:hAnsi="Times New Roman" w:cs="Times New Roman"/>
          <w:sz w:val="24"/>
          <w:szCs w:val="24"/>
          <w:lang w:val="mk-MK"/>
        </w:rPr>
        <w:t xml:space="preserve"> </w:t>
      </w:r>
      <w:r w:rsidR="0077746F" w:rsidRPr="00B15B9F">
        <w:rPr>
          <w:rFonts w:ascii="Times New Roman" w:hAnsi="Times New Roman" w:cs="Times New Roman"/>
          <w:sz w:val="24"/>
          <w:szCs w:val="24"/>
          <w:lang w:val="mk-MK"/>
        </w:rPr>
        <w:t>високите цени на енергенсите</w:t>
      </w:r>
      <w:r w:rsidR="005C05C9" w:rsidRPr="00B15B9F">
        <w:rPr>
          <w:rFonts w:ascii="Times New Roman" w:hAnsi="Times New Roman" w:cs="Times New Roman"/>
          <w:sz w:val="24"/>
          <w:szCs w:val="24"/>
          <w:lang w:val="mk-MK"/>
        </w:rPr>
        <w:t>, порастот на цените за аранжманите</w:t>
      </w:r>
      <w:r w:rsidR="00592BBD" w:rsidRPr="00B15B9F">
        <w:rPr>
          <w:rFonts w:ascii="Times New Roman" w:hAnsi="Times New Roman" w:cs="Times New Roman"/>
          <w:sz w:val="24"/>
          <w:szCs w:val="24"/>
          <w:lang w:val="mk-MK"/>
        </w:rPr>
        <w:t xml:space="preserve"> и</w:t>
      </w:r>
      <w:r w:rsidR="0077746F" w:rsidRPr="00B15B9F">
        <w:rPr>
          <w:rFonts w:ascii="Times New Roman" w:hAnsi="Times New Roman" w:cs="Times New Roman"/>
          <w:sz w:val="24"/>
          <w:szCs w:val="24"/>
          <w:lang w:val="mk-MK"/>
        </w:rPr>
        <w:t xml:space="preserve"> нестабилното меѓународно окружување, </w:t>
      </w:r>
      <w:r w:rsidR="00E06AE1" w:rsidRPr="00B15B9F">
        <w:rPr>
          <w:rFonts w:ascii="Times New Roman" w:hAnsi="Times New Roman" w:cs="Times New Roman"/>
          <w:sz w:val="24"/>
          <w:szCs w:val="24"/>
          <w:lang w:val="mk-MK"/>
        </w:rPr>
        <w:lastRenderedPageBreak/>
        <w:t xml:space="preserve">незадоволството и социјалната несигурност, </w:t>
      </w:r>
      <w:r w:rsidR="00592BBD" w:rsidRPr="00B15B9F">
        <w:rPr>
          <w:rFonts w:ascii="Times New Roman" w:hAnsi="Times New Roman" w:cs="Times New Roman"/>
          <w:sz w:val="24"/>
          <w:szCs w:val="24"/>
          <w:lang w:val="mk-MK"/>
        </w:rPr>
        <w:t xml:space="preserve">е оценето дека </w:t>
      </w:r>
      <w:r w:rsidR="00CD6C4D" w:rsidRPr="00B15B9F">
        <w:rPr>
          <w:rFonts w:ascii="Times New Roman" w:hAnsi="Times New Roman" w:cs="Times New Roman"/>
          <w:sz w:val="24"/>
          <w:szCs w:val="24"/>
          <w:lang w:val="mk-MK"/>
        </w:rPr>
        <w:t>значително ќе влијаат на стагнација на тури</w:t>
      </w:r>
      <w:r w:rsidR="0077746F" w:rsidRPr="00B15B9F">
        <w:rPr>
          <w:rFonts w:ascii="Times New Roman" w:hAnsi="Times New Roman" w:cs="Times New Roman"/>
          <w:sz w:val="24"/>
          <w:szCs w:val="24"/>
          <w:lang w:val="mk-MK"/>
        </w:rPr>
        <w:t>стичкиот развој</w:t>
      </w:r>
      <w:r w:rsidR="00592BBD" w:rsidRPr="00B15B9F">
        <w:rPr>
          <w:rFonts w:ascii="Times New Roman" w:hAnsi="Times New Roman" w:cs="Times New Roman"/>
          <w:sz w:val="24"/>
          <w:szCs w:val="24"/>
          <w:lang w:val="mk-MK"/>
        </w:rPr>
        <w:t xml:space="preserve"> на глобално</w:t>
      </w:r>
      <w:r w:rsidR="00E33CAA">
        <w:rPr>
          <w:rFonts w:ascii="Times New Roman" w:hAnsi="Times New Roman" w:cs="Times New Roman"/>
          <w:sz w:val="24"/>
          <w:szCs w:val="24"/>
          <w:lang w:val="mk-MK"/>
        </w:rPr>
        <w:t>,</w:t>
      </w:r>
      <w:r w:rsidR="00592BBD" w:rsidRPr="00B15B9F">
        <w:rPr>
          <w:rFonts w:ascii="Times New Roman" w:hAnsi="Times New Roman" w:cs="Times New Roman"/>
          <w:sz w:val="24"/>
          <w:szCs w:val="24"/>
          <w:lang w:val="mk-MK"/>
        </w:rPr>
        <w:t xml:space="preserve"> светско и европско ниво</w:t>
      </w:r>
      <w:r w:rsidR="00CD6C4D" w:rsidRPr="00B15B9F">
        <w:rPr>
          <w:rFonts w:ascii="Times New Roman" w:hAnsi="Times New Roman" w:cs="Times New Roman"/>
          <w:sz w:val="24"/>
          <w:szCs w:val="24"/>
          <w:lang w:val="mk-MK"/>
        </w:rPr>
        <w:t>.</w:t>
      </w:r>
    </w:p>
    <w:p w:rsidR="00BE1A50" w:rsidRPr="00B15B9F" w:rsidRDefault="00592BBD" w:rsidP="00BE1A50">
      <w:pPr>
        <w:pStyle w:val="ListParagraph"/>
        <w:numPr>
          <w:ilvl w:val="0"/>
          <w:numId w:val="19"/>
        </w:numPr>
        <w:jc w:val="both"/>
        <w:rPr>
          <w:rFonts w:ascii="Times New Roman" w:hAnsi="Times New Roman" w:cs="Times New Roman"/>
          <w:sz w:val="24"/>
          <w:szCs w:val="24"/>
          <w:lang w:val="mk-MK"/>
        </w:rPr>
      </w:pPr>
      <w:r w:rsidRPr="00B15B9F">
        <w:rPr>
          <w:rFonts w:ascii="Times New Roman" w:hAnsi="Times New Roman" w:cs="Times New Roman"/>
          <w:sz w:val="24"/>
          <w:szCs w:val="24"/>
          <w:lang w:val="mk-MK"/>
        </w:rPr>
        <w:t xml:space="preserve">Половина од испитаниците сметаат дека руско-украинската </w:t>
      </w:r>
      <w:r w:rsidR="00C16D9B" w:rsidRPr="00B15B9F">
        <w:rPr>
          <w:rFonts w:ascii="Times New Roman" w:hAnsi="Times New Roman" w:cs="Times New Roman"/>
          <w:sz w:val="24"/>
          <w:szCs w:val="24"/>
          <w:lang w:val="mk-MK"/>
        </w:rPr>
        <w:t xml:space="preserve">криза генерално </w:t>
      </w:r>
      <w:r w:rsidR="00690C69" w:rsidRPr="00B15B9F">
        <w:rPr>
          <w:rFonts w:ascii="Times New Roman" w:hAnsi="Times New Roman" w:cs="Times New Roman"/>
          <w:sz w:val="24"/>
          <w:szCs w:val="24"/>
          <w:lang w:val="mk-MK"/>
        </w:rPr>
        <w:t xml:space="preserve">нема да влијае врз </w:t>
      </w:r>
      <w:r w:rsidRPr="00B15B9F">
        <w:rPr>
          <w:rFonts w:ascii="Times New Roman" w:hAnsi="Times New Roman" w:cs="Times New Roman"/>
          <w:sz w:val="24"/>
          <w:szCs w:val="24"/>
          <w:lang w:val="mk-MK"/>
        </w:rPr>
        <w:t>туризмот во Северна Македонија</w:t>
      </w:r>
      <w:r w:rsidR="00690C69" w:rsidRPr="00B15B9F">
        <w:rPr>
          <w:rFonts w:ascii="Times New Roman" w:hAnsi="Times New Roman" w:cs="Times New Roman"/>
          <w:sz w:val="24"/>
          <w:szCs w:val="24"/>
          <w:lang w:val="mk-MK"/>
        </w:rPr>
        <w:t xml:space="preserve"> бидејќи во структурата на странски</w:t>
      </w:r>
      <w:r w:rsidR="00C16D9B" w:rsidRPr="00B15B9F">
        <w:rPr>
          <w:rFonts w:ascii="Times New Roman" w:hAnsi="Times New Roman" w:cs="Times New Roman"/>
          <w:sz w:val="24"/>
          <w:szCs w:val="24"/>
          <w:lang w:val="mk-MK"/>
        </w:rPr>
        <w:t>те</w:t>
      </w:r>
      <w:r w:rsidR="00690C69" w:rsidRPr="00B15B9F">
        <w:rPr>
          <w:rFonts w:ascii="Times New Roman" w:hAnsi="Times New Roman" w:cs="Times New Roman"/>
          <w:sz w:val="24"/>
          <w:szCs w:val="24"/>
          <w:lang w:val="mk-MK"/>
        </w:rPr>
        <w:t xml:space="preserve"> туристи </w:t>
      </w:r>
      <w:r w:rsidR="00BE1A50" w:rsidRPr="00B15B9F">
        <w:rPr>
          <w:rFonts w:ascii="Times New Roman" w:hAnsi="Times New Roman" w:cs="Times New Roman"/>
          <w:sz w:val="24"/>
          <w:szCs w:val="24"/>
          <w:lang w:val="mk-MK"/>
        </w:rPr>
        <w:t>се ре</w:t>
      </w:r>
      <w:r w:rsidR="00840F0D" w:rsidRPr="00B15B9F">
        <w:rPr>
          <w:rFonts w:ascii="Times New Roman" w:hAnsi="Times New Roman" w:cs="Times New Roman"/>
          <w:sz w:val="24"/>
          <w:szCs w:val="24"/>
          <w:lang w:val="mk-MK"/>
        </w:rPr>
        <w:t xml:space="preserve">гистрираат </w:t>
      </w:r>
      <w:r w:rsidR="00BE1A50" w:rsidRPr="00B15B9F">
        <w:rPr>
          <w:rFonts w:ascii="Times New Roman" w:hAnsi="Times New Roman" w:cs="Times New Roman"/>
          <w:sz w:val="24"/>
          <w:szCs w:val="24"/>
          <w:lang w:val="mk-MK"/>
        </w:rPr>
        <w:t>не</w:t>
      </w:r>
      <w:r w:rsidR="00840F0D" w:rsidRPr="00B15B9F">
        <w:rPr>
          <w:rFonts w:ascii="Times New Roman" w:hAnsi="Times New Roman" w:cs="Times New Roman"/>
          <w:sz w:val="24"/>
          <w:szCs w:val="24"/>
          <w:lang w:val="mk-MK"/>
        </w:rPr>
        <w:t xml:space="preserve">значителен број туристи </w:t>
      </w:r>
      <w:r w:rsidR="00690C69" w:rsidRPr="00B15B9F">
        <w:rPr>
          <w:rFonts w:ascii="Times New Roman" w:hAnsi="Times New Roman" w:cs="Times New Roman"/>
          <w:sz w:val="24"/>
          <w:szCs w:val="24"/>
          <w:lang w:val="mk-MK"/>
        </w:rPr>
        <w:t>од тие земји</w:t>
      </w:r>
      <w:r w:rsidR="00BE1A50" w:rsidRPr="00B15B9F">
        <w:rPr>
          <w:rFonts w:ascii="Times New Roman" w:hAnsi="Times New Roman" w:cs="Times New Roman"/>
          <w:sz w:val="24"/>
          <w:szCs w:val="24"/>
          <w:lang w:val="mk-MK"/>
        </w:rPr>
        <w:t>, па како директен емитив</w:t>
      </w:r>
      <w:r w:rsidR="00E33CAA">
        <w:rPr>
          <w:rFonts w:ascii="Times New Roman" w:hAnsi="Times New Roman" w:cs="Times New Roman"/>
          <w:sz w:val="24"/>
          <w:szCs w:val="24"/>
          <w:lang w:val="mk-MK"/>
        </w:rPr>
        <w:t>ен пазар нема да се почувствува</w:t>
      </w:r>
      <w:r w:rsidR="00690C69" w:rsidRPr="00B15B9F">
        <w:rPr>
          <w:rFonts w:ascii="Times New Roman" w:hAnsi="Times New Roman" w:cs="Times New Roman"/>
          <w:sz w:val="24"/>
          <w:szCs w:val="24"/>
          <w:lang w:val="mk-MK"/>
        </w:rPr>
        <w:t>.</w:t>
      </w:r>
      <w:r w:rsidR="00E33CAA">
        <w:rPr>
          <w:rFonts w:ascii="Times New Roman" w:hAnsi="Times New Roman" w:cs="Times New Roman"/>
          <w:sz w:val="24"/>
          <w:szCs w:val="24"/>
          <w:lang w:val="mk-MK"/>
        </w:rPr>
        <w:t xml:space="preserve"> </w:t>
      </w:r>
      <w:r w:rsidR="00775FC3">
        <w:rPr>
          <w:rFonts w:ascii="Times New Roman" w:hAnsi="Times New Roman" w:cs="Times New Roman"/>
          <w:sz w:val="24"/>
          <w:szCs w:val="24"/>
          <w:lang w:val="mk-MK"/>
        </w:rPr>
        <w:t>Оценето е дека е</w:t>
      </w:r>
      <w:r w:rsidR="00C16D9B" w:rsidRPr="00B15B9F">
        <w:rPr>
          <w:rFonts w:ascii="Times New Roman" w:hAnsi="Times New Roman" w:cs="Times New Roman"/>
          <w:sz w:val="24"/>
          <w:szCs w:val="24"/>
          <w:lang w:val="mk-MK"/>
        </w:rPr>
        <w:t xml:space="preserve">вентуално поради релативната близина на Северна Македонија до завојуваните земји, можно е туроператорите, а со тоа туристите од Западна Европа и светот, првенствено од превентивни причини краткотрајно да го одбегнат патувањето во регионот ОБ како дестинација. </w:t>
      </w:r>
      <w:r w:rsidR="00BE1A50" w:rsidRPr="00B15B9F">
        <w:rPr>
          <w:rFonts w:ascii="Times New Roman" w:hAnsi="Times New Roman" w:cs="Times New Roman"/>
          <w:sz w:val="24"/>
          <w:szCs w:val="24"/>
          <w:lang w:val="mk-MK"/>
        </w:rPr>
        <w:t>Се советува да се поработи на промоција и подигнување на свеста дека Северна Македонија, а со тоа и регионот ОБ</w:t>
      </w:r>
      <w:r w:rsidR="00775FC3">
        <w:rPr>
          <w:rFonts w:ascii="Times New Roman" w:hAnsi="Times New Roman" w:cs="Times New Roman"/>
          <w:sz w:val="24"/>
          <w:szCs w:val="24"/>
          <w:lang w:val="mk-MK"/>
        </w:rPr>
        <w:t>,</w:t>
      </w:r>
      <w:r w:rsidR="00BE1A50" w:rsidRPr="00B15B9F">
        <w:rPr>
          <w:rFonts w:ascii="Times New Roman" w:hAnsi="Times New Roman" w:cs="Times New Roman"/>
          <w:sz w:val="24"/>
          <w:szCs w:val="24"/>
          <w:lang w:val="mk-MK"/>
        </w:rPr>
        <w:t xml:space="preserve"> е безбедна туристичка дестинација и да се води поволна ценовна политика.</w:t>
      </w:r>
    </w:p>
    <w:p w:rsidR="00760A6E" w:rsidRPr="00B15B9F" w:rsidRDefault="00807D48" w:rsidP="00B63D96">
      <w:pPr>
        <w:pStyle w:val="ListParagraph"/>
        <w:numPr>
          <w:ilvl w:val="0"/>
          <w:numId w:val="19"/>
        </w:numPr>
        <w:jc w:val="both"/>
        <w:rPr>
          <w:rFonts w:ascii="Times New Roman" w:hAnsi="Times New Roman" w:cs="Times New Roman"/>
          <w:sz w:val="24"/>
          <w:szCs w:val="24"/>
          <w:lang w:val="mk-MK"/>
        </w:rPr>
      </w:pPr>
      <w:r w:rsidRPr="00B15B9F">
        <w:rPr>
          <w:rFonts w:ascii="Times New Roman" w:hAnsi="Times New Roman" w:cs="Times New Roman"/>
          <w:sz w:val="24"/>
          <w:szCs w:val="24"/>
          <w:lang w:val="mk-MK"/>
        </w:rPr>
        <w:t xml:space="preserve">Интересно е размислувањето на </w:t>
      </w:r>
      <w:r w:rsidR="00840F0D" w:rsidRPr="00B15B9F">
        <w:rPr>
          <w:rFonts w:ascii="Times New Roman" w:hAnsi="Times New Roman" w:cs="Times New Roman"/>
          <w:sz w:val="24"/>
          <w:szCs w:val="24"/>
          <w:lang w:val="mk-MK"/>
        </w:rPr>
        <w:t>1 испитаник</w:t>
      </w:r>
      <w:r w:rsidRPr="00B15B9F">
        <w:rPr>
          <w:rFonts w:ascii="Times New Roman" w:hAnsi="Times New Roman" w:cs="Times New Roman"/>
          <w:sz w:val="24"/>
          <w:szCs w:val="24"/>
          <w:lang w:val="mk-MK"/>
        </w:rPr>
        <w:t xml:space="preserve"> кој</w:t>
      </w:r>
      <w:r w:rsidR="00840F0D" w:rsidRPr="00B15B9F">
        <w:rPr>
          <w:rFonts w:ascii="Times New Roman" w:hAnsi="Times New Roman" w:cs="Times New Roman"/>
          <w:sz w:val="24"/>
          <w:szCs w:val="24"/>
          <w:lang w:val="mk-MK"/>
        </w:rPr>
        <w:t xml:space="preserve"> смета дека може да се извлече полза од руско-украинската криза преку создавање можности за привлекување нови туристи</w:t>
      </w:r>
      <w:r w:rsidR="003039D7" w:rsidRPr="00B15B9F">
        <w:rPr>
          <w:rFonts w:ascii="Times New Roman" w:hAnsi="Times New Roman" w:cs="Times New Roman"/>
          <w:sz w:val="24"/>
          <w:szCs w:val="24"/>
          <w:lang w:val="mk-MK"/>
        </w:rPr>
        <w:t xml:space="preserve"> и појава на нов емитивен пазар</w:t>
      </w:r>
      <w:r w:rsidR="00840F0D" w:rsidRPr="00B15B9F">
        <w:rPr>
          <w:rFonts w:ascii="Times New Roman" w:hAnsi="Times New Roman" w:cs="Times New Roman"/>
          <w:sz w:val="24"/>
          <w:szCs w:val="24"/>
          <w:lang w:val="mk-MK"/>
        </w:rPr>
        <w:t xml:space="preserve">. </w:t>
      </w:r>
      <w:r w:rsidR="003039D7" w:rsidRPr="00B15B9F">
        <w:rPr>
          <w:rFonts w:ascii="Times New Roman" w:hAnsi="Times New Roman" w:cs="Times New Roman"/>
          <w:sz w:val="24"/>
          <w:szCs w:val="24"/>
          <w:lang w:val="mk-MK"/>
        </w:rPr>
        <w:t>Имено</w:t>
      </w:r>
      <w:r w:rsidR="00840F0D" w:rsidRPr="00B15B9F">
        <w:rPr>
          <w:rFonts w:ascii="Times New Roman" w:hAnsi="Times New Roman" w:cs="Times New Roman"/>
          <w:sz w:val="24"/>
          <w:szCs w:val="24"/>
          <w:lang w:val="mk-MK"/>
        </w:rPr>
        <w:t xml:space="preserve">, заради воениот конфликт, наместо во Русија и Украина или непосредното окружување, туристите може да одлучат </w:t>
      </w:r>
      <w:r w:rsidR="003039D7" w:rsidRPr="00B15B9F">
        <w:rPr>
          <w:rFonts w:ascii="Times New Roman" w:hAnsi="Times New Roman" w:cs="Times New Roman"/>
          <w:sz w:val="24"/>
          <w:szCs w:val="24"/>
          <w:lang w:val="mk-MK"/>
        </w:rPr>
        <w:t>да ја посетат Северна Македонија.</w:t>
      </w:r>
    </w:p>
    <w:p w:rsidR="005B6715" w:rsidRPr="002F2CC3" w:rsidRDefault="005B6715" w:rsidP="005B6715">
      <w:pPr>
        <w:jc w:val="both"/>
        <w:rPr>
          <w:rFonts w:ascii="Times New Roman" w:hAnsi="Times New Roman" w:cs="Times New Roman"/>
          <w:sz w:val="24"/>
          <w:szCs w:val="24"/>
          <w:lang w:val="mk-MK"/>
        </w:rPr>
      </w:pPr>
      <w:r w:rsidRPr="002F2CC3">
        <w:rPr>
          <w:rFonts w:ascii="Times New Roman" w:hAnsi="Times New Roman" w:cs="Times New Roman"/>
          <w:i/>
          <w:iCs/>
          <w:sz w:val="24"/>
          <w:szCs w:val="24"/>
          <w:lang w:val="mk-MK"/>
        </w:rPr>
        <w:t xml:space="preserve">Главни наоди од мислењето за туристичката политика и стратегиските туристички развојни правци во Северна Македонија </w:t>
      </w:r>
      <w:r w:rsidRPr="002F2CC3">
        <w:rPr>
          <w:rFonts w:ascii="Times New Roman" w:hAnsi="Times New Roman" w:cs="Times New Roman"/>
          <w:sz w:val="24"/>
          <w:szCs w:val="24"/>
          <w:lang w:val="mk-MK"/>
        </w:rPr>
        <w:t>(</w:t>
      </w:r>
      <w:r w:rsidRPr="002F2CC3">
        <w:rPr>
          <w:rFonts w:ascii="Times New Roman" w:hAnsi="Times New Roman" w:cs="Times New Roman"/>
          <w:sz w:val="24"/>
          <w:szCs w:val="24"/>
          <w:u w:val="single"/>
          <w:lang w:val="mk-MK"/>
        </w:rPr>
        <w:t>Клучни зборови</w:t>
      </w:r>
      <w:r w:rsidRPr="002F2CC3">
        <w:rPr>
          <w:rFonts w:ascii="Times New Roman" w:hAnsi="Times New Roman" w:cs="Times New Roman"/>
          <w:sz w:val="24"/>
          <w:szCs w:val="24"/>
          <w:lang w:val="mk-MK"/>
        </w:rPr>
        <w:t xml:space="preserve">: несоодветна туристичка политика, </w:t>
      </w:r>
      <w:r w:rsidR="00E06AE1" w:rsidRPr="002F2CC3">
        <w:rPr>
          <w:rFonts w:ascii="Times New Roman" w:hAnsi="Times New Roman" w:cs="Times New Roman"/>
          <w:sz w:val="24"/>
          <w:szCs w:val="24"/>
          <w:lang w:val="mk-MK"/>
        </w:rPr>
        <w:t xml:space="preserve">некоординација, </w:t>
      </w:r>
      <w:r w:rsidRPr="002F2CC3">
        <w:rPr>
          <w:rFonts w:ascii="Times New Roman" w:hAnsi="Times New Roman" w:cs="Times New Roman"/>
          <w:sz w:val="24"/>
          <w:szCs w:val="24"/>
          <w:lang w:val="mk-MK"/>
        </w:rPr>
        <w:t>редефинирање на стратегиски документи):</w:t>
      </w:r>
    </w:p>
    <w:p w:rsidR="007F0B17" w:rsidRPr="002F2CC3" w:rsidRDefault="005B6715" w:rsidP="003725A7">
      <w:pPr>
        <w:pStyle w:val="ListParagraph"/>
        <w:numPr>
          <w:ilvl w:val="0"/>
          <w:numId w:val="20"/>
        </w:numPr>
        <w:spacing w:after="60" w:line="240" w:lineRule="auto"/>
        <w:jc w:val="both"/>
        <w:rPr>
          <w:rFonts w:ascii="Times New Roman" w:hAnsi="Times New Roman" w:cs="Times New Roman"/>
          <w:sz w:val="24"/>
          <w:szCs w:val="24"/>
          <w:lang w:val="mk-MK"/>
        </w:rPr>
      </w:pPr>
      <w:r w:rsidRPr="002F2CC3">
        <w:rPr>
          <w:rFonts w:ascii="Times New Roman" w:hAnsi="Times New Roman" w:cs="Times New Roman"/>
          <w:sz w:val="24"/>
          <w:szCs w:val="24"/>
          <w:lang w:val="mk-MK"/>
        </w:rPr>
        <w:t>Речиси сите испитаници (5) сметаат дека отсуствува правилно водење на туристичка</w:t>
      </w:r>
      <w:r w:rsidR="00775FC3">
        <w:rPr>
          <w:rFonts w:ascii="Times New Roman" w:hAnsi="Times New Roman" w:cs="Times New Roman"/>
          <w:sz w:val="24"/>
          <w:szCs w:val="24"/>
          <w:lang w:val="mk-MK"/>
        </w:rPr>
        <w:t>та</w:t>
      </w:r>
      <w:r w:rsidRPr="002F2CC3">
        <w:rPr>
          <w:rFonts w:ascii="Times New Roman" w:hAnsi="Times New Roman" w:cs="Times New Roman"/>
          <w:sz w:val="24"/>
          <w:szCs w:val="24"/>
          <w:lang w:val="mk-MK"/>
        </w:rPr>
        <w:t xml:space="preserve"> политика</w:t>
      </w:r>
      <w:r w:rsidR="00345E37" w:rsidRPr="002F2CC3">
        <w:rPr>
          <w:rFonts w:ascii="Times New Roman" w:hAnsi="Times New Roman" w:cs="Times New Roman"/>
          <w:sz w:val="24"/>
          <w:szCs w:val="24"/>
          <w:lang w:val="mk-MK"/>
        </w:rPr>
        <w:t xml:space="preserve"> и дека воопшто не постои планирање на туристичкиот развој во Северна Македонија</w:t>
      </w:r>
      <w:r w:rsidR="001B7755">
        <w:rPr>
          <w:rFonts w:ascii="Times New Roman" w:hAnsi="Times New Roman" w:cs="Times New Roman"/>
          <w:sz w:val="24"/>
          <w:szCs w:val="24"/>
          <w:lang w:val="mk-MK"/>
        </w:rPr>
        <w:t>, па с</w:t>
      </w:r>
      <w:r w:rsidR="00A9699A" w:rsidRPr="002F2CC3">
        <w:rPr>
          <w:rFonts w:ascii="Times New Roman" w:hAnsi="Times New Roman" w:cs="Times New Roman"/>
          <w:sz w:val="24"/>
          <w:szCs w:val="24"/>
          <w:lang w:val="mk-MK"/>
        </w:rPr>
        <w:t>е советуваат целосни длабоки реформи.</w:t>
      </w:r>
    </w:p>
    <w:p w:rsidR="00E33CAA" w:rsidRDefault="00690C69" w:rsidP="00B63D96">
      <w:pPr>
        <w:pStyle w:val="ListParagraph"/>
        <w:numPr>
          <w:ilvl w:val="0"/>
          <w:numId w:val="20"/>
        </w:numPr>
        <w:spacing w:after="60" w:line="240" w:lineRule="auto"/>
        <w:jc w:val="both"/>
        <w:rPr>
          <w:rFonts w:ascii="Times New Roman" w:hAnsi="Times New Roman" w:cs="Times New Roman"/>
          <w:sz w:val="24"/>
          <w:szCs w:val="24"/>
          <w:lang w:val="mk-MK"/>
        </w:rPr>
      </w:pPr>
      <w:r w:rsidRPr="002F2CC3">
        <w:rPr>
          <w:rFonts w:ascii="Times New Roman" w:hAnsi="Times New Roman" w:cs="Times New Roman"/>
          <w:sz w:val="24"/>
          <w:szCs w:val="24"/>
          <w:lang w:val="mk-MK"/>
        </w:rPr>
        <w:t>Како најголем проблем се посочува не</w:t>
      </w:r>
      <w:r w:rsidR="00A92862" w:rsidRPr="002F2CC3">
        <w:rPr>
          <w:rFonts w:ascii="Times New Roman" w:hAnsi="Times New Roman" w:cs="Times New Roman"/>
          <w:sz w:val="24"/>
          <w:szCs w:val="24"/>
          <w:lang w:val="mk-MK"/>
        </w:rPr>
        <w:t>достиг на иницијатива на сите нивоа</w:t>
      </w:r>
      <w:r w:rsidR="007F0B17" w:rsidRPr="002F2CC3">
        <w:rPr>
          <w:rFonts w:ascii="Times New Roman" w:hAnsi="Times New Roman" w:cs="Times New Roman"/>
          <w:sz w:val="24"/>
          <w:szCs w:val="24"/>
          <w:lang w:val="mk-MK"/>
        </w:rPr>
        <w:t xml:space="preserve"> и претприемнички дух во туризмот</w:t>
      </w:r>
      <w:r w:rsidR="00A9699A" w:rsidRPr="002F2CC3">
        <w:rPr>
          <w:rFonts w:ascii="Times New Roman" w:hAnsi="Times New Roman" w:cs="Times New Roman"/>
          <w:sz w:val="24"/>
          <w:szCs w:val="24"/>
          <w:lang w:val="mk-MK"/>
        </w:rPr>
        <w:t>, како и отсуство на координација на активностите помеѓу многубројните здруженија, асоцијациии</w:t>
      </w:r>
      <w:r w:rsidR="001B7755">
        <w:rPr>
          <w:rFonts w:ascii="Times New Roman" w:hAnsi="Times New Roman" w:cs="Times New Roman"/>
          <w:sz w:val="24"/>
          <w:szCs w:val="24"/>
          <w:lang w:val="mk-MK"/>
        </w:rPr>
        <w:t xml:space="preserve"> и</w:t>
      </w:r>
      <w:r w:rsidR="00A9699A" w:rsidRPr="002F2CC3">
        <w:rPr>
          <w:rFonts w:ascii="Times New Roman" w:hAnsi="Times New Roman" w:cs="Times New Roman"/>
          <w:sz w:val="24"/>
          <w:szCs w:val="24"/>
          <w:lang w:val="mk-MK"/>
        </w:rPr>
        <w:t xml:space="preserve"> тела кои делуваат </w:t>
      </w:r>
      <w:r w:rsidR="00807D48" w:rsidRPr="002F2CC3">
        <w:rPr>
          <w:rFonts w:ascii="Times New Roman" w:hAnsi="Times New Roman" w:cs="Times New Roman"/>
          <w:sz w:val="24"/>
          <w:szCs w:val="24"/>
          <w:lang w:val="mk-MK"/>
        </w:rPr>
        <w:t xml:space="preserve">парцијално и </w:t>
      </w:r>
      <w:r w:rsidR="00A9699A" w:rsidRPr="002F2CC3">
        <w:rPr>
          <w:rFonts w:ascii="Times New Roman" w:hAnsi="Times New Roman" w:cs="Times New Roman"/>
          <w:sz w:val="24"/>
          <w:szCs w:val="24"/>
          <w:lang w:val="mk-MK"/>
        </w:rPr>
        <w:t>нефункционално</w:t>
      </w:r>
      <w:r w:rsidR="00A92862" w:rsidRPr="002F2CC3">
        <w:rPr>
          <w:rFonts w:ascii="Times New Roman" w:hAnsi="Times New Roman" w:cs="Times New Roman"/>
          <w:sz w:val="24"/>
          <w:szCs w:val="24"/>
          <w:lang w:val="mk-MK"/>
        </w:rPr>
        <w:t>.</w:t>
      </w:r>
      <w:r w:rsidR="00E33CAA">
        <w:rPr>
          <w:rFonts w:ascii="Times New Roman" w:hAnsi="Times New Roman" w:cs="Times New Roman"/>
          <w:sz w:val="24"/>
          <w:szCs w:val="24"/>
          <w:lang w:val="mk-MK"/>
        </w:rPr>
        <w:t xml:space="preserve"> </w:t>
      </w:r>
      <w:r w:rsidR="003725A7" w:rsidRPr="002F2CC3">
        <w:rPr>
          <w:rFonts w:ascii="Times New Roman" w:hAnsi="Times New Roman" w:cs="Times New Roman"/>
          <w:sz w:val="24"/>
          <w:szCs w:val="24"/>
          <w:lang w:val="mk-MK"/>
        </w:rPr>
        <w:t xml:space="preserve">Констатирано е дека </w:t>
      </w:r>
      <w:r w:rsidR="007F0B17" w:rsidRPr="002F2CC3">
        <w:rPr>
          <w:rFonts w:ascii="Times New Roman" w:hAnsi="Times New Roman" w:cs="Times New Roman"/>
          <w:sz w:val="24"/>
          <w:szCs w:val="24"/>
          <w:lang w:val="mk-MK"/>
        </w:rPr>
        <w:t xml:space="preserve">има потреба од креирање засебно министерство за туризам како </w:t>
      </w:r>
      <w:r w:rsidR="003725A7" w:rsidRPr="002F2CC3">
        <w:rPr>
          <w:rFonts w:ascii="Times New Roman" w:hAnsi="Times New Roman" w:cs="Times New Roman"/>
          <w:sz w:val="24"/>
          <w:szCs w:val="24"/>
          <w:lang w:val="mk-MK"/>
        </w:rPr>
        <w:t xml:space="preserve">единствено тело кое ќе ги </w:t>
      </w:r>
      <w:r w:rsidR="007F0B17" w:rsidRPr="002F2CC3">
        <w:rPr>
          <w:rFonts w:ascii="Times New Roman" w:hAnsi="Times New Roman" w:cs="Times New Roman"/>
          <w:sz w:val="24"/>
          <w:szCs w:val="24"/>
          <w:lang w:val="mk-MK"/>
        </w:rPr>
        <w:t xml:space="preserve">сублимира и </w:t>
      </w:r>
      <w:r w:rsidR="00E33CAA">
        <w:rPr>
          <w:rFonts w:ascii="Times New Roman" w:hAnsi="Times New Roman" w:cs="Times New Roman"/>
          <w:sz w:val="24"/>
          <w:szCs w:val="24"/>
          <w:lang w:val="mk-MK"/>
        </w:rPr>
        <w:t>пре</w:t>
      </w:r>
      <w:r w:rsidR="003725A7" w:rsidRPr="002F2CC3">
        <w:rPr>
          <w:rFonts w:ascii="Times New Roman" w:hAnsi="Times New Roman" w:cs="Times New Roman"/>
          <w:sz w:val="24"/>
          <w:szCs w:val="24"/>
          <w:lang w:val="mk-MK"/>
        </w:rPr>
        <w:t xml:space="preserve">земе улогите на двете институции, </w:t>
      </w:r>
      <w:r w:rsidR="007F0B17" w:rsidRPr="002F2CC3">
        <w:rPr>
          <w:rFonts w:ascii="Times New Roman" w:hAnsi="Times New Roman" w:cs="Times New Roman"/>
          <w:sz w:val="24"/>
          <w:szCs w:val="24"/>
          <w:lang w:val="mk-MK"/>
        </w:rPr>
        <w:t xml:space="preserve">секторот за туризам </w:t>
      </w:r>
      <w:r w:rsidR="00474ABE">
        <w:rPr>
          <w:rFonts w:ascii="Times New Roman" w:hAnsi="Times New Roman" w:cs="Times New Roman"/>
          <w:sz w:val="24"/>
          <w:szCs w:val="24"/>
          <w:lang w:val="mk-MK"/>
        </w:rPr>
        <w:t xml:space="preserve">и угостителство </w:t>
      </w:r>
      <w:r w:rsidR="007F0B17" w:rsidRPr="002F2CC3">
        <w:rPr>
          <w:rFonts w:ascii="Times New Roman" w:hAnsi="Times New Roman" w:cs="Times New Roman"/>
          <w:sz w:val="24"/>
          <w:szCs w:val="24"/>
          <w:lang w:val="mk-MK"/>
        </w:rPr>
        <w:t xml:space="preserve">при </w:t>
      </w:r>
      <w:r w:rsidR="00474ABE">
        <w:rPr>
          <w:rFonts w:ascii="Times New Roman" w:hAnsi="Times New Roman" w:cs="Times New Roman"/>
          <w:sz w:val="24"/>
          <w:szCs w:val="24"/>
          <w:lang w:val="mk-MK"/>
        </w:rPr>
        <w:t>МЕ</w:t>
      </w:r>
    </w:p>
    <w:p w:rsidR="003725A7" w:rsidRPr="002F2CC3" w:rsidRDefault="007F0B17" w:rsidP="00E33CAA">
      <w:pPr>
        <w:pStyle w:val="ListParagraph"/>
        <w:spacing w:after="60" w:line="240" w:lineRule="auto"/>
        <w:jc w:val="both"/>
        <w:rPr>
          <w:rFonts w:ascii="Times New Roman" w:hAnsi="Times New Roman" w:cs="Times New Roman"/>
          <w:sz w:val="24"/>
          <w:szCs w:val="24"/>
          <w:lang w:val="mk-MK"/>
        </w:rPr>
      </w:pPr>
      <w:r w:rsidRPr="002F2CC3">
        <w:rPr>
          <w:rFonts w:ascii="Times New Roman" w:hAnsi="Times New Roman" w:cs="Times New Roman"/>
          <w:sz w:val="24"/>
          <w:szCs w:val="24"/>
          <w:lang w:val="mk-MK"/>
        </w:rPr>
        <w:t xml:space="preserve">и </w:t>
      </w:r>
      <w:r w:rsidR="003725A7" w:rsidRPr="002F2CC3">
        <w:rPr>
          <w:rFonts w:ascii="Times New Roman" w:hAnsi="Times New Roman" w:cs="Times New Roman"/>
          <w:sz w:val="24"/>
          <w:szCs w:val="24"/>
          <w:lang w:val="mk-MK"/>
        </w:rPr>
        <w:t>АППТ</w:t>
      </w:r>
      <w:r w:rsidRPr="002F2CC3">
        <w:rPr>
          <w:rFonts w:ascii="Times New Roman" w:hAnsi="Times New Roman" w:cs="Times New Roman"/>
          <w:sz w:val="24"/>
          <w:szCs w:val="24"/>
          <w:lang w:val="mk-MK"/>
        </w:rPr>
        <w:t>РСМ</w:t>
      </w:r>
      <w:r w:rsidR="003725A7" w:rsidRPr="002F2CC3">
        <w:rPr>
          <w:rFonts w:ascii="Times New Roman" w:hAnsi="Times New Roman" w:cs="Times New Roman"/>
          <w:sz w:val="24"/>
          <w:szCs w:val="24"/>
          <w:lang w:val="mk-MK"/>
        </w:rPr>
        <w:t xml:space="preserve">. </w:t>
      </w:r>
      <w:r w:rsidRPr="002F2CC3">
        <w:rPr>
          <w:rFonts w:ascii="Times New Roman" w:hAnsi="Times New Roman" w:cs="Times New Roman"/>
          <w:sz w:val="24"/>
          <w:szCs w:val="24"/>
          <w:lang w:val="mk-MK"/>
        </w:rPr>
        <w:t>Како предлог е посочено</w:t>
      </w:r>
      <w:r w:rsidR="004540A5" w:rsidRPr="002F2CC3">
        <w:rPr>
          <w:rFonts w:ascii="Times New Roman" w:hAnsi="Times New Roman" w:cs="Times New Roman"/>
          <w:sz w:val="24"/>
          <w:szCs w:val="24"/>
          <w:lang w:val="mk-MK"/>
        </w:rPr>
        <w:t xml:space="preserve"> да се </w:t>
      </w:r>
      <w:r w:rsidR="003725A7" w:rsidRPr="002F2CC3">
        <w:rPr>
          <w:rFonts w:ascii="Times New Roman" w:hAnsi="Times New Roman" w:cs="Times New Roman"/>
          <w:sz w:val="24"/>
          <w:szCs w:val="24"/>
          <w:lang w:val="mk-MK"/>
        </w:rPr>
        <w:t xml:space="preserve">пристапи кон реетаблирање на локалните туристички организации </w:t>
      </w:r>
      <w:r w:rsidRPr="002F2CC3">
        <w:rPr>
          <w:rFonts w:ascii="Times New Roman" w:hAnsi="Times New Roman" w:cs="Times New Roman"/>
          <w:sz w:val="24"/>
          <w:szCs w:val="24"/>
          <w:lang w:val="mk-MK"/>
        </w:rPr>
        <w:t xml:space="preserve">особено </w:t>
      </w:r>
      <w:r w:rsidR="003725A7" w:rsidRPr="002F2CC3">
        <w:rPr>
          <w:rFonts w:ascii="Times New Roman" w:hAnsi="Times New Roman" w:cs="Times New Roman"/>
          <w:sz w:val="24"/>
          <w:szCs w:val="24"/>
          <w:lang w:val="mk-MK"/>
        </w:rPr>
        <w:t xml:space="preserve">во главните туристички центри кои </w:t>
      </w:r>
      <w:r w:rsidRPr="002F2CC3">
        <w:rPr>
          <w:rFonts w:ascii="Times New Roman" w:hAnsi="Times New Roman" w:cs="Times New Roman"/>
          <w:sz w:val="24"/>
          <w:szCs w:val="24"/>
          <w:lang w:val="mk-MK"/>
        </w:rPr>
        <w:t xml:space="preserve">во минатото успешно </w:t>
      </w:r>
      <w:r w:rsidR="003725A7" w:rsidRPr="002F2CC3">
        <w:rPr>
          <w:rFonts w:ascii="Times New Roman" w:hAnsi="Times New Roman" w:cs="Times New Roman"/>
          <w:sz w:val="24"/>
          <w:szCs w:val="24"/>
          <w:lang w:val="mk-MK"/>
        </w:rPr>
        <w:t xml:space="preserve">функционираа. </w:t>
      </w:r>
    </w:p>
    <w:p w:rsidR="005B6715" w:rsidRPr="002F2CC3" w:rsidRDefault="005B6715" w:rsidP="005B6715">
      <w:pPr>
        <w:pStyle w:val="ListParagraph"/>
        <w:numPr>
          <w:ilvl w:val="0"/>
          <w:numId w:val="20"/>
        </w:numPr>
        <w:spacing w:after="60" w:line="240" w:lineRule="auto"/>
        <w:jc w:val="both"/>
        <w:rPr>
          <w:rFonts w:ascii="Times New Roman" w:hAnsi="Times New Roman" w:cs="Times New Roman"/>
          <w:sz w:val="24"/>
          <w:szCs w:val="24"/>
          <w:lang w:val="mk-MK"/>
        </w:rPr>
      </w:pPr>
      <w:r w:rsidRPr="002F2CC3">
        <w:rPr>
          <w:rFonts w:ascii="Times New Roman" w:hAnsi="Times New Roman" w:cs="Times New Roman"/>
          <w:sz w:val="24"/>
          <w:szCs w:val="24"/>
          <w:lang w:val="mk-MK"/>
        </w:rPr>
        <w:t>Идентификувано е дека многубројните слабости произлегуваат заради неажурирани</w:t>
      </w:r>
      <w:r w:rsidR="00654D59" w:rsidRPr="002F2CC3">
        <w:rPr>
          <w:rFonts w:ascii="Times New Roman" w:hAnsi="Times New Roman" w:cs="Times New Roman"/>
          <w:sz w:val="24"/>
          <w:szCs w:val="24"/>
          <w:lang w:val="mk-MK"/>
        </w:rPr>
        <w:t xml:space="preserve"> и </w:t>
      </w:r>
      <w:r w:rsidR="00345E37" w:rsidRPr="002F2CC3">
        <w:rPr>
          <w:rFonts w:ascii="Times New Roman" w:hAnsi="Times New Roman" w:cs="Times New Roman"/>
          <w:sz w:val="24"/>
          <w:szCs w:val="24"/>
          <w:lang w:val="mk-MK"/>
        </w:rPr>
        <w:t xml:space="preserve"> застарени </w:t>
      </w:r>
      <w:r w:rsidRPr="002F2CC3">
        <w:rPr>
          <w:rFonts w:ascii="Times New Roman" w:hAnsi="Times New Roman" w:cs="Times New Roman"/>
          <w:sz w:val="24"/>
          <w:szCs w:val="24"/>
          <w:lang w:val="mk-MK"/>
        </w:rPr>
        <w:t>стратегиски документи за туристички развој</w:t>
      </w:r>
      <w:r w:rsidR="00690C69" w:rsidRPr="002F2CC3">
        <w:rPr>
          <w:rFonts w:ascii="Times New Roman" w:hAnsi="Times New Roman" w:cs="Times New Roman"/>
          <w:sz w:val="24"/>
          <w:szCs w:val="24"/>
          <w:lang w:val="mk-MK"/>
        </w:rPr>
        <w:t xml:space="preserve"> и неможност за соодветна применливост</w:t>
      </w:r>
      <w:r w:rsidRPr="002F2CC3">
        <w:rPr>
          <w:rFonts w:ascii="Times New Roman" w:hAnsi="Times New Roman" w:cs="Times New Roman"/>
          <w:sz w:val="24"/>
          <w:szCs w:val="24"/>
          <w:lang w:val="mk-MK"/>
        </w:rPr>
        <w:t xml:space="preserve">. </w:t>
      </w:r>
      <w:r w:rsidR="00E33CAA">
        <w:rPr>
          <w:rFonts w:ascii="Times New Roman" w:hAnsi="Times New Roman" w:cs="Times New Roman"/>
          <w:sz w:val="24"/>
          <w:szCs w:val="24"/>
          <w:lang w:val="mk-MK"/>
        </w:rPr>
        <w:t>Особено по</w:t>
      </w:r>
      <w:r w:rsidR="00654D59" w:rsidRPr="002F2CC3">
        <w:rPr>
          <w:rFonts w:ascii="Times New Roman" w:hAnsi="Times New Roman" w:cs="Times New Roman"/>
          <w:sz w:val="24"/>
          <w:szCs w:val="24"/>
          <w:lang w:val="mk-MK"/>
        </w:rPr>
        <w:t xml:space="preserve"> пандемијата КОВИД</w:t>
      </w:r>
      <w:r w:rsidR="001267E0" w:rsidRPr="00F35690">
        <w:rPr>
          <w:rFonts w:ascii="Times New Roman" w:hAnsi="Times New Roman" w:cs="Times New Roman"/>
          <w:sz w:val="24"/>
          <w:szCs w:val="24"/>
          <w:lang w:val="mk-MK"/>
        </w:rPr>
        <w:t>–</w:t>
      </w:r>
      <w:r w:rsidR="00654D59" w:rsidRPr="002F2CC3">
        <w:rPr>
          <w:rFonts w:ascii="Times New Roman" w:hAnsi="Times New Roman" w:cs="Times New Roman"/>
          <w:sz w:val="24"/>
          <w:szCs w:val="24"/>
          <w:lang w:val="mk-MK"/>
        </w:rPr>
        <w:t xml:space="preserve">19 и новото геостратегиско окружување со руско-украинската криза, неопходна е корекција и креирање нов сет стратегиски документи. </w:t>
      </w:r>
      <w:r w:rsidRPr="002F2CC3">
        <w:rPr>
          <w:rFonts w:ascii="Times New Roman" w:hAnsi="Times New Roman" w:cs="Times New Roman"/>
          <w:sz w:val="24"/>
          <w:szCs w:val="24"/>
          <w:lang w:val="mk-MK"/>
        </w:rPr>
        <w:t>Отсуство</w:t>
      </w:r>
      <w:r w:rsidR="001B7755">
        <w:rPr>
          <w:rFonts w:ascii="Times New Roman" w:hAnsi="Times New Roman" w:cs="Times New Roman"/>
          <w:sz w:val="24"/>
          <w:szCs w:val="24"/>
          <w:lang w:val="mk-MK"/>
        </w:rPr>
        <w:t>то</w:t>
      </w:r>
      <w:r w:rsidRPr="002F2CC3">
        <w:rPr>
          <w:rFonts w:ascii="Times New Roman" w:hAnsi="Times New Roman" w:cs="Times New Roman"/>
          <w:sz w:val="24"/>
          <w:szCs w:val="24"/>
          <w:lang w:val="mk-MK"/>
        </w:rPr>
        <w:t xml:space="preserve"> на актуелна национална стратегија за развој на туризмот, потстратегии со изминат рок, депласирани развојни правци, немање</w:t>
      </w:r>
      <w:r w:rsidR="001B7755">
        <w:rPr>
          <w:rFonts w:ascii="Times New Roman" w:hAnsi="Times New Roman" w:cs="Times New Roman"/>
          <w:sz w:val="24"/>
          <w:szCs w:val="24"/>
          <w:lang w:val="mk-MK"/>
        </w:rPr>
        <w:t>то</w:t>
      </w:r>
      <w:r w:rsidRPr="002F2CC3">
        <w:rPr>
          <w:rFonts w:ascii="Times New Roman" w:hAnsi="Times New Roman" w:cs="Times New Roman"/>
          <w:sz w:val="24"/>
          <w:szCs w:val="24"/>
          <w:lang w:val="mk-MK"/>
        </w:rPr>
        <w:t xml:space="preserve"> правилници со кои се дефинираат конретни решенија, како и многу</w:t>
      </w:r>
      <w:r w:rsidR="001B7755">
        <w:rPr>
          <w:rFonts w:ascii="Times New Roman" w:hAnsi="Times New Roman" w:cs="Times New Roman"/>
          <w:sz w:val="24"/>
          <w:szCs w:val="24"/>
          <w:lang w:val="mk-MK"/>
        </w:rPr>
        <w:t>те</w:t>
      </w:r>
      <w:r w:rsidRPr="002F2CC3">
        <w:rPr>
          <w:rFonts w:ascii="Times New Roman" w:hAnsi="Times New Roman" w:cs="Times New Roman"/>
          <w:sz w:val="24"/>
          <w:szCs w:val="24"/>
          <w:lang w:val="mk-MK"/>
        </w:rPr>
        <w:t xml:space="preserve"> нереализирани активности </w:t>
      </w:r>
      <w:r w:rsidR="001B7755">
        <w:rPr>
          <w:rFonts w:ascii="Times New Roman" w:hAnsi="Times New Roman" w:cs="Times New Roman"/>
          <w:sz w:val="24"/>
          <w:szCs w:val="24"/>
          <w:lang w:val="mk-MK"/>
        </w:rPr>
        <w:t>по</w:t>
      </w:r>
      <w:r w:rsidRPr="002F2CC3">
        <w:rPr>
          <w:rFonts w:ascii="Times New Roman" w:hAnsi="Times New Roman" w:cs="Times New Roman"/>
          <w:sz w:val="24"/>
          <w:szCs w:val="24"/>
          <w:lang w:val="mk-MK"/>
        </w:rPr>
        <w:t>ради новото окружување, се дел од забелешките на испитаниците. Не постои следење на резултатите од активностите предложени во стратегиските документи па не</w:t>
      </w:r>
      <w:r w:rsidR="00E33CAA">
        <w:rPr>
          <w:rFonts w:ascii="Times New Roman" w:hAnsi="Times New Roman" w:cs="Times New Roman"/>
          <w:sz w:val="24"/>
          <w:szCs w:val="24"/>
          <w:lang w:val="mk-MK"/>
        </w:rPr>
        <w:t xml:space="preserve"> </w:t>
      </w:r>
      <w:r w:rsidRPr="002F2CC3">
        <w:rPr>
          <w:rFonts w:ascii="Times New Roman" w:hAnsi="Times New Roman" w:cs="Times New Roman"/>
          <w:sz w:val="24"/>
          <w:szCs w:val="24"/>
          <w:lang w:val="mk-MK"/>
        </w:rPr>
        <w:t xml:space="preserve">може да се оцени реализацијата и степенот на отстапување во зацртаниот стратегиски правец на туристички развој согласно актуелната туристичка политика. </w:t>
      </w:r>
    </w:p>
    <w:p w:rsidR="00B90E1A" w:rsidRPr="002F2CC3" w:rsidRDefault="00B90E1A" w:rsidP="001354FA">
      <w:pPr>
        <w:jc w:val="both"/>
        <w:rPr>
          <w:rFonts w:ascii="Times New Roman" w:hAnsi="Times New Roman" w:cs="Times New Roman"/>
          <w:sz w:val="24"/>
          <w:szCs w:val="24"/>
          <w:lang w:val="mk-MK"/>
        </w:rPr>
      </w:pPr>
      <w:r w:rsidRPr="002F2CC3">
        <w:rPr>
          <w:rFonts w:ascii="Times New Roman" w:hAnsi="Times New Roman" w:cs="Times New Roman"/>
          <w:i/>
          <w:iCs/>
          <w:sz w:val="24"/>
          <w:szCs w:val="24"/>
          <w:lang w:val="mk-MK"/>
        </w:rPr>
        <w:lastRenderedPageBreak/>
        <w:t xml:space="preserve">Главни наоди од мислењето за регионалната туристичката соработка </w:t>
      </w:r>
      <w:r w:rsidRPr="002F2CC3">
        <w:rPr>
          <w:rFonts w:ascii="Times New Roman" w:hAnsi="Times New Roman" w:cs="Times New Roman"/>
          <w:sz w:val="24"/>
          <w:szCs w:val="24"/>
          <w:lang w:val="mk-MK"/>
        </w:rPr>
        <w:t>(</w:t>
      </w:r>
      <w:r w:rsidRPr="002F2CC3">
        <w:rPr>
          <w:rFonts w:ascii="Times New Roman" w:hAnsi="Times New Roman" w:cs="Times New Roman"/>
          <w:sz w:val="24"/>
          <w:szCs w:val="24"/>
          <w:u w:val="single"/>
          <w:lang w:val="mk-MK"/>
        </w:rPr>
        <w:t>Клучни зборови</w:t>
      </w:r>
      <w:r w:rsidRPr="002F2CC3">
        <w:rPr>
          <w:rFonts w:ascii="Times New Roman" w:hAnsi="Times New Roman" w:cs="Times New Roman"/>
          <w:sz w:val="24"/>
          <w:szCs w:val="24"/>
          <w:lang w:val="mk-MK"/>
        </w:rPr>
        <w:t>: не</w:t>
      </w:r>
      <w:r w:rsidR="00943A15" w:rsidRPr="002F2CC3">
        <w:rPr>
          <w:rFonts w:ascii="Times New Roman" w:hAnsi="Times New Roman" w:cs="Times New Roman"/>
          <w:sz w:val="24"/>
          <w:szCs w:val="24"/>
          <w:lang w:val="mk-MK"/>
        </w:rPr>
        <w:t>опходност од регионална поврзаност</w:t>
      </w:r>
      <w:r w:rsidRPr="002F2CC3">
        <w:rPr>
          <w:rFonts w:ascii="Times New Roman" w:hAnsi="Times New Roman" w:cs="Times New Roman"/>
          <w:sz w:val="24"/>
          <w:szCs w:val="24"/>
          <w:lang w:val="mk-MK"/>
        </w:rPr>
        <w:t xml:space="preserve">, </w:t>
      </w:r>
      <w:r w:rsidR="001448B4" w:rsidRPr="002F2CC3">
        <w:rPr>
          <w:rFonts w:ascii="Times New Roman" w:hAnsi="Times New Roman" w:cs="Times New Roman"/>
          <w:sz w:val="24"/>
          <w:szCs w:val="24"/>
          <w:lang w:val="mk-MK"/>
        </w:rPr>
        <w:t>креирање заеднички регионален туристички производ</w:t>
      </w:r>
      <w:r w:rsidRPr="002F2CC3">
        <w:rPr>
          <w:rFonts w:ascii="Times New Roman" w:hAnsi="Times New Roman" w:cs="Times New Roman"/>
          <w:sz w:val="24"/>
          <w:szCs w:val="24"/>
          <w:lang w:val="mk-MK"/>
        </w:rPr>
        <w:t>):</w:t>
      </w:r>
    </w:p>
    <w:p w:rsidR="003039D7" w:rsidRPr="002F2CC3" w:rsidRDefault="00943A15" w:rsidP="00B63D96">
      <w:pPr>
        <w:pStyle w:val="ListParagraph"/>
        <w:numPr>
          <w:ilvl w:val="0"/>
          <w:numId w:val="21"/>
        </w:numPr>
        <w:spacing w:after="0" w:line="240" w:lineRule="auto"/>
        <w:jc w:val="both"/>
        <w:rPr>
          <w:rFonts w:ascii="Times New Roman" w:hAnsi="Times New Roman" w:cs="Times New Roman"/>
          <w:sz w:val="24"/>
          <w:szCs w:val="24"/>
          <w:lang w:val="mk-MK"/>
        </w:rPr>
      </w:pPr>
      <w:r w:rsidRPr="002F2CC3">
        <w:rPr>
          <w:rFonts w:ascii="Times New Roman" w:hAnsi="Times New Roman" w:cs="Times New Roman"/>
          <w:sz w:val="24"/>
          <w:szCs w:val="24"/>
          <w:lang w:val="mk-MK"/>
        </w:rPr>
        <w:t>Поголемиот број испитаници (4) сметаат дека постои до</w:t>
      </w:r>
      <w:r w:rsidR="00237995" w:rsidRPr="002F2CC3">
        <w:rPr>
          <w:rFonts w:ascii="Times New Roman" w:hAnsi="Times New Roman" w:cs="Times New Roman"/>
          <w:sz w:val="24"/>
          <w:szCs w:val="24"/>
          <w:lang w:val="mk-MK"/>
        </w:rPr>
        <w:t>сегашна до</w:t>
      </w:r>
      <w:r w:rsidRPr="002F2CC3">
        <w:rPr>
          <w:rFonts w:ascii="Times New Roman" w:hAnsi="Times New Roman" w:cs="Times New Roman"/>
          <w:sz w:val="24"/>
          <w:szCs w:val="24"/>
          <w:lang w:val="mk-MK"/>
        </w:rPr>
        <w:t xml:space="preserve">бра регионална туристичка соработка со Албанија и Србија, и дека тоа е </w:t>
      </w:r>
      <w:r w:rsidR="00CF1021" w:rsidRPr="002F2CC3">
        <w:rPr>
          <w:rFonts w:ascii="Times New Roman" w:hAnsi="Times New Roman" w:cs="Times New Roman"/>
          <w:sz w:val="24"/>
          <w:szCs w:val="24"/>
          <w:lang w:val="mk-MK"/>
        </w:rPr>
        <w:t>иднината за развој на туризмот</w:t>
      </w:r>
      <w:r w:rsidR="008B4B02" w:rsidRPr="002F2CC3">
        <w:rPr>
          <w:rFonts w:ascii="Times New Roman" w:hAnsi="Times New Roman" w:cs="Times New Roman"/>
          <w:sz w:val="24"/>
          <w:szCs w:val="24"/>
          <w:lang w:val="mk-MK"/>
        </w:rPr>
        <w:t xml:space="preserve"> во Северна Македонија</w:t>
      </w:r>
      <w:r w:rsidR="00CF1021" w:rsidRPr="002F2CC3">
        <w:rPr>
          <w:rFonts w:ascii="Times New Roman" w:hAnsi="Times New Roman" w:cs="Times New Roman"/>
          <w:sz w:val="24"/>
          <w:szCs w:val="24"/>
          <w:lang w:val="mk-MK"/>
        </w:rPr>
        <w:t>.</w:t>
      </w:r>
      <w:r w:rsidR="00237995" w:rsidRPr="002F2CC3">
        <w:rPr>
          <w:rFonts w:ascii="Times New Roman" w:hAnsi="Times New Roman" w:cs="Times New Roman"/>
          <w:sz w:val="24"/>
          <w:szCs w:val="24"/>
          <w:lang w:val="mk-MK"/>
        </w:rPr>
        <w:t xml:space="preserve"> Токму креирањето на иницијативата ОБ директно ќе придонесе за дополнително зајакнување и унапредување на постоечката регионална туристичка соработка само доколку доследно се почитуваат и спроведуваат договорените формите за олеснување на движењето на луѓето, стоките, </w:t>
      </w:r>
      <w:r w:rsidR="008B4B02" w:rsidRPr="002F2CC3">
        <w:rPr>
          <w:rFonts w:ascii="Times New Roman" w:hAnsi="Times New Roman" w:cs="Times New Roman"/>
          <w:sz w:val="24"/>
          <w:szCs w:val="24"/>
          <w:lang w:val="mk-MK"/>
        </w:rPr>
        <w:t xml:space="preserve">услугите и </w:t>
      </w:r>
      <w:r w:rsidR="00237995" w:rsidRPr="002F2CC3">
        <w:rPr>
          <w:rFonts w:ascii="Times New Roman" w:hAnsi="Times New Roman" w:cs="Times New Roman"/>
          <w:sz w:val="24"/>
          <w:szCs w:val="24"/>
          <w:lang w:val="mk-MK"/>
        </w:rPr>
        <w:t>капиталот</w:t>
      </w:r>
      <w:r w:rsidR="008B4B02" w:rsidRPr="002F2CC3">
        <w:rPr>
          <w:rFonts w:ascii="Times New Roman" w:hAnsi="Times New Roman" w:cs="Times New Roman"/>
          <w:sz w:val="24"/>
          <w:szCs w:val="24"/>
          <w:lang w:val="mk-MK"/>
        </w:rPr>
        <w:t xml:space="preserve">. Како можна потенцијална опасност за намалување на туристичките текови во Северна Македонија се споменува компаративната предност од Албанија (море) и Србија (поразвиени туристички ресурси), па </w:t>
      </w:r>
      <w:r w:rsidR="00345E37" w:rsidRPr="002F2CC3">
        <w:rPr>
          <w:rFonts w:ascii="Times New Roman" w:hAnsi="Times New Roman" w:cs="Times New Roman"/>
          <w:sz w:val="24"/>
          <w:szCs w:val="24"/>
          <w:lang w:val="mk-MK"/>
        </w:rPr>
        <w:t xml:space="preserve">во регионалната иницијатива Северна Македонија да делува само како туристичка </w:t>
      </w:r>
      <w:r w:rsidR="008B4B02" w:rsidRPr="002F2CC3">
        <w:rPr>
          <w:rFonts w:ascii="Times New Roman" w:hAnsi="Times New Roman" w:cs="Times New Roman"/>
          <w:sz w:val="24"/>
          <w:szCs w:val="24"/>
          <w:lang w:val="mk-MK"/>
        </w:rPr>
        <w:t>транзит зона.</w:t>
      </w:r>
    </w:p>
    <w:p w:rsidR="00E06AE1" w:rsidRPr="002F2CC3" w:rsidRDefault="001448B4" w:rsidP="00B63D96">
      <w:pPr>
        <w:pStyle w:val="ListParagraph"/>
        <w:numPr>
          <w:ilvl w:val="0"/>
          <w:numId w:val="21"/>
        </w:numPr>
        <w:spacing w:after="0" w:line="240" w:lineRule="auto"/>
        <w:jc w:val="both"/>
        <w:rPr>
          <w:rFonts w:ascii="Times New Roman" w:hAnsi="Times New Roman" w:cs="Times New Roman"/>
          <w:sz w:val="24"/>
          <w:szCs w:val="24"/>
          <w:lang w:val="mk-MK"/>
        </w:rPr>
      </w:pPr>
      <w:r w:rsidRPr="002F2CC3">
        <w:rPr>
          <w:rFonts w:ascii="Times New Roman" w:hAnsi="Times New Roman" w:cs="Times New Roman"/>
          <w:sz w:val="24"/>
          <w:szCs w:val="24"/>
          <w:lang w:val="mk-MK"/>
        </w:rPr>
        <w:t>Сите испитаници ја истакнаа потребата од креирање заеднички атрактивен регионален туристички производ</w:t>
      </w:r>
      <w:r w:rsidR="00A92862" w:rsidRPr="002F2CC3">
        <w:rPr>
          <w:rFonts w:ascii="Times New Roman" w:hAnsi="Times New Roman" w:cs="Times New Roman"/>
          <w:sz w:val="24"/>
          <w:szCs w:val="24"/>
          <w:lang w:val="mk-MK"/>
        </w:rPr>
        <w:t xml:space="preserve"> како можност за подобро позиционирање на регионот на меѓународниот туристички пазар.</w:t>
      </w:r>
      <w:r w:rsidR="003039D7" w:rsidRPr="002F2CC3">
        <w:rPr>
          <w:rFonts w:ascii="Times New Roman" w:hAnsi="Times New Roman" w:cs="Times New Roman"/>
          <w:sz w:val="24"/>
          <w:szCs w:val="24"/>
          <w:lang w:val="mk-MK"/>
        </w:rPr>
        <w:t xml:space="preserve"> Понудата на регионот како пакет за туристички посети, ќе биде поатрактивна понуда за туристи и од подалечните земји. Регионалниот здружен пакет значи посета на </w:t>
      </w:r>
      <w:r w:rsidR="00E06AE1" w:rsidRPr="002F2CC3">
        <w:rPr>
          <w:rFonts w:ascii="Times New Roman" w:hAnsi="Times New Roman" w:cs="Times New Roman"/>
          <w:sz w:val="24"/>
          <w:szCs w:val="24"/>
          <w:lang w:val="mk-MK"/>
        </w:rPr>
        <w:t>земјите од ОБ</w:t>
      </w:r>
      <w:r w:rsidR="003039D7" w:rsidRPr="002F2CC3">
        <w:rPr>
          <w:rFonts w:ascii="Times New Roman" w:hAnsi="Times New Roman" w:cs="Times New Roman"/>
          <w:sz w:val="24"/>
          <w:szCs w:val="24"/>
          <w:lang w:val="mk-MK"/>
        </w:rPr>
        <w:t xml:space="preserve"> како </w:t>
      </w:r>
      <w:r w:rsidR="00775FC5" w:rsidRPr="002F2CC3">
        <w:rPr>
          <w:rFonts w:ascii="Times New Roman" w:hAnsi="Times New Roman" w:cs="Times New Roman"/>
          <w:sz w:val="24"/>
          <w:szCs w:val="24"/>
          <w:lang w:val="mk-MK"/>
        </w:rPr>
        <w:t xml:space="preserve">единствена </w:t>
      </w:r>
      <w:r w:rsidR="003039D7" w:rsidRPr="002F2CC3">
        <w:rPr>
          <w:rFonts w:ascii="Times New Roman" w:hAnsi="Times New Roman" w:cs="Times New Roman"/>
          <w:sz w:val="24"/>
          <w:szCs w:val="24"/>
          <w:lang w:val="mk-MK"/>
        </w:rPr>
        <w:t>целина со сета своја култура, гастрономија</w:t>
      </w:r>
      <w:r w:rsidR="00643AE3" w:rsidRPr="002F2CC3">
        <w:rPr>
          <w:rFonts w:ascii="Times New Roman" w:hAnsi="Times New Roman" w:cs="Times New Roman"/>
          <w:sz w:val="24"/>
          <w:szCs w:val="24"/>
          <w:lang w:val="mk-MK"/>
        </w:rPr>
        <w:t xml:space="preserve"> и т</w:t>
      </w:r>
      <w:r w:rsidR="003039D7" w:rsidRPr="002F2CC3">
        <w:rPr>
          <w:rFonts w:ascii="Times New Roman" w:hAnsi="Times New Roman" w:cs="Times New Roman"/>
          <w:sz w:val="24"/>
          <w:szCs w:val="24"/>
          <w:lang w:val="mk-MK"/>
        </w:rPr>
        <w:t>радиција.</w:t>
      </w:r>
      <w:r w:rsidR="00E06AE1" w:rsidRPr="002F2CC3">
        <w:rPr>
          <w:rFonts w:ascii="Times New Roman" w:hAnsi="Times New Roman" w:cs="Times New Roman"/>
          <w:sz w:val="24"/>
          <w:szCs w:val="24"/>
          <w:lang w:val="mk-MK"/>
        </w:rPr>
        <w:t xml:space="preserve"> Пот</w:t>
      </w:r>
      <w:r w:rsidR="00E33CAA">
        <w:rPr>
          <w:rFonts w:ascii="Times New Roman" w:hAnsi="Times New Roman" w:cs="Times New Roman"/>
          <w:sz w:val="24"/>
          <w:szCs w:val="24"/>
          <w:lang w:val="mk-MK"/>
        </w:rPr>
        <w:t>ребно е да се нудат поволни и ев</w:t>
      </w:r>
      <w:r w:rsidR="00E06AE1" w:rsidRPr="002F2CC3">
        <w:rPr>
          <w:rFonts w:ascii="Times New Roman" w:hAnsi="Times New Roman" w:cs="Times New Roman"/>
          <w:sz w:val="24"/>
          <w:szCs w:val="24"/>
          <w:lang w:val="mk-MK"/>
        </w:rPr>
        <w:t xml:space="preserve">тини аранжмани во </w:t>
      </w:r>
      <w:r w:rsidR="001267E0">
        <w:rPr>
          <w:rFonts w:ascii="Times New Roman" w:hAnsi="Times New Roman" w:cs="Times New Roman"/>
          <w:sz w:val="24"/>
          <w:szCs w:val="24"/>
          <w:lang w:val="mk-MK"/>
        </w:rPr>
        <w:t>„</w:t>
      </w:r>
      <w:r w:rsidR="00E06AE1" w:rsidRPr="002F2CC3">
        <w:rPr>
          <w:rFonts w:ascii="Times New Roman" w:hAnsi="Times New Roman" w:cs="Times New Roman"/>
          <w:sz w:val="24"/>
          <w:szCs w:val="24"/>
          <w:lang w:val="mk-MK"/>
        </w:rPr>
        <w:t>инкаминг</w:t>
      </w:r>
      <w:r w:rsidR="001267E0">
        <w:rPr>
          <w:rFonts w:ascii="Times New Roman" w:hAnsi="Times New Roman" w:cs="Times New Roman"/>
          <w:sz w:val="24"/>
          <w:szCs w:val="24"/>
          <w:lang w:val="mk-MK"/>
        </w:rPr>
        <w:t>“</w:t>
      </w:r>
      <w:r w:rsidR="00E06AE1" w:rsidRPr="002F2CC3">
        <w:rPr>
          <w:rFonts w:ascii="Times New Roman" w:hAnsi="Times New Roman" w:cs="Times New Roman"/>
          <w:sz w:val="24"/>
          <w:szCs w:val="24"/>
          <w:lang w:val="mk-MK"/>
        </w:rPr>
        <w:t xml:space="preserve"> туризмот кои добро ќе се промовираат во општото </w:t>
      </w:r>
      <w:r w:rsidR="00775FC5" w:rsidRPr="002F2CC3">
        <w:rPr>
          <w:rFonts w:ascii="Times New Roman" w:hAnsi="Times New Roman" w:cs="Times New Roman"/>
          <w:sz w:val="24"/>
          <w:szCs w:val="24"/>
          <w:lang w:val="mk-MK"/>
        </w:rPr>
        <w:t xml:space="preserve">ценовно </w:t>
      </w:r>
      <w:r w:rsidR="00E06AE1" w:rsidRPr="002F2CC3">
        <w:rPr>
          <w:rFonts w:ascii="Times New Roman" w:hAnsi="Times New Roman" w:cs="Times New Roman"/>
          <w:sz w:val="24"/>
          <w:szCs w:val="24"/>
          <w:lang w:val="mk-MK"/>
        </w:rPr>
        <w:t>поскапување на сите производи и услуги.</w:t>
      </w:r>
    </w:p>
    <w:p w:rsidR="00CF1021" w:rsidRPr="002F2CC3" w:rsidRDefault="001448B4" w:rsidP="00B63D96">
      <w:pPr>
        <w:pStyle w:val="ListParagraph"/>
        <w:numPr>
          <w:ilvl w:val="0"/>
          <w:numId w:val="21"/>
        </w:numPr>
        <w:spacing w:after="0" w:line="240" w:lineRule="auto"/>
        <w:jc w:val="both"/>
        <w:rPr>
          <w:rFonts w:ascii="Times New Roman" w:hAnsi="Times New Roman" w:cs="Times New Roman"/>
          <w:sz w:val="24"/>
          <w:szCs w:val="24"/>
          <w:lang w:val="mk-MK"/>
        </w:rPr>
      </w:pPr>
      <w:r w:rsidRPr="002F2CC3">
        <w:rPr>
          <w:rFonts w:ascii="Times New Roman" w:hAnsi="Times New Roman" w:cs="Times New Roman"/>
          <w:sz w:val="24"/>
          <w:szCs w:val="24"/>
          <w:lang w:val="mk-MK"/>
        </w:rPr>
        <w:t>Кружните туристички тури кои вклучуваат посета на поголем број земји-дестинации</w:t>
      </w:r>
      <w:r w:rsidR="0042756E" w:rsidRPr="002F2CC3">
        <w:rPr>
          <w:rFonts w:ascii="Times New Roman" w:hAnsi="Times New Roman" w:cs="Times New Roman"/>
          <w:sz w:val="24"/>
          <w:szCs w:val="24"/>
          <w:lang w:val="mk-MK"/>
        </w:rPr>
        <w:t>, се посочени како позитивен пример и предност од регионално здружување на туристичкиот пазар</w:t>
      </w:r>
      <w:r w:rsidR="00C341DB" w:rsidRPr="002F2CC3">
        <w:rPr>
          <w:rFonts w:ascii="Times New Roman" w:hAnsi="Times New Roman" w:cs="Times New Roman"/>
          <w:sz w:val="24"/>
          <w:szCs w:val="24"/>
          <w:lang w:val="mk-MK"/>
        </w:rPr>
        <w:t>, за што веќе постои иницијален</w:t>
      </w:r>
      <w:r w:rsidR="00E33CAA">
        <w:rPr>
          <w:rFonts w:ascii="Times New Roman" w:hAnsi="Times New Roman" w:cs="Times New Roman"/>
          <w:sz w:val="24"/>
          <w:szCs w:val="24"/>
          <w:lang w:val="mk-MK"/>
        </w:rPr>
        <w:t xml:space="preserve"> интерес од туристите и тур</w:t>
      </w:r>
      <w:r w:rsidR="00C341DB" w:rsidRPr="002F2CC3">
        <w:rPr>
          <w:rFonts w:ascii="Times New Roman" w:hAnsi="Times New Roman" w:cs="Times New Roman"/>
          <w:sz w:val="24"/>
          <w:szCs w:val="24"/>
          <w:lang w:val="mk-MK"/>
        </w:rPr>
        <w:t xml:space="preserve">операторите. </w:t>
      </w:r>
      <w:r w:rsidR="00943A15" w:rsidRPr="002F2CC3">
        <w:rPr>
          <w:rFonts w:ascii="Times New Roman" w:hAnsi="Times New Roman" w:cs="Times New Roman"/>
          <w:sz w:val="24"/>
          <w:szCs w:val="24"/>
          <w:lang w:val="mk-MK"/>
        </w:rPr>
        <w:t>Имајќи предвид дека Северна</w:t>
      </w:r>
      <w:r w:rsidR="00CF1021" w:rsidRPr="002F2CC3">
        <w:rPr>
          <w:rFonts w:ascii="Times New Roman" w:hAnsi="Times New Roman" w:cs="Times New Roman"/>
          <w:sz w:val="24"/>
          <w:szCs w:val="24"/>
          <w:lang w:val="mk-MK"/>
        </w:rPr>
        <w:t xml:space="preserve"> Македонија</w:t>
      </w:r>
      <w:r w:rsidR="00943A15" w:rsidRPr="002F2CC3">
        <w:rPr>
          <w:rFonts w:ascii="Times New Roman" w:hAnsi="Times New Roman" w:cs="Times New Roman"/>
          <w:sz w:val="24"/>
          <w:szCs w:val="24"/>
          <w:lang w:val="mk-MK"/>
        </w:rPr>
        <w:t xml:space="preserve"> е</w:t>
      </w:r>
      <w:r w:rsidR="00CF1021" w:rsidRPr="002F2CC3">
        <w:rPr>
          <w:rFonts w:ascii="Times New Roman" w:hAnsi="Times New Roman" w:cs="Times New Roman"/>
          <w:sz w:val="24"/>
          <w:szCs w:val="24"/>
          <w:lang w:val="mk-MK"/>
        </w:rPr>
        <w:t xml:space="preserve"> релативно мала дестинација за потребите на современите туристи</w:t>
      </w:r>
      <w:r w:rsidRPr="002F2CC3">
        <w:rPr>
          <w:rFonts w:ascii="Times New Roman" w:hAnsi="Times New Roman" w:cs="Times New Roman"/>
          <w:sz w:val="24"/>
          <w:szCs w:val="24"/>
          <w:lang w:val="mk-MK"/>
        </w:rPr>
        <w:t>, потребно е да се</w:t>
      </w:r>
      <w:r w:rsidR="0042756E" w:rsidRPr="002F2CC3">
        <w:rPr>
          <w:rFonts w:ascii="Times New Roman" w:hAnsi="Times New Roman" w:cs="Times New Roman"/>
          <w:sz w:val="24"/>
          <w:szCs w:val="24"/>
          <w:lang w:val="mk-MK"/>
        </w:rPr>
        <w:t xml:space="preserve"> олеснат условите за движење на луѓе и да се создадат поволни предуслови за креирање </w:t>
      </w:r>
      <w:r w:rsidRPr="002F2CC3">
        <w:rPr>
          <w:rFonts w:ascii="Times New Roman" w:hAnsi="Times New Roman" w:cs="Times New Roman"/>
          <w:sz w:val="24"/>
          <w:szCs w:val="24"/>
          <w:lang w:val="mk-MK"/>
        </w:rPr>
        <w:t xml:space="preserve">кружни тури </w:t>
      </w:r>
      <w:r w:rsidR="0042756E" w:rsidRPr="002F2CC3">
        <w:rPr>
          <w:rFonts w:ascii="Times New Roman" w:hAnsi="Times New Roman" w:cs="Times New Roman"/>
          <w:sz w:val="24"/>
          <w:szCs w:val="24"/>
          <w:lang w:val="mk-MK"/>
        </w:rPr>
        <w:t xml:space="preserve">низ земјите од ОБ. </w:t>
      </w:r>
      <w:r w:rsidR="00E33CAA">
        <w:rPr>
          <w:rFonts w:ascii="Times New Roman" w:hAnsi="Times New Roman" w:cs="Times New Roman"/>
          <w:sz w:val="24"/>
          <w:szCs w:val="24"/>
          <w:lang w:val="mk-MK"/>
        </w:rPr>
        <w:t>Ев</w:t>
      </w:r>
      <w:r w:rsidR="00775FC5" w:rsidRPr="002F2CC3">
        <w:rPr>
          <w:rFonts w:ascii="Times New Roman" w:hAnsi="Times New Roman" w:cs="Times New Roman"/>
          <w:sz w:val="24"/>
          <w:szCs w:val="24"/>
          <w:lang w:val="mk-MK"/>
        </w:rPr>
        <w:t>тина и добро промовирана дестинација со здружен туристички пазар ќе придонесе за надминување на сите недостатоци кои Северна Македонија ги има низ годините бидејќи настапува самостојно.</w:t>
      </w:r>
    </w:p>
    <w:p w:rsidR="00A33558" w:rsidRPr="00FA26BE" w:rsidRDefault="00A33558" w:rsidP="00DB3243">
      <w:pPr>
        <w:spacing w:after="0" w:line="240" w:lineRule="auto"/>
        <w:rPr>
          <w:rFonts w:ascii="Times New Roman" w:hAnsi="Times New Roman" w:cs="Times New Roman"/>
          <w:sz w:val="24"/>
          <w:szCs w:val="24"/>
          <w:lang w:val="mk-MK"/>
        </w:rPr>
      </w:pPr>
    </w:p>
    <w:p w:rsidR="00024905" w:rsidRPr="00784E58" w:rsidRDefault="00D52ADB" w:rsidP="00D52ADB">
      <w:pPr>
        <w:pStyle w:val="Heading1"/>
        <w:rPr>
          <w:rFonts w:ascii="Century Gothic" w:hAnsi="Century Gothic" w:cstheme="majorHAnsi"/>
          <w:b w:val="0"/>
          <w:color w:val="2F5496" w:themeColor="accent1" w:themeShade="BF"/>
          <w:sz w:val="32"/>
          <w:szCs w:val="32"/>
        </w:rPr>
      </w:pPr>
      <w:bookmarkStart w:id="39" w:name="_Hlk119837593"/>
      <w:r>
        <w:rPr>
          <w:rFonts w:ascii="Century Gothic" w:hAnsi="Century Gothic" w:cstheme="majorHAnsi"/>
          <w:b w:val="0"/>
          <w:color w:val="2F5496" w:themeColor="accent1" w:themeShade="BF"/>
          <w:sz w:val="32"/>
          <w:szCs w:val="32"/>
        </w:rPr>
        <w:t xml:space="preserve">7 </w:t>
      </w:r>
      <w:r w:rsidR="00024905">
        <w:rPr>
          <w:rFonts w:ascii="Century Gothic" w:hAnsi="Century Gothic" w:cstheme="majorHAnsi"/>
          <w:b w:val="0"/>
          <w:color w:val="2F5496" w:themeColor="accent1" w:themeShade="BF"/>
          <w:sz w:val="32"/>
          <w:szCs w:val="32"/>
        </w:rPr>
        <w:t>Заклучни согледувања – предизвици на заедничкиот регионален туристички пазар</w:t>
      </w:r>
    </w:p>
    <w:bookmarkEnd w:id="39"/>
    <w:p w:rsidR="00582623" w:rsidRDefault="00582623" w:rsidP="001354FA">
      <w:pPr>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До 2019 година туризмот во Северна Македонија бележи континуиран умерен раст изразен низ бројот на </w:t>
      </w:r>
      <w:r w:rsidR="00896573">
        <w:rPr>
          <w:rFonts w:ascii="Times New Roman" w:hAnsi="Times New Roman" w:cs="Times New Roman"/>
          <w:sz w:val="24"/>
          <w:szCs w:val="24"/>
          <w:lang w:val="mk-MK"/>
        </w:rPr>
        <w:t>регистрирани туристи и ноќевања</w:t>
      </w:r>
      <w:r>
        <w:rPr>
          <w:rFonts w:ascii="Times New Roman" w:hAnsi="Times New Roman" w:cs="Times New Roman"/>
          <w:sz w:val="24"/>
          <w:szCs w:val="24"/>
          <w:lang w:val="mk-MK"/>
        </w:rPr>
        <w:t xml:space="preserve"> сè до пандемијата КОВИД</w:t>
      </w:r>
      <w:r w:rsidR="001267E0" w:rsidRPr="00F35690">
        <w:rPr>
          <w:rFonts w:ascii="Times New Roman" w:hAnsi="Times New Roman" w:cs="Times New Roman"/>
          <w:sz w:val="24"/>
          <w:szCs w:val="24"/>
          <w:lang w:val="mk-MK"/>
        </w:rPr>
        <w:t>–</w:t>
      </w:r>
      <w:r>
        <w:rPr>
          <w:rFonts w:ascii="Times New Roman" w:hAnsi="Times New Roman" w:cs="Times New Roman"/>
          <w:sz w:val="24"/>
          <w:szCs w:val="24"/>
          <w:lang w:val="mk-MK"/>
        </w:rPr>
        <w:t xml:space="preserve">19. </w:t>
      </w:r>
      <w:r w:rsidR="00896573">
        <w:rPr>
          <w:rFonts w:ascii="Times New Roman" w:hAnsi="Times New Roman" w:cs="Times New Roman"/>
          <w:sz w:val="24"/>
          <w:szCs w:val="24"/>
          <w:lang w:val="mk-MK"/>
        </w:rPr>
        <w:t xml:space="preserve">Така во 2020 </w:t>
      </w:r>
      <w:r w:rsidR="00A9394B">
        <w:rPr>
          <w:rFonts w:ascii="Times New Roman" w:hAnsi="Times New Roman" w:cs="Times New Roman"/>
          <w:sz w:val="24"/>
          <w:szCs w:val="24"/>
          <w:lang w:val="mk-MK"/>
        </w:rPr>
        <w:t xml:space="preserve">туризмот бележи исклучително негативни резултати, а во </w:t>
      </w:r>
      <w:r>
        <w:rPr>
          <w:rFonts w:ascii="Times New Roman" w:hAnsi="Times New Roman" w:cs="Times New Roman"/>
          <w:sz w:val="24"/>
          <w:szCs w:val="24"/>
          <w:lang w:val="mk-MK"/>
        </w:rPr>
        <w:t>202</w:t>
      </w:r>
      <w:r w:rsidR="00A9394B">
        <w:rPr>
          <w:rFonts w:ascii="Times New Roman" w:hAnsi="Times New Roman" w:cs="Times New Roman"/>
          <w:sz w:val="24"/>
          <w:szCs w:val="24"/>
          <w:lang w:val="mk-MK"/>
        </w:rPr>
        <w:t>1</w:t>
      </w:r>
      <w:r>
        <w:rPr>
          <w:rFonts w:ascii="Times New Roman" w:hAnsi="Times New Roman" w:cs="Times New Roman"/>
          <w:sz w:val="24"/>
          <w:szCs w:val="24"/>
          <w:lang w:val="mk-MK"/>
        </w:rPr>
        <w:t xml:space="preserve"> година настапува период на стагнација</w:t>
      </w:r>
      <w:r w:rsidR="00A9394B">
        <w:rPr>
          <w:rFonts w:ascii="Times New Roman" w:hAnsi="Times New Roman" w:cs="Times New Roman"/>
          <w:sz w:val="24"/>
          <w:szCs w:val="24"/>
          <w:lang w:val="mk-MK"/>
        </w:rPr>
        <w:t xml:space="preserve">. Во 2022 година следува период на </w:t>
      </w:r>
      <w:r>
        <w:rPr>
          <w:rFonts w:ascii="Times New Roman" w:hAnsi="Times New Roman" w:cs="Times New Roman"/>
          <w:sz w:val="24"/>
          <w:szCs w:val="24"/>
          <w:lang w:val="mk-MK"/>
        </w:rPr>
        <w:t>опоравување</w:t>
      </w:r>
      <w:r w:rsidR="00A9394B">
        <w:rPr>
          <w:rFonts w:ascii="Times New Roman" w:hAnsi="Times New Roman" w:cs="Times New Roman"/>
          <w:sz w:val="24"/>
          <w:szCs w:val="24"/>
          <w:lang w:val="mk-MK"/>
        </w:rPr>
        <w:t xml:space="preserve"> на туристичкиот развој </w:t>
      </w:r>
      <w:r>
        <w:rPr>
          <w:rFonts w:ascii="Times New Roman" w:hAnsi="Times New Roman" w:cs="Times New Roman"/>
          <w:sz w:val="24"/>
          <w:szCs w:val="24"/>
          <w:lang w:val="mk-MK"/>
        </w:rPr>
        <w:t xml:space="preserve">со очекување дека во 2023 година ќе се </w:t>
      </w:r>
      <w:r w:rsidR="00A9394B">
        <w:rPr>
          <w:rFonts w:ascii="Times New Roman" w:hAnsi="Times New Roman" w:cs="Times New Roman"/>
          <w:sz w:val="24"/>
          <w:szCs w:val="24"/>
          <w:lang w:val="mk-MK"/>
        </w:rPr>
        <w:t xml:space="preserve">реализираат најдобрите </w:t>
      </w:r>
      <w:r>
        <w:rPr>
          <w:rFonts w:ascii="Times New Roman" w:hAnsi="Times New Roman" w:cs="Times New Roman"/>
          <w:sz w:val="24"/>
          <w:szCs w:val="24"/>
          <w:lang w:val="mk-MK"/>
        </w:rPr>
        <w:t xml:space="preserve">развојните текови </w:t>
      </w:r>
      <w:r w:rsidR="00D34025">
        <w:rPr>
          <w:rFonts w:ascii="Times New Roman" w:hAnsi="Times New Roman" w:cs="Times New Roman"/>
          <w:sz w:val="24"/>
          <w:szCs w:val="24"/>
          <w:lang w:val="mk-MK"/>
        </w:rPr>
        <w:t xml:space="preserve">како од пред пандемијата. </w:t>
      </w:r>
      <w:r w:rsidR="00FF5747">
        <w:rPr>
          <w:rFonts w:ascii="Times New Roman" w:hAnsi="Times New Roman" w:cs="Times New Roman"/>
          <w:sz w:val="24"/>
          <w:szCs w:val="24"/>
          <w:lang w:val="mk-MK"/>
        </w:rPr>
        <w:t>Сепак</w:t>
      </w:r>
      <w:r w:rsidR="001B7755">
        <w:rPr>
          <w:rFonts w:ascii="Times New Roman" w:hAnsi="Times New Roman" w:cs="Times New Roman"/>
          <w:sz w:val="24"/>
          <w:szCs w:val="24"/>
          <w:lang w:val="mk-MK"/>
        </w:rPr>
        <w:t>,</w:t>
      </w:r>
      <w:r w:rsidR="00FF5747">
        <w:rPr>
          <w:rFonts w:ascii="Times New Roman" w:hAnsi="Times New Roman" w:cs="Times New Roman"/>
          <w:sz w:val="24"/>
          <w:szCs w:val="24"/>
          <w:lang w:val="mk-MK"/>
        </w:rPr>
        <w:t xml:space="preserve"> нестабилноста во меѓународно окружување првенствено предизвикана од руско-украинската криза, дава првично наговестување дека позитивниот раст ќе се пролонгира до 2024 година.</w:t>
      </w:r>
    </w:p>
    <w:p w:rsidR="00CF551B" w:rsidRDefault="00FF5747" w:rsidP="001354FA">
      <w:pPr>
        <w:jc w:val="both"/>
        <w:rPr>
          <w:rFonts w:ascii="Times New Roman" w:hAnsi="Times New Roman" w:cs="Times New Roman"/>
          <w:sz w:val="24"/>
          <w:szCs w:val="24"/>
          <w:lang w:val="mk-MK"/>
        </w:rPr>
      </w:pPr>
      <w:r>
        <w:rPr>
          <w:rFonts w:ascii="Times New Roman" w:hAnsi="Times New Roman" w:cs="Times New Roman"/>
          <w:sz w:val="24"/>
          <w:szCs w:val="24"/>
          <w:lang w:val="mk-MK"/>
        </w:rPr>
        <w:lastRenderedPageBreak/>
        <w:t xml:space="preserve">Брзо решение за економски напредок земјите гледаат во регионална интеграција со </w:t>
      </w:r>
      <w:r w:rsidRPr="00FF5747">
        <w:rPr>
          <w:rFonts w:ascii="Times New Roman" w:hAnsi="Times New Roman" w:cs="Times New Roman"/>
          <w:sz w:val="24"/>
          <w:szCs w:val="24"/>
          <w:lang w:val="mk-MK"/>
        </w:rPr>
        <w:t>поврзува</w:t>
      </w:r>
      <w:r>
        <w:rPr>
          <w:rFonts w:ascii="Times New Roman" w:hAnsi="Times New Roman" w:cs="Times New Roman"/>
          <w:sz w:val="24"/>
          <w:szCs w:val="24"/>
          <w:lang w:val="mk-MK"/>
        </w:rPr>
        <w:t>ње во</w:t>
      </w:r>
      <w:r w:rsidRPr="00FF5747">
        <w:rPr>
          <w:rFonts w:ascii="Times New Roman" w:hAnsi="Times New Roman" w:cs="Times New Roman"/>
          <w:sz w:val="24"/>
          <w:szCs w:val="24"/>
          <w:lang w:val="mk-MK"/>
        </w:rPr>
        <w:t xml:space="preserve"> заеднички регионален и единствен пазар без ограничувања, без граници и за долгорочен развој кој ќе донесе подобар живот за сите граѓани. Со идеја да се обезбедат четирите европски слободи преку практицирање на слободно движење на луѓе, капитал, стоки и услуги, иницијативата ОБ е основен засилувач за регионално поврзување и соработка на што поголем број граѓани и компании. </w:t>
      </w:r>
    </w:p>
    <w:p w:rsidR="00582623" w:rsidRDefault="00582623" w:rsidP="001354FA">
      <w:pPr>
        <w:jc w:val="both"/>
        <w:rPr>
          <w:rFonts w:ascii="Times New Roman" w:hAnsi="Times New Roman" w:cs="Times New Roman"/>
          <w:sz w:val="24"/>
          <w:szCs w:val="24"/>
          <w:lang w:val="mk-MK"/>
        </w:rPr>
      </w:pPr>
      <w:r>
        <w:rPr>
          <w:rFonts w:ascii="Times New Roman" w:hAnsi="Times New Roman" w:cs="Times New Roman"/>
          <w:sz w:val="24"/>
          <w:szCs w:val="24"/>
          <w:lang w:val="mk-MK"/>
        </w:rPr>
        <w:t>Токму интегрирањето на Северна Македонија во з</w:t>
      </w:r>
      <w:r w:rsidRPr="001A3B8F">
        <w:rPr>
          <w:rFonts w:ascii="Times New Roman" w:hAnsi="Times New Roman" w:cs="Times New Roman"/>
          <w:sz w:val="24"/>
          <w:szCs w:val="24"/>
          <w:lang w:val="mk-MK"/>
        </w:rPr>
        <w:t>аед</w:t>
      </w:r>
      <w:r>
        <w:rPr>
          <w:rFonts w:ascii="Times New Roman" w:hAnsi="Times New Roman" w:cs="Times New Roman"/>
          <w:sz w:val="24"/>
          <w:szCs w:val="24"/>
          <w:lang w:val="mk-MK"/>
        </w:rPr>
        <w:t xml:space="preserve">нички регионален туристички пазар има за цел </w:t>
      </w:r>
      <w:r w:rsidRPr="001A3B8F">
        <w:rPr>
          <w:rFonts w:ascii="Times New Roman" w:hAnsi="Times New Roman" w:cs="Times New Roman"/>
          <w:sz w:val="24"/>
          <w:szCs w:val="24"/>
          <w:lang w:val="mk-MK"/>
        </w:rPr>
        <w:t>пред сѐ, да овозмож</w:t>
      </w:r>
      <w:r>
        <w:rPr>
          <w:rFonts w:ascii="Times New Roman" w:hAnsi="Times New Roman" w:cs="Times New Roman"/>
          <w:sz w:val="24"/>
          <w:szCs w:val="24"/>
          <w:lang w:val="mk-MK"/>
        </w:rPr>
        <w:t>и</w:t>
      </w:r>
      <w:r w:rsidRPr="001A3B8F">
        <w:rPr>
          <w:rFonts w:ascii="Times New Roman" w:hAnsi="Times New Roman" w:cs="Times New Roman"/>
          <w:sz w:val="24"/>
          <w:szCs w:val="24"/>
          <w:lang w:val="mk-MK"/>
        </w:rPr>
        <w:t xml:space="preserve"> поголем и постабилен економски раст </w:t>
      </w:r>
      <w:r>
        <w:rPr>
          <w:rFonts w:ascii="Times New Roman" w:hAnsi="Times New Roman" w:cs="Times New Roman"/>
          <w:sz w:val="24"/>
          <w:szCs w:val="24"/>
          <w:lang w:val="mk-MK"/>
        </w:rPr>
        <w:t xml:space="preserve">како </w:t>
      </w:r>
      <w:r w:rsidRPr="001A3B8F">
        <w:rPr>
          <w:rFonts w:ascii="Times New Roman" w:hAnsi="Times New Roman" w:cs="Times New Roman"/>
          <w:sz w:val="24"/>
          <w:szCs w:val="24"/>
          <w:lang w:val="mk-MK"/>
        </w:rPr>
        <w:t>членк</w:t>
      </w:r>
      <w:r>
        <w:rPr>
          <w:rFonts w:ascii="Times New Roman" w:hAnsi="Times New Roman" w:cs="Times New Roman"/>
          <w:sz w:val="24"/>
          <w:szCs w:val="24"/>
          <w:lang w:val="mk-MK"/>
        </w:rPr>
        <w:t>а на иницијативата ОБ. Имајќи ги предвид многубројните придобивки кои резултираа од здружувањето во Е</w:t>
      </w:r>
      <w:r w:rsidR="00CD63A0">
        <w:rPr>
          <w:rFonts w:ascii="Times New Roman" w:hAnsi="Times New Roman" w:cs="Times New Roman"/>
          <w:sz w:val="24"/>
          <w:szCs w:val="24"/>
          <w:lang w:val="mk-MK"/>
        </w:rPr>
        <w:t>У</w:t>
      </w:r>
      <w:r>
        <w:rPr>
          <w:rFonts w:ascii="Times New Roman" w:hAnsi="Times New Roman" w:cs="Times New Roman"/>
          <w:sz w:val="24"/>
          <w:szCs w:val="24"/>
          <w:lang w:val="mk-MK"/>
        </w:rPr>
        <w:t xml:space="preserve"> како модел на економска интеграција, оправдано е очекувањето дека ОБ ќе биде успешен модел на регионално ниво кој ќе донесе многубројни економски бенефити благодарение на соработката во туризмот. Со оглед дека една од функциите на туризмот е одржување стабилност, токму заедничкиот регионален туристички пазар е одлична можност за надминување на одредени отворени политички и историски прашања кои се од заеднички интерес</w:t>
      </w:r>
      <w:r w:rsidR="00CD4E69">
        <w:rPr>
          <w:rFonts w:ascii="Times New Roman" w:hAnsi="Times New Roman" w:cs="Times New Roman"/>
          <w:sz w:val="24"/>
          <w:szCs w:val="24"/>
          <w:lang w:val="mk-MK"/>
        </w:rPr>
        <w:t xml:space="preserve"> на членките</w:t>
      </w:r>
      <w:r>
        <w:rPr>
          <w:rFonts w:ascii="Times New Roman" w:hAnsi="Times New Roman" w:cs="Times New Roman"/>
          <w:sz w:val="24"/>
          <w:szCs w:val="24"/>
          <w:lang w:val="mk-MK"/>
        </w:rPr>
        <w:t>. Тоа од друга страна значи забрзување кон</w:t>
      </w:r>
      <w:r w:rsidR="00D34025">
        <w:rPr>
          <w:rFonts w:ascii="Times New Roman" w:hAnsi="Times New Roman" w:cs="Times New Roman"/>
          <w:sz w:val="24"/>
          <w:szCs w:val="24"/>
          <w:lang w:val="mk-MK"/>
        </w:rPr>
        <w:t xml:space="preserve"> </w:t>
      </w:r>
      <w:r>
        <w:rPr>
          <w:rFonts w:ascii="Times New Roman" w:hAnsi="Times New Roman" w:cs="Times New Roman"/>
          <w:sz w:val="24"/>
          <w:szCs w:val="24"/>
          <w:lang w:val="mk-MK"/>
        </w:rPr>
        <w:t>членство во ЕУ. Поволната политичка димензија на досегашните процеси носи можност за подлабоки економски придобивки и поставување темели за одржлив развој.</w:t>
      </w:r>
    </w:p>
    <w:p w:rsidR="00582623" w:rsidRDefault="00582623" w:rsidP="001354FA">
      <w:pPr>
        <w:jc w:val="both"/>
        <w:rPr>
          <w:rFonts w:ascii="Times New Roman" w:hAnsi="Times New Roman" w:cs="Times New Roman"/>
          <w:sz w:val="24"/>
          <w:szCs w:val="24"/>
          <w:lang w:val="mk-MK"/>
        </w:rPr>
      </w:pPr>
      <w:r>
        <w:rPr>
          <w:rFonts w:ascii="Times New Roman" w:hAnsi="Times New Roman" w:cs="Times New Roman"/>
          <w:sz w:val="24"/>
          <w:szCs w:val="24"/>
          <w:lang w:val="mk-MK"/>
        </w:rPr>
        <w:t>Отворените граници, слободата на движењето, олеснувањата, соработката и напредокот меѓу членките, означува јасна и отворена намера за реализирање заеднички регионален туристички пазар преку кој веднаш ќе е видлива полезноста за членките, првенствено преку економски раст и подобрување на квалитетот на живеење. Така, сеопфатниот регионален туристички пазар би значел привлекување туристи и надвор од поширокиот регион преку креирање позитивна клима за постоење широка можност за олеснување на протокот на патници и услуги.</w:t>
      </w:r>
    </w:p>
    <w:p w:rsidR="00582623" w:rsidRDefault="00582623" w:rsidP="001354FA">
      <w:pPr>
        <w:jc w:val="both"/>
        <w:rPr>
          <w:rFonts w:ascii="Times New Roman" w:hAnsi="Times New Roman" w:cs="Times New Roman"/>
          <w:sz w:val="24"/>
          <w:szCs w:val="24"/>
          <w:lang w:val="mk-MK"/>
        </w:rPr>
      </w:pPr>
      <w:r>
        <w:rPr>
          <w:rFonts w:ascii="Times New Roman" w:hAnsi="Times New Roman" w:cs="Times New Roman"/>
          <w:sz w:val="24"/>
          <w:szCs w:val="24"/>
          <w:lang w:val="mk-MK"/>
        </w:rPr>
        <w:t>Со заедничка координирана соработка, иницијативата ќе го поддржува креирањето на целосно функционален заеднички регионален туристички па</w:t>
      </w:r>
      <w:r w:rsidR="00F76455">
        <w:rPr>
          <w:rFonts w:ascii="Times New Roman" w:hAnsi="Times New Roman" w:cs="Times New Roman"/>
          <w:sz w:val="24"/>
          <w:szCs w:val="24"/>
          <w:lang w:val="mk-MK"/>
        </w:rPr>
        <w:t xml:space="preserve">зар за краток временски период. </w:t>
      </w:r>
      <w:r>
        <w:rPr>
          <w:rFonts w:ascii="Times New Roman" w:hAnsi="Times New Roman" w:cs="Times New Roman"/>
          <w:sz w:val="24"/>
          <w:szCs w:val="24"/>
          <w:lang w:val="mk-MK"/>
        </w:rPr>
        <w:t xml:space="preserve">Воспоставените генерални слободи </w:t>
      </w:r>
      <w:r w:rsidR="00CD4E69">
        <w:rPr>
          <w:rFonts w:ascii="Times New Roman" w:hAnsi="Times New Roman" w:cs="Times New Roman"/>
          <w:sz w:val="24"/>
          <w:szCs w:val="24"/>
          <w:lang w:val="mk-MK"/>
        </w:rPr>
        <w:t xml:space="preserve">се </w:t>
      </w:r>
      <w:r>
        <w:rPr>
          <w:rFonts w:ascii="Times New Roman" w:hAnsi="Times New Roman" w:cs="Times New Roman"/>
          <w:sz w:val="24"/>
          <w:szCs w:val="24"/>
          <w:lang w:val="mk-MK"/>
        </w:rPr>
        <w:t>одлична основа за понатамошно допрецизирање на останатите постапки и процедури поврзани со развој на туризмот. П</w:t>
      </w:r>
      <w:r w:rsidR="00CD4E69">
        <w:rPr>
          <w:rFonts w:ascii="Times New Roman" w:hAnsi="Times New Roman" w:cs="Times New Roman"/>
          <w:sz w:val="24"/>
          <w:szCs w:val="24"/>
          <w:lang w:val="mk-MK"/>
        </w:rPr>
        <w:t>ритоа, дел од п</w:t>
      </w:r>
      <w:r>
        <w:rPr>
          <w:rFonts w:ascii="Times New Roman" w:hAnsi="Times New Roman" w:cs="Times New Roman"/>
          <w:sz w:val="24"/>
          <w:szCs w:val="24"/>
          <w:lang w:val="mk-MK"/>
        </w:rPr>
        <w:t>ланирани</w:t>
      </w:r>
      <w:r w:rsidR="00CD4E69">
        <w:rPr>
          <w:rFonts w:ascii="Times New Roman" w:hAnsi="Times New Roman" w:cs="Times New Roman"/>
          <w:sz w:val="24"/>
          <w:szCs w:val="24"/>
          <w:lang w:val="mk-MK"/>
        </w:rPr>
        <w:t>те</w:t>
      </w:r>
      <w:r>
        <w:rPr>
          <w:rFonts w:ascii="Times New Roman" w:hAnsi="Times New Roman" w:cs="Times New Roman"/>
          <w:sz w:val="24"/>
          <w:szCs w:val="24"/>
          <w:lang w:val="mk-MK"/>
        </w:rPr>
        <w:t xml:space="preserve"> иницијативи кои (ин)директно придонесуваат за креирање заеднички регионален туристички производ, а со тоа и одржливост на регионалниот туристички пазар се:</w:t>
      </w:r>
    </w:p>
    <w:p w:rsidR="00582623" w:rsidRPr="004E2AC2" w:rsidRDefault="00582623" w:rsidP="00582623">
      <w:pPr>
        <w:pStyle w:val="NormalWeb"/>
        <w:numPr>
          <w:ilvl w:val="0"/>
          <w:numId w:val="24"/>
        </w:numPr>
        <w:shd w:val="clear" w:color="auto" w:fill="FFFFFF"/>
        <w:spacing w:before="0" w:beforeAutospacing="0" w:after="0" w:afterAutospacing="0"/>
        <w:ind w:right="300"/>
        <w:jc w:val="both"/>
        <w:rPr>
          <w:color w:val="333333"/>
          <w:lang w:val="mk-MK"/>
        </w:rPr>
      </w:pPr>
      <w:r w:rsidRPr="004E2AC2">
        <w:rPr>
          <w:color w:val="333333"/>
          <w:lang w:val="mk-MK"/>
        </w:rPr>
        <w:t>Основање заедничка агенција за привлекување инвестиции</w:t>
      </w:r>
      <w:r>
        <w:rPr>
          <w:color w:val="333333"/>
          <w:lang w:val="mk-MK"/>
        </w:rPr>
        <w:t xml:space="preserve">, </w:t>
      </w:r>
      <w:r w:rsidRPr="004E2AC2">
        <w:rPr>
          <w:color w:val="333333"/>
          <w:lang w:val="mk-MK"/>
        </w:rPr>
        <w:t>регионални младински размени, школи</w:t>
      </w:r>
      <w:r>
        <w:rPr>
          <w:color w:val="333333"/>
          <w:lang w:val="mk-MK"/>
        </w:rPr>
        <w:t xml:space="preserve">, </w:t>
      </w:r>
      <w:r w:rsidRPr="004E2AC2">
        <w:rPr>
          <w:color w:val="333333"/>
          <w:lang w:val="mk-MK"/>
        </w:rPr>
        <w:t>фестивали</w:t>
      </w:r>
      <w:r w:rsidR="00D34025">
        <w:rPr>
          <w:color w:val="333333"/>
          <w:lang w:val="mk-MK"/>
        </w:rPr>
        <w:t xml:space="preserve"> </w:t>
      </w:r>
      <w:r>
        <w:rPr>
          <w:color w:val="333333"/>
          <w:lang w:val="mk-MK"/>
        </w:rPr>
        <w:t>(</w:t>
      </w:r>
      <w:r w:rsidRPr="004E2AC2">
        <w:rPr>
          <w:color w:val="333333"/>
          <w:lang w:val="mk-MK"/>
        </w:rPr>
        <w:t>регионален театарски фестивал</w:t>
      </w:r>
      <w:r>
        <w:rPr>
          <w:color w:val="333333"/>
          <w:lang w:val="mk-MK"/>
        </w:rPr>
        <w:t>) и фондови (</w:t>
      </w:r>
      <w:r w:rsidRPr="004E2AC2">
        <w:rPr>
          <w:color w:val="333333"/>
          <w:lang w:val="mk-MK"/>
        </w:rPr>
        <w:t>регионален филмски фонд</w:t>
      </w:r>
      <w:r>
        <w:rPr>
          <w:color w:val="333333"/>
          <w:lang w:val="mk-MK"/>
        </w:rPr>
        <w:t>);</w:t>
      </w:r>
    </w:p>
    <w:p w:rsidR="00582623" w:rsidRPr="004E2AC2" w:rsidRDefault="00582623" w:rsidP="00582623">
      <w:pPr>
        <w:pStyle w:val="NormalWeb"/>
        <w:numPr>
          <w:ilvl w:val="0"/>
          <w:numId w:val="24"/>
        </w:numPr>
        <w:shd w:val="clear" w:color="auto" w:fill="FFFFFF"/>
        <w:spacing w:before="0" w:beforeAutospacing="0" w:after="0" w:afterAutospacing="0"/>
        <w:ind w:right="300"/>
        <w:rPr>
          <w:color w:val="333333"/>
          <w:lang w:val="mk-MK"/>
        </w:rPr>
      </w:pPr>
      <w:r w:rsidRPr="004E2AC2">
        <w:rPr>
          <w:color w:val="333333"/>
          <w:lang w:val="mk-MK"/>
        </w:rPr>
        <w:t>Промоција на регионот како атрактивна туристичка дестинација</w:t>
      </w:r>
      <w:r w:rsidRPr="00FC625C">
        <w:rPr>
          <w:color w:val="333333"/>
          <w:lang w:val="mk-MK"/>
        </w:rPr>
        <w:t xml:space="preserve"> со фокус на исклучително </w:t>
      </w:r>
      <w:r w:rsidRPr="004E2AC2">
        <w:rPr>
          <w:color w:val="333333"/>
          <w:lang w:val="mk-MK"/>
        </w:rPr>
        <w:t>врв</w:t>
      </w:r>
      <w:r w:rsidRPr="00FC625C">
        <w:rPr>
          <w:color w:val="333333"/>
          <w:lang w:val="mk-MK"/>
        </w:rPr>
        <w:t>е</w:t>
      </w:r>
      <w:r w:rsidRPr="004E2AC2">
        <w:rPr>
          <w:color w:val="333333"/>
          <w:lang w:val="mk-MK"/>
        </w:rPr>
        <w:t>н винск</w:t>
      </w:r>
      <w:r w:rsidRPr="00FC625C">
        <w:rPr>
          <w:color w:val="333333"/>
          <w:lang w:val="mk-MK"/>
        </w:rPr>
        <w:t>и</w:t>
      </w:r>
      <w:r w:rsidRPr="004E2AC2">
        <w:rPr>
          <w:color w:val="333333"/>
          <w:lang w:val="mk-MK"/>
        </w:rPr>
        <w:t xml:space="preserve"> и гастроном</w:t>
      </w:r>
      <w:r w:rsidRPr="00FC625C">
        <w:rPr>
          <w:color w:val="333333"/>
          <w:lang w:val="mk-MK"/>
        </w:rPr>
        <w:t>с</w:t>
      </w:r>
      <w:r w:rsidRPr="004E2AC2">
        <w:rPr>
          <w:color w:val="333333"/>
          <w:lang w:val="mk-MK"/>
        </w:rPr>
        <w:t>к</w:t>
      </w:r>
      <w:r w:rsidRPr="00FC625C">
        <w:rPr>
          <w:color w:val="333333"/>
          <w:lang w:val="mk-MK"/>
        </w:rPr>
        <w:t>и потенцијал;</w:t>
      </w:r>
      <w:r>
        <w:rPr>
          <w:color w:val="333333"/>
          <w:lang w:val="mk-MK"/>
        </w:rPr>
        <w:t xml:space="preserve"> и</w:t>
      </w:r>
    </w:p>
    <w:p w:rsidR="00582623" w:rsidRPr="00AC65C8" w:rsidRDefault="00582623" w:rsidP="00582623">
      <w:pPr>
        <w:pStyle w:val="ListParagraph"/>
        <w:numPr>
          <w:ilvl w:val="0"/>
          <w:numId w:val="24"/>
        </w:numPr>
        <w:jc w:val="both"/>
        <w:rPr>
          <w:rFonts w:ascii="Times New Roman" w:hAnsi="Times New Roman" w:cs="Times New Roman"/>
          <w:sz w:val="24"/>
          <w:szCs w:val="24"/>
          <w:lang w:val="mk-MK"/>
        </w:rPr>
      </w:pPr>
      <w:r w:rsidRPr="00AC65C8">
        <w:rPr>
          <w:rFonts w:ascii="Times New Roman" w:hAnsi="Times New Roman" w:cs="Times New Roman"/>
          <w:sz w:val="24"/>
          <w:szCs w:val="24"/>
          <w:lang w:val="mk-MK"/>
        </w:rPr>
        <w:t>Намалување и отстранување на надоместоците и даноците што произлегуваат од постапката на прекугранично движење на луѓето, стоките или услугите. </w:t>
      </w:r>
    </w:p>
    <w:p w:rsidR="004856EB" w:rsidRDefault="00582623" w:rsidP="001354FA">
      <w:pPr>
        <w:jc w:val="both"/>
        <w:rPr>
          <w:rFonts w:ascii="Times New Roman" w:hAnsi="Times New Roman" w:cs="Times New Roman"/>
          <w:sz w:val="24"/>
          <w:szCs w:val="24"/>
          <w:lang w:val="mk-MK"/>
        </w:rPr>
      </w:pPr>
      <w:r w:rsidRPr="00AC65C8">
        <w:rPr>
          <w:rFonts w:ascii="Times New Roman" w:hAnsi="Times New Roman" w:cs="Times New Roman"/>
          <w:sz w:val="24"/>
          <w:szCs w:val="24"/>
          <w:lang w:val="mk-MK"/>
        </w:rPr>
        <w:t xml:space="preserve">Доследност, транспарентност и посветеност на институциите во водењето на договорените активности е неминовност за остварување видливи резултати од започнатата </w:t>
      </w:r>
      <w:r>
        <w:rPr>
          <w:rFonts w:ascii="Times New Roman" w:hAnsi="Times New Roman" w:cs="Times New Roman"/>
          <w:sz w:val="24"/>
          <w:szCs w:val="24"/>
          <w:lang w:val="mk-MK"/>
        </w:rPr>
        <w:t>интеграција за креирање заеднички регионален туристички пазар</w:t>
      </w:r>
      <w:r w:rsidRPr="00AC65C8">
        <w:rPr>
          <w:rFonts w:ascii="Times New Roman" w:hAnsi="Times New Roman" w:cs="Times New Roman"/>
          <w:sz w:val="24"/>
          <w:szCs w:val="24"/>
          <w:lang w:val="mk-MK"/>
        </w:rPr>
        <w:t xml:space="preserve">. </w:t>
      </w:r>
      <w:r w:rsidR="004856EB" w:rsidRPr="00C5685B">
        <w:rPr>
          <w:rFonts w:ascii="Times New Roman" w:hAnsi="Times New Roman" w:cs="Times New Roman"/>
          <w:sz w:val="24"/>
          <w:szCs w:val="24"/>
          <w:lang w:val="mk-MK"/>
        </w:rPr>
        <w:t xml:space="preserve">Тоа </w:t>
      </w:r>
      <w:r w:rsidR="004856EB">
        <w:rPr>
          <w:rFonts w:ascii="Times New Roman" w:hAnsi="Times New Roman" w:cs="Times New Roman"/>
          <w:sz w:val="24"/>
          <w:szCs w:val="24"/>
          <w:lang w:val="mk-MK"/>
        </w:rPr>
        <w:t xml:space="preserve">истовремено </w:t>
      </w:r>
      <w:r w:rsidR="00582B2A">
        <w:rPr>
          <w:rFonts w:ascii="Times New Roman" w:hAnsi="Times New Roman" w:cs="Times New Roman"/>
          <w:sz w:val="24"/>
          <w:szCs w:val="24"/>
          <w:lang w:val="mk-MK"/>
        </w:rPr>
        <w:t>претставува</w:t>
      </w:r>
      <w:r w:rsidR="004856EB" w:rsidRPr="00C5685B">
        <w:rPr>
          <w:rFonts w:ascii="Times New Roman" w:hAnsi="Times New Roman" w:cs="Times New Roman"/>
          <w:sz w:val="24"/>
          <w:szCs w:val="24"/>
          <w:lang w:val="mk-MK"/>
        </w:rPr>
        <w:t xml:space="preserve"> апел до </w:t>
      </w:r>
      <w:r w:rsidR="004856EB" w:rsidRPr="00C5685B">
        <w:rPr>
          <w:rFonts w:ascii="Times New Roman" w:hAnsi="Times New Roman" w:cs="Times New Roman"/>
          <w:sz w:val="24"/>
          <w:szCs w:val="24"/>
          <w:lang w:val="mk-MK"/>
        </w:rPr>
        <w:lastRenderedPageBreak/>
        <w:t>туристите свесно да изберат да патуваат во блиски</w:t>
      </w:r>
      <w:r w:rsidR="004856EB">
        <w:rPr>
          <w:rFonts w:ascii="Times New Roman" w:hAnsi="Times New Roman" w:cs="Times New Roman"/>
          <w:sz w:val="24"/>
          <w:szCs w:val="24"/>
          <w:lang w:val="mk-MK"/>
        </w:rPr>
        <w:t xml:space="preserve">, </w:t>
      </w:r>
      <w:r w:rsidR="004856EB" w:rsidRPr="00C5685B">
        <w:rPr>
          <w:rFonts w:ascii="Times New Roman" w:hAnsi="Times New Roman" w:cs="Times New Roman"/>
          <w:sz w:val="24"/>
          <w:szCs w:val="24"/>
          <w:lang w:val="mk-MK"/>
        </w:rPr>
        <w:t xml:space="preserve">но „нови“ дестинации кои ќе бидат економични за буџетот, но и примамливи скроени по теркот на „новото време“. </w:t>
      </w:r>
      <w:r w:rsidR="004856EB">
        <w:rPr>
          <w:rFonts w:ascii="Times New Roman" w:hAnsi="Times New Roman" w:cs="Times New Roman"/>
          <w:sz w:val="24"/>
          <w:szCs w:val="24"/>
          <w:lang w:val="mk-MK"/>
        </w:rPr>
        <w:t>Во тој контекст</w:t>
      </w:r>
      <w:r w:rsidR="00D34025">
        <w:rPr>
          <w:rFonts w:ascii="Times New Roman" w:hAnsi="Times New Roman" w:cs="Times New Roman"/>
          <w:sz w:val="24"/>
          <w:szCs w:val="24"/>
          <w:lang w:val="mk-MK"/>
        </w:rPr>
        <w:t xml:space="preserve"> </w:t>
      </w:r>
      <w:r w:rsidR="004856EB">
        <w:rPr>
          <w:rFonts w:ascii="Times New Roman" w:hAnsi="Times New Roman" w:cs="Times New Roman"/>
          <w:sz w:val="24"/>
          <w:szCs w:val="24"/>
          <w:lang w:val="mk-MK"/>
        </w:rPr>
        <w:t xml:space="preserve">ОБ од туристички аспект </w:t>
      </w:r>
      <w:r w:rsidR="00582B2A">
        <w:rPr>
          <w:rFonts w:ascii="Times New Roman" w:hAnsi="Times New Roman" w:cs="Times New Roman"/>
          <w:sz w:val="24"/>
          <w:szCs w:val="24"/>
          <w:lang w:val="mk-MK"/>
        </w:rPr>
        <w:t>иницира</w:t>
      </w:r>
      <w:r w:rsidR="004856EB">
        <w:rPr>
          <w:rFonts w:ascii="Times New Roman" w:hAnsi="Times New Roman" w:cs="Times New Roman"/>
          <w:sz w:val="24"/>
          <w:szCs w:val="24"/>
          <w:lang w:val="mk-MK"/>
        </w:rPr>
        <w:t xml:space="preserve"> креирање конкурентна дестинација во Европа, но и во трети земји, привлекувајќи поголем број туристи кои ќе </w:t>
      </w:r>
      <w:r w:rsidR="004856EB" w:rsidRPr="00E53EE8">
        <w:rPr>
          <w:rFonts w:ascii="Times New Roman" w:hAnsi="Times New Roman" w:cs="Times New Roman"/>
          <w:sz w:val="24"/>
          <w:szCs w:val="24"/>
          <w:lang w:val="mk-MK"/>
        </w:rPr>
        <w:t>ја окријат дестинацијата на поразличен начин, преку практикување на активни форми на туризам, вински и културни рути</w:t>
      </w:r>
      <w:r w:rsidR="004856EB">
        <w:rPr>
          <w:rFonts w:ascii="Times New Roman" w:hAnsi="Times New Roman" w:cs="Times New Roman"/>
          <w:sz w:val="24"/>
          <w:szCs w:val="24"/>
          <w:lang w:val="mk-MK"/>
        </w:rPr>
        <w:t>. Тоа значи креирање регионална дестинација за четири сезони, која ќе нуди езера, национални пракови, археолошки локалитети, манастири, цркви</w:t>
      </w:r>
      <w:r w:rsidR="00CD4E69">
        <w:rPr>
          <w:rFonts w:ascii="Times New Roman" w:hAnsi="Times New Roman" w:cs="Times New Roman"/>
          <w:sz w:val="24"/>
          <w:szCs w:val="24"/>
          <w:lang w:val="mk-MK"/>
        </w:rPr>
        <w:t xml:space="preserve"> и </w:t>
      </w:r>
      <w:r w:rsidR="004856EB">
        <w:rPr>
          <w:rFonts w:ascii="Times New Roman" w:hAnsi="Times New Roman" w:cs="Times New Roman"/>
          <w:sz w:val="24"/>
          <w:szCs w:val="24"/>
          <w:lang w:val="mk-MK"/>
        </w:rPr>
        <w:t>џамии, и други атрактивности со редок неоткриен мултикултурализам.</w:t>
      </w:r>
    </w:p>
    <w:p w:rsidR="009D07B1" w:rsidRPr="00784E58" w:rsidRDefault="00495E20" w:rsidP="00495E20">
      <w:pPr>
        <w:pStyle w:val="Heading1"/>
        <w:rPr>
          <w:rFonts w:ascii="Century Gothic" w:hAnsi="Century Gothic" w:cstheme="majorHAnsi"/>
          <w:b w:val="0"/>
          <w:color w:val="2F5496" w:themeColor="accent1" w:themeShade="BF"/>
          <w:sz w:val="32"/>
          <w:szCs w:val="32"/>
        </w:rPr>
      </w:pPr>
      <w:bookmarkStart w:id="40" w:name="_Hlk119837598"/>
      <w:r>
        <w:rPr>
          <w:rFonts w:ascii="Century Gothic" w:hAnsi="Century Gothic" w:cstheme="majorHAnsi"/>
          <w:b w:val="0"/>
          <w:color w:val="2F5496" w:themeColor="accent1" w:themeShade="BF"/>
          <w:sz w:val="32"/>
          <w:szCs w:val="32"/>
        </w:rPr>
        <w:t>8 П</w:t>
      </w:r>
      <w:r w:rsidR="009D07B1">
        <w:rPr>
          <w:rFonts w:ascii="Century Gothic" w:hAnsi="Century Gothic" w:cstheme="majorHAnsi"/>
          <w:b w:val="0"/>
          <w:color w:val="2F5496" w:themeColor="accent1" w:themeShade="BF"/>
          <w:sz w:val="32"/>
          <w:szCs w:val="32"/>
        </w:rPr>
        <w:t>репораки</w:t>
      </w:r>
    </w:p>
    <w:bookmarkEnd w:id="40"/>
    <w:p w:rsidR="008F791B" w:rsidRPr="004F6A54" w:rsidRDefault="008F791B" w:rsidP="001354FA">
      <w:pPr>
        <w:jc w:val="both"/>
        <w:rPr>
          <w:rFonts w:ascii="Times New Roman" w:hAnsi="Times New Roman" w:cs="Times New Roman"/>
          <w:sz w:val="24"/>
          <w:szCs w:val="24"/>
          <w:lang w:val="mk-MK"/>
        </w:rPr>
      </w:pPr>
      <w:r>
        <w:rPr>
          <w:rFonts w:ascii="Times New Roman" w:hAnsi="Times New Roman" w:cs="Times New Roman"/>
          <w:sz w:val="24"/>
          <w:szCs w:val="24"/>
          <w:lang w:val="mk-MK"/>
        </w:rPr>
        <w:t>Ц</w:t>
      </w:r>
      <w:r w:rsidRPr="004F6A54">
        <w:rPr>
          <w:rFonts w:ascii="Times New Roman" w:hAnsi="Times New Roman" w:cs="Times New Roman"/>
          <w:sz w:val="24"/>
          <w:szCs w:val="24"/>
          <w:lang w:val="mk-MK"/>
        </w:rPr>
        <w:t>ел на секо</w:t>
      </w:r>
      <w:r>
        <w:rPr>
          <w:rFonts w:ascii="Times New Roman" w:hAnsi="Times New Roman" w:cs="Times New Roman"/>
          <w:sz w:val="24"/>
          <w:szCs w:val="24"/>
          <w:lang w:val="mk-MK"/>
        </w:rPr>
        <w:t>ј</w:t>
      </w:r>
      <w:r w:rsidRPr="004F6A54">
        <w:rPr>
          <w:rFonts w:ascii="Times New Roman" w:hAnsi="Times New Roman" w:cs="Times New Roman"/>
          <w:sz w:val="24"/>
          <w:szCs w:val="24"/>
          <w:lang w:val="mk-MK"/>
        </w:rPr>
        <w:t xml:space="preserve"> регионален интегративен процес е да дејствува како подготвителен</w:t>
      </w:r>
      <w:r>
        <w:rPr>
          <w:rFonts w:ascii="Times New Roman" w:hAnsi="Times New Roman" w:cs="Times New Roman"/>
          <w:sz w:val="24"/>
          <w:szCs w:val="24"/>
          <w:lang w:val="mk-MK"/>
        </w:rPr>
        <w:t xml:space="preserve"> чекор за членките кои има</w:t>
      </w:r>
      <w:r w:rsidR="00D34025">
        <w:rPr>
          <w:rFonts w:ascii="Times New Roman" w:hAnsi="Times New Roman" w:cs="Times New Roman"/>
          <w:sz w:val="24"/>
          <w:szCs w:val="24"/>
          <w:lang w:val="mk-MK"/>
        </w:rPr>
        <w:t xml:space="preserve">ат аспирации за влез во ЕУ, а сѐ </w:t>
      </w:r>
      <w:r>
        <w:rPr>
          <w:rFonts w:ascii="Times New Roman" w:hAnsi="Times New Roman" w:cs="Times New Roman"/>
          <w:sz w:val="24"/>
          <w:szCs w:val="24"/>
          <w:lang w:val="mk-MK"/>
        </w:rPr>
        <w:t xml:space="preserve">уште не успеале. Токму во таа насока е и креирањето регионален туристички пазар преку кој членките ќе направат обид да се приближат до внатрешниот пазар на ЕУ. </w:t>
      </w:r>
    </w:p>
    <w:p w:rsidR="00024905" w:rsidRDefault="008F791B" w:rsidP="001354FA">
      <w:pPr>
        <w:jc w:val="both"/>
        <w:rPr>
          <w:rFonts w:ascii="Times New Roman" w:hAnsi="Times New Roman" w:cs="Times New Roman"/>
          <w:sz w:val="24"/>
          <w:szCs w:val="24"/>
          <w:lang w:val="mk-MK"/>
        </w:rPr>
      </w:pPr>
      <w:r>
        <w:rPr>
          <w:rFonts w:ascii="Times New Roman" w:hAnsi="Times New Roman" w:cs="Times New Roman"/>
          <w:sz w:val="24"/>
          <w:szCs w:val="24"/>
          <w:lang w:val="mk-MK"/>
        </w:rPr>
        <w:t>Северна Македонија нужно е неопходно да вложи институционален напор за да биде чекор поблиску до реализирање на интеграцијата на регионално ниво. Понудените препораки се однесуваат на: препораки за генерално зајакнување на иницијативата ОБ од аспект на туристички</w:t>
      </w:r>
      <w:r w:rsidR="004F1A69">
        <w:rPr>
          <w:rFonts w:ascii="Times New Roman" w:hAnsi="Times New Roman" w:cs="Times New Roman"/>
          <w:sz w:val="24"/>
          <w:szCs w:val="24"/>
          <w:lang w:val="mk-MK"/>
        </w:rPr>
        <w:t>от</w:t>
      </w:r>
      <w:r>
        <w:rPr>
          <w:rFonts w:ascii="Times New Roman" w:hAnsi="Times New Roman" w:cs="Times New Roman"/>
          <w:sz w:val="24"/>
          <w:szCs w:val="24"/>
          <w:lang w:val="mk-MK"/>
        </w:rPr>
        <w:t xml:space="preserve"> раст и развој, и препораки за промовирање на регионалн</w:t>
      </w:r>
      <w:r w:rsidR="004F1A69">
        <w:rPr>
          <w:rFonts w:ascii="Times New Roman" w:hAnsi="Times New Roman" w:cs="Times New Roman"/>
          <w:sz w:val="24"/>
          <w:szCs w:val="24"/>
          <w:lang w:val="mk-MK"/>
        </w:rPr>
        <w:t>иот</w:t>
      </w:r>
      <w:r>
        <w:rPr>
          <w:rFonts w:ascii="Times New Roman" w:hAnsi="Times New Roman" w:cs="Times New Roman"/>
          <w:sz w:val="24"/>
          <w:szCs w:val="24"/>
          <w:lang w:val="mk-MK"/>
        </w:rPr>
        <w:t xml:space="preserve"> туристички пазар.</w:t>
      </w:r>
      <w:r w:rsidR="004F1A69">
        <w:rPr>
          <w:rFonts w:ascii="Times New Roman" w:hAnsi="Times New Roman" w:cs="Times New Roman"/>
          <w:sz w:val="24"/>
          <w:szCs w:val="24"/>
          <w:lang w:val="mk-MK"/>
        </w:rPr>
        <w:t xml:space="preserve"> Имајќи предвид дека препораките </w:t>
      </w:r>
      <w:r w:rsidR="00AA5E66">
        <w:rPr>
          <w:rFonts w:ascii="Times New Roman" w:hAnsi="Times New Roman" w:cs="Times New Roman"/>
          <w:sz w:val="24"/>
          <w:szCs w:val="24"/>
          <w:lang w:val="mk-MK"/>
        </w:rPr>
        <w:t>би се реализирале преку низа иницијативи, можна е нивна испреплетненост и комплементарност.</w:t>
      </w:r>
    </w:p>
    <w:p w:rsidR="009C23A3" w:rsidRDefault="006802CB" w:rsidP="001354FA">
      <w:pPr>
        <w:jc w:val="both"/>
        <w:rPr>
          <w:rFonts w:ascii="Times New Roman" w:hAnsi="Times New Roman" w:cs="Times New Roman"/>
          <w:sz w:val="24"/>
          <w:szCs w:val="24"/>
          <w:lang w:val="mk-MK"/>
        </w:rPr>
      </w:pPr>
      <w:r w:rsidRPr="009C23A3">
        <w:rPr>
          <w:rFonts w:ascii="Times New Roman" w:hAnsi="Times New Roman" w:cs="Times New Roman"/>
          <w:i/>
          <w:iCs/>
          <w:sz w:val="24"/>
          <w:szCs w:val="24"/>
          <w:lang w:val="mk-MK"/>
        </w:rPr>
        <w:t>Препораки</w:t>
      </w:r>
      <w:r w:rsidR="009C23A3" w:rsidRPr="009C23A3">
        <w:rPr>
          <w:rFonts w:ascii="Times New Roman" w:hAnsi="Times New Roman" w:cs="Times New Roman"/>
          <w:i/>
          <w:iCs/>
          <w:sz w:val="24"/>
          <w:szCs w:val="24"/>
          <w:lang w:val="mk-MK"/>
        </w:rPr>
        <w:t>те</w:t>
      </w:r>
      <w:r w:rsidR="009D07B1" w:rsidRPr="009C23A3">
        <w:rPr>
          <w:rFonts w:ascii="Times New Roman" w:hAnsi="Times New Roman" w:cs="Times New Roman"/>
          <w:i/>
          <w:iCs/>
          <w:sz w:val="24"/>
          <w:szCs w:val="24"/>
          <w:lang w:val="mk-MK"/>
        </w:rPr>
        <w:t xml:space="preserve"> за зајакнување на иницијативата ОБ </w:t>
      </w:r>
      <w:r w:rsidR="00697600" w:rsidRPr="009C23A3">
        <w:rPr>
          <w:rFonts w:ascii="Times New Roman" w:hAnsi="Times New Roman" w:cs="Times New Roman"/>
          <w:i/>
          <w:iCs/>
          <w:sz w:val="24"/>
          <w:szCs w:val="24"/>
          <w:lang w:val="mk-MK"/>
        </w:rPr>
        <w:t>во контекст на туристички</w:t>
      </w:r>
      <w:r w:rsidR="009C23A3" w:rsidRPr="009C23A3">
        <w:rPr>
          <w:rFonts w:ascii="Times New Roman" w:hAnsi="Times New Roman" w:cs="Times New Roman"/>
          <w:i/>
          <w:iCs/>
          <w:sz w:val="24"/>
          <w:szCs w:val="24"/>
          <w:lang w:val="mk-MK"/>
        </w:rPr>
        <w:t>от</w:t>
      </w:r>
      <w:r w:rsidR="00697600" w:rsidRPr="009C23A3">
        <w:rPr>
          <w:rFonts w:ascii="Times New Roman" w:hAnsi="Times New Roman" w:cs="Times New Roman"/>
          <w:i/>
          <w:iCs/>
          <w:sz w:val="24"/>
          <w:szCs w:val="24"/>
          <w:lang w:val="mk-MK"/>
        </w:rPr>
        <w:t xml:space="preserve"> развој</w:t>
      </w:r>
      <w:r w:rsidR="00371831">
        <w:rPr>
          <w:rFonts w:ascii="Times New Roman" w:hAnsi="Times New Roman" w:cs="Times New Roman"/>
          <w:sz w:val="24"/>
          <w:szCs w:val="24"/>
          <w:lang w:val="mk-MK"/>
        </w:rPr>
        <w:t xml:space="preserve"> на Северна Македонија</w:t>
      </w:r>
      <w:r w:rsidR="009C23A3">
        <w:rPr>
          <w:rFonts w:ascii="Times New Roman" w:hAnsi="Times New Roman" w:cs="Times New Roman"/>
          <w:sz w:val="24"/>
          <w:szCs w:val="24"/>
          <w:lang w:val="mk-MK"/>
        </w:rPr>
        <w:t xml:space="preserve"> се однесуваат на</w:t>
      </w:r>
      <w:r w:rsidR="004F1A69">
        <w:rPr>
          <w:rFonts w:ascii="Times New Roman" w:hAnsi="Times New Roman" w:cs="Times New Roman"/>
          <w:sz w:val="24"/>
          <w:szCs w:val="24"/>
          <w:lang w:val="mk-MK"/>
        </w:rPr>
        <w:t xml:space="preserve"> конкретни активности кои треба да се реализираат, и тоа</w:t>
      </w:r>
      <w:r w:rsidR="00697600">
        <w:rPr>
          <w:rFonts w:ascii="Times New Roman" w:hAnsi="Times New Roman" w:cs="Times New Roman"/>
          <w:sz w:val="24"/>
          <w:szCs w:val="24"/>
          <w:lang w:val="mk-MK"/>
        </w:rPr>
        <w:t>:</w:t>
      </w:r>
    </w:p>
    <w:p w:rsidR="00697600" w:rsidRDefault="009456DD" w:rsidP="009C23A3">
      <w:pPr>
        <w:pStyle w:val="ListParagraph"/>
        <w:numPr>
          <w:ilvl w:val="0"/>
          <w:numId w:val="25"/>
        </w:numPr>
        <w:jc w:val="both"/>
        <w:rPr>
          <w:rFonts w:ascii="Times New Roman" w:hAnsi="Times New Roman" w:cs="Times New Roman"/>
          <w:sz w:val="24"/>
          <w:szCs w:val="24"/>
          <w:lang w:val="mk-MK"/>
        </w:rPr>
      </w:pPr>
      <w:r w:rsidRPr="009C23A3">
        <w:rPr>
          <w:rFonts w:ascii="Times New Roman" w:hAnsi="Times New Roman" w:cs="Times New Roman"/>
          <w:sz w:val="24"/>
          <w:szCs w:val="24"/>
          <w:lang w:val="mk-MK"/>
        </w:rPr>
        <w:t>Да</w:t>
      </w:r>
      <w:r w:rsidR="009C23A3">
        <w:rPr>
          <w:rFonts w:ascii="Times New Roman" w:hAnsi="Times New Roman" w:cs="Times New Roman"/>
          <w:sz w:val="24"/>
          <w:szCs w:val="24"/>
          <w:lang w:val="mk-MK"/>
        </w:rPr>
        <w:t>вање</w:t>
      </w:r>
      <w:r w:rsidRPr="009C23A3">
        <w:rPr>
          <w:rFonts w:ascii="Times New Roman" w:hAnsi="Times New Roman" w:cs="Times New Roman"/>
          <w:sz w:val="24"/>
          <w:szCs w:val="24"/>
          <w:lang w:val="mk-MK"/>
        </w:rPr>
        <w:t xml:space="preserve"> дополнителна институционална поддршка за поврзување и </w:t>
      </w:r>
      <w:r w:rsidR="00697600" w:rsidRPr="009C23A3">
        <w:rPr>
          <w:rFonts w:ascii="Times New Roman" w:hAnsi="Times New Roman" w:cs="Times New Roman"/>
          <w:sz w:val="24"/>
          <w:szCs w:val="24"/>
          <w:lang w:val="mk-MK"/>
        </w:rPr>
        <w:t>вмрежување на сите засегнати страни за обезбедување одржливост на тековните туристички текови, и развивање нови стратегиски партнерства и соработка.</w:t>
      </w:r>
    </w:p>
    <w:p w:rsidR="00653DF2" w:rsidRDefault="00360B39" w:rsidP="00653DF2">
      <w:pPr>
        <w:pStyle w:val="ListParagraph"/>
        <w:numPr>
          <w:ilvl w:val="0"/>
          <w:numId w:val="13"/>
        </w:numPr>
        <w:jc w:val="both"/>
        <w:rPr>
          <w:rFonts w:ascii="Times New Roman" w:hAnsi="Times New Roman" w:cs="Times New Roman"/>
          <w:sz w:val="24"/>
          <w:szCs w:val="24"/>
          <w:lang w:val="mk-MK"/>
        </w:rPr>
      </w:pPr>
      <w:r>
        <w:rPr>
          <w:rFonts w:ascii="Times New Roman" w:hAnsi="Times New Roman" w:cs="Times New Roman"/>
          <w:sz w:val="24"/>
          <w:szCs w:val="24"/>
          <w:lang w:val="mk-MK"/>
        </w:rPr>
        <w:t>Координација меѓу членките на сите нивоа за целосно операционализирање на активностите и иницијативите</w:t>
      </w:r>
      <w:r w:rsidR="00653DF2">
        <w:rPr>
          <w:rFonts w:ascii="Times New Roman" w:hAnsi="Times New Roman" w:cs="Times New Roman"/>
          <w:sz w:val="24"/>
          <w:szCs w:val="24"/>
          <w:lang w:val="mk-MK"/>
        </w:rPr>
        <w:t xml:space="preserve"> со почитување на </w:t>
      </w:r>
      <w:r w:rsidR="00653DF2" w:rsidRPr="004F6A54">
        <w:rPr>
          <w:rFonts w:ascii="Times New Roman" w:hAnsi="Times New Roman" w:cs="Times New Roman"/>
          <w:sz w:val="24"/>
          <w:szCs w:val="24"/>
          <w:lang w:val="mk-MK"/>
        </w:rPr>
        <w:t xml:space="preserve">принципите за европска интеграција </w:t>
      </w:r>
      <w:r w:rsidR="00653DF2">
        <w:rPr>
          <w:rFonts w:ascii="Times New Roman" w:hAnsi="Times New Roman" w:cs="Times New Roman"/>
          <w:sz w:val="24"/>
          <w:szCs w:val="24"/>
          <w:lang w:val="mk-MK"/>
        </w:rPr>
        <w:t xml:space="preserve">и </w:t>
      </w:r>
      <w:r w:rsidR="00653DF2" w:rsidRPr="004F6A54">
        <w:rPr>
          <w:rFonts w:ascii="Times New Roman" w:hAnsi="Times New Roman" w:cs="Times New Roman"/>
          <w:sz w:val="24"/>
          <w:szCs w:val="24"/>
          <w:lang w:val="mk-MK"/>
        </w:rPr>
        <w:t>европските стандарди</w:t>
      </w:r>
      <w:r w:rsidR="00653DF2">
        <w:rPr>
          <w:rFonts w:ascii="Times New Roman" w:hAnsi="Times New Roman" w:cs="Times New Roman"/>
          <w:sz w:val="24"/>
          <w:szCs w:val="24"/>
          <w:lang w:val="mk-MK"/>
        </w:rPr>
        <w:t>.</w:t>
      </w:r>
    </w:p>
    <w:p w:rsidR="00E045E6" w:rsidRPr="00697600" w:rsidRDefault="006802CB" w:rsidP="009C23A3">
      <w:pPr>
        <w:pStyle w:val="ListParagraph"/>
        <w:numPr>
          <w:ilvl w:val="0"/>
          <w:numId w:val="4"/>
        </w:numPr>
        <w:spacing w:after="0" w:line="240" w:lineRule="auto"/>
        <w:jc w:val="both"/>
        <w:rPr>
          <w:rFonts w:ascii="Times New Roman" w:hAnsi="Times New Roman" w:cs="Times New Roman"/>
          <w:sz w:val="24"/>
          <w:szCs w:val="24"/>
          <w:lang w:val="mk-MK"/>
        </w:rPr>
      </w:pPr>
      <w:r w:rsidRPr="00C5685B">
        <w:rPr>
          <w:rFonts w:ascii="Times New Roman" w:hAnsi="Times New Roman" w:cs="Times New Roman"/>
          <w:sz w:val="24"/>
          <w:szCs w:val="24"/>
          <w:lang w:val="mk-MK"/>
        </w:rPr>
        <w:t xml:space="preserve">Законски подобрувања </w:t>
      </w:r>
      <w:r w:rsidR="00697600">
        <w:rPr>
          <w:rFonts w:ascii="Times New Roman" w:hAnsi="Times New Roman" w:cs="Times New Roman"/>
          <w:sz w:val="24"/>
          <w:szCs w:val="24"/>
          <w:lang w:val="mk-MK"/>
        </w:rPr>
        <w:t xml:space="preserve">во Северна Македонија </w:t>
      </w:r>
      <w:r w:rsidRPr="00C5685B">
        <w:rPr>
          <w:rFonts w:ascii="Times New Roman" w:hAnsi="Times New Roman" w:cs="Times New Roman"/>
          <w:sz w:val="24"/>
          <w:szCs w:val="24"/>
          <w:lang w:val="mk-MK"/>
        </w:rPr>
        <w:t xml:space="preserve">за креирање услови за третирање на туризмот како </w:t>
      </w:r>
      <w:r w:rsidR="009456DD">
        <w:rPr>
          <w:rFonts w:ascii="Times New Roman" w:hAnsi="Times New Roman" w:cs="Times New Roman"/>
          <w:sz w:val="24"/>
          <w:szCs w:val="24"/>
          <w:lang w:val="mk-MK"/>
        </w:rPr>
        <w:t xml:space="preserve">во </w:t>
      </w:r>
      <w:r w:rsidRPr="00C5685B">
        <w:rPr>
          <w:rFonts w:ascii="Times New Roman" w:hAnsi="Times New Roman" w:cs="Times New Roman"/>
          <w:sz w:val="24"/>
          <w:szCs w:val="24"/>
          <w:lang w:val="mk-MK"/>
        </w:rPr>
        <w:t>земјите од ОБ и Европа на ниво на министерство</w:t>
      </w:r>
      <w:r w:rsidR="00E045E6">
        <w:rPr>
          <w:rFonts w:ascii="Times New Roman" w:hAnsi="Times New Roman" w:cs="Times New Roman"/>
          <w:sz w:val="24"/>
          <w:szCs w:val="24"/>
          <w:lang w:val="mk-MK"/>
        </w:rPr>
        <w:t>.</w:t>
      </w:r>
    </w:p>
    <w:p w:rsidR="00E045E6" w:rsidRPr="00E045E6" w:rsidRDefault="00E045E6" w:rsidP="009C23A3">
      <w:pPr>
        <w:pStyle w:val="ListParagraph"/>
        <w:numPr>
          <w:ilvl w:val="0"/>
          <w:numId w:val="4"/>
        </w:numPr>
        <w:spacing w:after="0"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Споделувања искуства од третманот на туризмот на министерско ниво, од примерите на </w:t>
      </w:r>
      <w:r w:rsidR="009456DD">
        <w:rPr>
          <w:rFonts w:ascii="Times New Roman" w:hAnsi="Times New Roman" w:cs="Times New Roman"/>
          <w:sz w:val="24"/>
          <w:szCs w:val="24"/>
          <w:lang w:val="mk-MK"/>
        </w:rPr>
        <w:t xml:space="preserve">Албанија </w:t>
      </w:r>
      <w:r>
        <w:rPr>
          <w:rFonts w:ascii="Times New Roman" w:hAnsi="Times New Roman" w:cs="Times New Roman"/>
          <w:sz w:val="24"/>
          <w:szCs w:val="24"/>
          <w:lang w:val="mk-MK"/>
        </w:rPr>
        <w:t xml:space="preserve">која </w:t>
      </w:r>
      <w:r w:rsidR="009456DD">
        <w:rPr>
          <w:rFonts w:ascii="Times New Roman" w:hAnsi="Times New Roman" w:cs="Times New Roman"/>
          <w:sz w:val="24"/>
          <w:szCs w:val="24"/>
          <w:lang w:val="mk-MK"/>
        </w:rPr>
        <w:t xml:space="preserve">има </w:t>
      </w:r>
      <w:r w:rsidR="009456DD" w:rsidRPr="00FA1722">
        <w:rPr>
          <w:rFonts w:ascii="Times New Roman" w:hAnsi="Times New Roman" w:cs="Times New Roman"/>
          <w:color w:val="000000"/>
          <w:sz w:val="24"/>
          <w:szCs w:val="24"/>
          <w:lang w:val="mk-MK"/>
        </w:rPr>
        <w:t>Министерство за туризам и животна средина</w:t>
      </w:r>
      <w:r w:rsidR="009456DD">
        <w:rPr>
          <w:rFonts w:ascii="Times New Roman" w:hAnsi="Times New Roman" w:cs="Times New Roman"/>
          <w:color w:val="000000"/>
          <w:sz w:val="24"/>
          <w:szCs w:val="24"/>
          <w:lang w:val="mk-MK"/>
        </w:rPr>
        <w:t xml:space="preserve">, </w:t>
      </w:r>
      <w:r>
        <w:rPr>
          <w:rFonts w:ascii="Times New Roman" w:hAnsi="Times New Roman" w:cs="Times New Roman"/>
          <w:color w:val="000000"/>
          <w:sz w:val="24"/>
          <w:szCs w:val="24"/>
          <w:lang w:val="mk-MK"/>
        </w:rPr>
        <w:t xml:space="preserve">и </w:t>
      </w:r>
      <w:r w:rsidR="009456DD">
        <w:rPr>
          <w:rFonts w:ascii="Times New Roman" w:hAnsi="Times New Roman" w:cs="Times New Roman"/>
          <w:color w:val="000000"/>
          <w:sz w:val="24"/>
          <w:szCs w:val="24"/>
          <w:lang w:val="mk-MK"/>
        </w:rPr>
        <w:t xml:space="preserve">Србија </w:t>
      </w:r>
      <w:r>
        <w:rPr>
          <w:rFonts w:ascii="Times New Roman" w:hAnsi="Times New Roman" w:cs="Times New Roman"/>
          <w:color w:val="000000"/>
          <w:sz w:val="24"/>
          <w:szCs w:val="24"/>
          <w:lang w:val="mk-MK"/>
        </w:rPr>
        <w:t xml:space="preserve">која </w:t>
      </w:r>
      <w:r w:rsidR="009456DD">
        <w:rPr>
          <w:rFonts w:ascii="Times New Roman" w:hAnsi="Times New Roman" w:cs="Times New Roman"/>
          <w:color w:val="000000"/>
          <w:sz w:val="24"/>
          <w:szCs w:val="24"/>
          <w:lang w:val="mk-MK"/>
        </w:rPr>
        <w:t xml:space="preserve">има </w:t>
      </w:r>
      <w:r w:rsidR="009456DD" w:rsidRPr="00FA1722">
        <w:rPr>
          <w:rFonts w:ascii="Times New Roman" w:hAnsi="Times New Roman" w:cs="Times New Roman"/>
          <w:color w:val="000000"/>
          <w:sz w:val="24"/>
          <w:szCs w:val="24"/>
          <w:lang w:val="mk-MK"/>
        </w:rPr>
        <w:t>Министерство за трговија, туризам и телекомуникации</w:t>
      </w:r>
      <w:r>
        <w:rPr>
          <w:rFonts w:ascii="Times New Roman" w:hAnsi="Times New Roman" w:cs="Times New Roman"/>
          <w:color w:val="000000"/>
          <w:sz w:val="24"/>
          <w:szCs w:val="24"/>
          <w:lang w:val="mk-MK"/>
        </w:rPr>
        <w:t xml:space="preserve">. </w:t>
      </w:r>
    </w:p>
    <w:p w:rsidR="00697600" w:rsidRPr="00C5685B" w:rsidRDefault="00697600" w:rsidP="009C23A3">
      <w:pPr>
        <w:pStyle w:val="ListParagraph"/>
        <w:numPr>
          <w:ilvl w:val="0"/>
          <w:numId w:val="4"/>
        </w:numPr>
        <w:spacing w:after="0" w:line="240" w:lineRule="auto"/>
        <w:jc w:val="both"/>
        <w:rPr>
          <w:rFonts w:ascii="Times New Roman" w:hAnsi="Times New Roman" w:cs="Times New Roman"/>
          <w:sz w:val="24"/>
          <w:szCs w:val="24"/>
          <w:lang w:val="mk-MK"/>
        </w:rPr>
      </w:pPr>
      <w:r w:rsidRPr="00C5685B">
        <w:rPr>
          <w:rFonts w:ascii="Times New Roman" w:hAnsi="Times New Roman" w:cs="Times New Roman"/>
          <w:sz w:val="24"/>
          <w:szCs w:val="24"/>
          <w:lang w:val="mk-MK"/>
        </w:rPr>
        <w:t>Споделување и примена на добри регионални практики во туризмот</w:t>
      </w:r>
      <w:r>
        <w:rPr>
          <w:rFonts w:ascii="Times New Roman" w:hAnsi="Times New Roman" w:cs="Times New Roman"/>
          <w:sz w:val="24"/>
          <w:szCs w:val="24"/>
          <w:lang w:val="mk-MK"/>
        </w:rPr>
        <w:t>.</w:t>
      </w:r>
    </w:p>
    <w:p w:rsidR="00697600" w:rsidRDefault="00697600" w:rsidP="009C23A3">
      <w:pPr>
        <w:pStyle w:val="ListParagraph"/>
        <w:numPr>
          <w:ilvl w:val="0"/>
          <w:numId w:val="4"/>
        </w:numPr>
        <w:spacing w:after="0" w:line="240" w:lineRule="auto"/>
        <w:jc w:val="both"/>
        <w:rPr>
          <w:rFonts w:ascii="Times New Roman" w:hAnsi="Times New Roman" w:cs="Times New Roman"/>
          <w:sz w:val="24"/>
          <w:szCs w:val="24"/>
          <w:lang w:val="mk-MK"/>
        </w:rPr>
      </w:pPr>
      <w:r w:rsidRPr="00C5685B">
        <w:rPr>
          <w:rFonts w:ascii="Times New Roman" w:hAnsi="Times New Roman" w:cs="Times New Roman"/>
          <w:sz w:val="24"/>
          <w:szCs w:val="24"/>
          <w:lang w:val="mk-MK"/>
        </w:rPr>
        <w:t>Воведување едноставни правила при патувањето</w:t>
      </w:r>
      <w:r>
        <w:rPr>
          <w:rFonts w:ascii="Times New Roman" w:hAnsi="Times New Roman" w:cs="Times New Roman"/>
          <w:sz w:val="24"/>
          <w:szCs w:val="24"/>
          <w:lang w:val="mk-MK"/>
        </w:rPr>
        <w:t xml:space="preserve"> и хармонизирање на визниот режим во однос на туристи од ОБ, но и од трети подалечни земји</w:t>
      </w:r>
      <w:r w:rsidRPr="00C5685B">
        <w:rPr>
          <w:rFonts w:ascii="Times New Roman" w:hAnsi="Times New Roman" w:cs="Times New Roman"/>
          <w:sz w:val="24"/>
          <w:szCs w:val="24"/>
          <w:lang w:val="mk-MK"/>
        </w:rPr>
        <w:t>, вклучително дигитални решенија за бесконтактно и безбедно патување</w:t>
      </w:r>
      <w:r>
        <w:rPr>
          <w:rFonts w:ascii="Times New Roman" w:hAnsi="Times New Roman" w:cs="Times New Roman"/>
          <w:sz w:val="24"/>
          <w:szCs w:val="24"/>
          <w:lang w:val="mk-MK"/>
        </w:rPr>
        <w:t>.</w:t>
      </w:r>
    </w:p>
    <w:p w:rsidR="00697600" w:rsidRDefault="00697600" w:rsidP="009C23A3">
      <w:pPr>
        <w:pStyle w:val="ListParagraph"/>
        <w:numPr>
          <w:ilvl w:val="0"/>
          <w:numId w:val="4"/>
        </w:numPr>
        <w:spacing w:after="0"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t>Усогласување на регулативата на пазарот на труд со цел обезбедување доволно работна сила во регионот</w:t>
      </w:r>
      <w:r w:rsidR="00E045E6">
        <w:rPr>
          <w:rFonts w:ascii="Times New Roman" w:hAnsi="Times New Roman" w:cs="Times New Roman"/>
          <w:sz w:val="24"/>
          <w:szCs w:val="24"/>
          <w:lang w:val="mk-MK"/>
        </w:rPr>
        <w:t xml:space="preserve"> која ќе </w:t>
      </w:r>
      <w:r w:rsidR="009C23A3">
        <w:rPr>
          <w:rFonts w:ascii="Times New Roman" w:hAnsi="Times New Roman" w:cs="Times New Roman"/>
          <w:sz w:val="24"/>
          <w:szCs w:val="24"/>
          <w:lang w:val="mk-MK"/>
        </w:rPr>
        <w:t>с</w:t>
      </w:r>
      <w:r w:rsidR="00FF0E5A">
        <w:rPr>
          <w:rFonts w:ascii="Times New Roman" w:hAnsi="Times New Roman" w:cs="Times New Roman"/>
          <w:sz w:val="24"/>
          <w:szCs w:val="24"/>
          <w:lang w:val="mk-MK"/>
        </w:rPr>
        <w:t>е ангажира</w:t>
      </w:r>
      <w:r w:rsidR="00E045E6">
        <w:rPr>
          <w:rFonts w:ascii="Times New Roman" w:hAnsi="Times New Roman" w:cs="Times New Roman"/>
          <w:sz w:val="24"/>
          <w:szCs w:val="24"/>
          <w:lang w:val="mk-MK"/>
        </w:rPr>
        <w:t xml:space="preserve"> во </w:t>
      </w:r>
      <w:r w:rsidR="009C23A3">
        <w:rPr>
          <w:rFonts w:ascii="Times New Roman" w:hAnsi="Times New Roman" w:cs="Times New Roman"/>
          <w:sz w:val="24"/>
          <w:szCs w:val="24"/>
          <w:lang w:val="mk-MK"/>
        </w:rPr>
        <w:t>угостителско-</w:t>
      </w:r>
      <w:r w:rsidR="00E045E6">
        <w:rPr>
          <w:rFonts w:ascii="Times New Roman" w:hAnsi="Times New Roman" w:cs="Times New Roman"/>
          <w:sz w:val="24"/>
          <w:szCs w:val="24"/>
          <w:lang w:val="mk-MK"/>
        </w:rPr>
        <w:t>тури</w:t>
      </w:r>
      <w:r w:rsidR="009C23A3">
        <w:rPr>
          <w:rFonts w:ascii="Times New Roman" w:hAnsi="Times New Roman" w:cs="Times New Roman"/>
          <w:sz w:val="24"/>
          <w:szCs w:val="24"/>
          <w:lang w:val="mk-MK"/>
        </w:rPr>
        <w:t>стичкиот сектор</w:t>
      </w:r>
      <w:r>
        <w:rPr>
          <w:rFonts w:ascii="Times New Roman" w:hAnsi="Times New Roman" w:cs="Times New Roman"/>
          <w:sz w:val="24"/>
          <w:szCs w:val="24"/>
          <w:lang w:val="mk-MK"/>
        </w:rPr>
        <w:t>.</w:t>
      </w:r>
    </w:p>
    <w:p w:rsidR="00697600" w:rsidRDefault="00697600" w:rsidP="009C23A3">
      <w:pPr>
        <w:pStyle w:val="ListParagraph"/>
        <w:numPr>
          <w:ilvl w:val="0"/>
          <w:numId w:val="4"/>
        </w:numPr>
        <w:spacing w:line="240" w:lineRule="auto"/>
        <w:jc w:val="both"/>
        <w:rPr>
          <w:rFonts w:ascii="Times New Roman" w:hAnsi="Times New Roman" w:cs="Times New Roman"/>
          <w:sz w:val="24"/>
          <w:szCs w:val="24"/>
          <w:lang w:val="mk-MK"/>
        </w:rPr>
      </w:pPr>
      <w:r w:rsidRPr="00016CBF">
        <w:rPr>
          <w:rFonts w:ascii="Times New Roman" w:hAnsi="Times New Roman" w:cs="Times New Roman"/>
          <w:sz w:val="24"/>
          <w:szCs w:val="24"/>
          <w:lang w:val="mk-MK"/>
        </w:rPr>
        <w:lastRenderedPageBreak/>
        <w:t>Усогласување на регулативата за работење на туристичките агенции за вршење туристичка дејност.</w:t>
      </w:r>
    </w:p>
    <w:p w:rsidR="0043622E" w:rsidRPr="004F6A54" w:rsidRDefault="0043622E" w:rsidP="00B15B9F">
      <w:pPr>
        <w:pStyle w:val="ListParagraph"/>
        <w:numPr>
          <w:ilvl w:val="0"/>
          <w:numId w:val="4"/>
        </w:numPr>
        <w:spacing w:line="240" w:lineRule="auto"/>
        <w:ind w:left="714" w:hanging="357"/>
        <w:contextualSpacing w:val="0"/>
        <w:jc w:val="both"/>
        <w:rPr>
          <w:rFonts w:ascii="Times New Roman" w:hAnsi="Times New Roman" w:cs="Times New Roman"/>
          <w:sz w:val="24"/>
          <w:szCs w:val="24"/>
          <w:lang w:val="mk-MK"/>
        </w:rPr>
      </w:pPr>
      <w:r>
        <w:rPr>
          <w:rFonts w:ascii="Times New Roman" w:hAnsi="Times New Roman" w:cs="Times New Roman"/>
          <w:sz w:val="24"/>
          <w:szCs w:val="24"/>
          <w:lang w:val="mk-MK"/>
        </w:rPr>
        <w:t>З</w:t>
      </w:r>
      <w:r w:rsidRPr="004E2AC2">
        <w:rPr>
          <w:rFonts w:ascii="Times New Roman" w:hAnsi="Times New Roman" w:cs="Times New Roman"/>
          <w:sz w:val="24"/>
          <w:szCs w:val="24"/>
          <w:lang w:val="mk-MK"/>
        </w:rPr>
        <w:t xml:space="preserve">ајакнување на институционалните капацитети </w:t>
      </w:r>
      <w:r w:rsidRPr="004F6A54">
        <w:rPr>
          <w:rFonts w:ascii="Times New Roman" w:hAnsi="Times New Roman" w:cs="Times New Roman"/>
          <w:sz w:val="24"/>
          <w:szCs w:val="24"/>
          <w:lang w:val="mk-MK"/>
        </w:rPr>
        <w:t xml:space="preserve">што </w:t>
      </w:r>
      <w:r w:rsidRPr="004E2AC2">
        <w:rPr>
          <w:rFonts w:ascii="Times New Roman" w:hAnsi="Times New Roman" w:cs="Times New Roman"/>
          <w:sz w:val="24"/>
          <w:szCs w:val="24"/>
          <w:lang w:val="mk-MK"/>
        </w:rPr>
        <w:t>би придонело до широка поддршка на бизнис заедницата и стопанските комори и асоцијации.</w:t>
      </w:r>
    </w:p>
    <w:p w:rsidR="009D07B1" w:rsidRPr="009D07B1" w:rsidRDefault="009D07B1" w:rsidP="009C23A3">
      <w:pPr>
        <w:spacing w:after="0" w:line="240" w:lineRule="auto"/>
        <w:jc w:val="both"/>
        <w:rPr>
          <w:rFonts w:ascii="Times New Roman" w:hAnsi="Times New Roman" w:cs="Times New Roman"/>
          <w:sz w:val="24"/>
          <w:szCs w:val="24"/>
          <w:lang w:val="mk-MK"/>
        </w:rPr>
      </w:pPr>
      <w:r w:rsidRPr="00A76F87">
        <w:rPr>
          <w:rFonts w:ascii="Times New Roman" w:hAnsi="Times New Roman" w:cs="Times New Roman"/>
          <w:i/>
          <w:iCs/>
          <w:sz w:val="24"/>
          <w:szCs w:val="24"/>
          <w:lang w:val="mk-MK"/>
        </w:rPr>
        <w:t>Препораки</w:t>
      </w:r>
      <w:r w:rsidR="009C23A3" w:rsidRPr="00A76F87">
        <w:rPr>
          <w:rFonts w:ascii="Times New Roman" w:hAnsi="Times New Roman" w:cs="Times New Roman"/>
          <w:i/>
          <w:iCs/>
          <w:sz w:val="24"/>
          <w:szCs w:val="24"/>
          <w:lang w:val="mk-MK"/>
        </w:rPr>
        <w:t>те</w:t>
      </w:r>
      <w:r w:rsidRPr="00A76F87">
        <w:rPr>
          <w:rFonts w:ascii="Times New Roman" w:hAnsi="Times New Roman" w:cs="Times New Roman"/>
          <w:i/>
          <w:iCs/>
          <w:sz w:val="24"/>
          <w:szCs w:val="24"/>
          <w:lang w:val="mk-MK"/>
        </w:rPr>
        <w:t xml:space="preserve"> за промовирање на регионалниот туристички пазар</w:t>
      </w:r>
      <w:r w:rsidR="009C23A3">
        <w:rPr>
          <w:rFonts w:ascii="Times New Roman" w:hAnsi="Times New Roman" w:cs="Times New Roman"/>
          <w:sz w:val="24"/>
          <w:szCs w:val="24"/>
          <w:lang w:val="mk-MK"/>
        </w:rPr>
        <w:t xml:space="preserve"> се однесуваат на</w:t>
      </w:r>
      <w:r w:rsidR="00653DF2">
        <w:rPr>
          <w:rFonts w:ascii="Times New Roman" w:hAnsi="Times New Roman" w:cs="Times New Roman"/>
          <w:sz w:val="24"/>
          <w:szCs w:val="24"/>
          <w:lang w:val="mk-MK"/>
        </w:rPr>
        <w:t xml:space="preserve"> конкретни </w:t>
      </w:r>
      <w:r w:rsidR="00FC46EA">
        <w:rPr>
          <w:rFonts w:ascii="Times New Roman" w:hAnsi="Times New Roman" w:cs="Times New Roman"/>
          <w:sz w:val="24"/>
          <w:szCs w:val="24"/>
          <w:lang w:val="mk-MK"/>
        </w:rPr>
        <w:t xml:space="preserve">индивидуални </w:t>
      </w:r>
      <w:r w:rsidR="00653DF2">
        <w:rPr>
          <w:rFonts w:ascii="Times New Roman" w:hAnsi="Times New Roman" w:cs="Times New Roman"/>
          <w:sz w:val="24"/>
          <w:szCs w:val="24"/>
          <w:lang w:val="mk-MK"/>
        </w:rPr>
        <w:t>активности на Северна Македонија</w:t>
      </w:r>
      <w:r w:rsidR="00FC46EA">
        <w:rPr>
          <w:rFonts w:ascii="Times New Roman" w:hAnsi="Times New Roman" w:cs="Times New Roman"/>
          <w:sz w:val="24"/>
          <w:szCs w:val="24"/>
          <w:lang w:val="mk-MK"/>
        </w:rPr>
        <w:t>, но</w:t>
      </w:r>
      <w:r w:rsidR="00653DF2">
        <w:rPr>
          <w:rFonts w:ascii="Times New Roman" w:hAnsi="Times New Roman" w:cs="Times New Roman"/>
          <w:sz w:val="24"/>
          <w:szCs w:val="24"/>
          <w:lang w:val="mk-MK"/>
        </w:rPr>
        <w:t xml:space="preserve"> и </w:t>
      </w:r>
      <w:r w:rsidR="00FC46EA">
        <w:rPr>
          <w:rFonts w:ascii="Times New Roman" w:hAnsi="Times New Roman" w:cs="Times New Roman"/>
          <w:sz w:val="24"/>
          <w:szCs w:val="24"/>
          <w:lang w:val="mk-MK"/>
        </w:rPr>
        <w:t xml:space="preserve">на останатите </w:t>
      </w:r>
      <w:r w:rsidR="00653DF2">
        <w:rPr>
          <w:rFonts w:ascii="Times New Roman" w:hAnsi="Times New Roman" w:cs="Times New Roman"/>
          <w:sz w:val="24"/>
          <w:szCs w:val="24"/>
          <w:lang w:val="mk-MK"/>
        </w:rPr>
        <w:t>членки</w:t>
      </w:r>
      <w:r w:rsidR="00FC46EA">
        <w:rPr>
          <w:rFonts w:ascii="Times New Roman" w:hAnsi="Times New Roman" w:cs="Times New Roman"/>
          <w:sz w:val="24"/>
          <w:szCs w:val="24"/>
          <w:lang w:val="mk-MK"/>
        </w:rPr>
        <w:t>, и тоа</w:t>
      </w:r>
      <w:r w:rsidR="00697600">
        <w:rPr>
          <w:rFonts w:ascii="Times New Roman" w:hAnsi="Times New Roman" w:cs="Times New Roman"/>
          <w:sz w:val="24"/>
          <w:szCs w:val="24"/>
          <w:lang w:val="mk-MK"/>
        </w:rPr>
        <w:t>:</w:t>
      </w:r>
    </w:p>
    <w:p w:rsidR="00B15B9F" w:rsidRPr="004F6A54" w:rsidRDefault="00B15B9F" w:rsidP="00B15B9F">
      <w:pPr>
        <w:pStyle w:val="ListParagraph"/>
        <w:numPr>
          <w:ilvl w:val="0"/>
          <w:numId w:val="13"/>
        </w:numPr>
        <w:jc w:val="both"/>
        <w:rPr>
          <w:rFonts w:ascii="Times New Roman" w:hAnsi="Times New Roman" w:cs="Times New Roman"/>
          <w:sz w:val="24"/>
          <w:szCs w:val="24"/>
          <w:lang w:val="mk-MK"/>
        </w:rPr>
      </w:pPr>
      <w:r w:rsidRPr="004F6A54">
        <w:rPr>
          <w:rFonts w:ascii="Times New Roman" w:hAnsi="Times New Roman" w:cs="Times New Roman"/>
          <w:sz w:val="24"/>
          <w:szCs w:val="24"/>
          <w:lang w:val="mk-MK"/>
        </w:rPr>
        <w:t>Зголемување на квалитетот на угостителско-туристичките услуги во секоја членка правејќи го регионот поатрактивен</w:t>
      </w:r>
      <w:r>
        <w:rPr>
          <w:rFonts w:ascii="Times New Roman" w:hAnsi="Times New Roman" w:cs="Times New Roman"/>
          <w:sz w:val="24"/>
          <w:szCs w:val="24"/>
          <w:lang w:val="mk-MK"/>
        </w:rPr>
        <w:t>.</w:t>
      </w:r>
    </w:p>
    <w:p w:rsidR="00FC46EA" w:rsidRPr="00B15B9F" w:rsidRDefault="00FC46EA" w:rsidP="00FC46EA">
      <w:pPr>
        <w:pStyle w:val="ListParagraph"/>
        <w:numPr>
          <w:ilvl w:val="0"/>
          <w:numId w:val="13"/>
        </w:numPr>
        <w:jc w:val="both"/>
        <w:rPr>
          <w:rFonts w:ascii="Times New Roman" w:hAnsi="Times New Roman" w:cs="Times New Roman"/>
          <w:sz w:val="24"/>
          <w:szCs w:val="24"/>
          <w:lang w:val="mk-MK"/>
        </w:rPr>
      </w:pPr>
      <w:r>
        <w:rPr>
          <w:rFonts w:ascii="Times New Roman" w:hAnsi="Times New Roman" w:cs="Times New Roman"/>
          <w:sz w:val="24"/>
          <w:szCs w:val="24"/>
          <w:lang w:val="mk-MK"/>
        </w:rPr>
        <w:t>Иницирање к</w:t>
      </w:r>
      <w:r w:rsidRPr="004F6A54">
        <w:rPr>
          <w:rFonts w:ascii="Times New Roman" w:hAnsi="Times New Roman" w:cs="Times New Roman"/>
          <w:sz w:val="24"/>
          <w:szCs w:val="24"/>
          <w:lang w:val="mk-MK"/>
        </w:rPr>
        <w:t>апитални инвестиции во сообраќајна и туристичка инфраструктура</w:t>
      </w:r>
      <w:r>
        <w:rPr>
          <w:rFonts w:ascii="Times New Roman" w:hAnsi="Times New Roman" w:cs="Times New Roman"/>
          <w:sz w:val="24"/>
          <w:szCs w:val="24"/>
          <w:lang w:val="mk-MK"/>
        </w:rPr>
        <w:t>.</w:t>
      </w:r>
    </w:p>
    <w:p w:rsidR="00E239FC" w:rsidRDefault="00E239FC" w:rsidP="00B63D96">
      <w:pPr>
        <w:pStyle w:val="ListParagraph"/>
        <w:numPr>
          <w:ilvl w:val="0"/>
          <w:numId w:val="13"/>
        </w:numPr>
        <w:spacing w:after="0" w:line="240" w:lineRule="auto"/>
        <w:contextualSpacing w:val="0"/>
        <w:jc w:val="both"/>
        <w:rPr>
          <w:rFonts w:ascii="Times New Roman" w:hAnsi="Times New Roman" w:cs="Times New Roman"/>
          <w:sz w:val="24"/>
          <w:szCs w:val="24"/>
          <w:lang w:val="mk-MK"/>
        </w:rPr>
      </w:pPr>
      <w:r w:rsidRPr="00E239FC">
        <w:rPr>
          <w:rFonts w:ascii="Times New Roman" w:hAnsi="Times New Roman" w:cs="Times New Roman"/>
          <w:sz w:val="24"/>
          <w:szCs w:val="24"/>
          <w:lang w:val="mk-MK"/>
        </w:rPr>
        <w:t xml:space="preserve">Формирање задолжителна посебна ставка во буџетот на АППТРСМ за осмислена креативна туристичка кампања за промоција </w:t>
      </w:r>
      <w:r>
        <w:rPr>
          <w:rFonts w:ascii="Times New Roman" w:hAnsi="Times New Roman" w:cs="Times New Roman"/>
          <w:sz w:val="24"/>
          <w:szCs w:val="24"/>
          <w:lang w:val="mk-MK"/>
        </w:rPr>
        <w:t>и к</w:t>
      </w:r>
      <w:r w:rsidR="00697600" w:rsidRPr="00E239FC">
        <w:rPr>
          <w:rFonts w:ascii="Times New Roman" w:hAnsi="Times New Roman" w:cs="Times New Roman"/>
          <w:sz w:val="24"/>
          <w:szCs w:val="24"/>
          <w:lang w:val="mk-MK"/>
        </w:rPr>
        <w:t xml:space="preserve">реирање препознатлив </w:t>
      </w:r>
      <w:r>
        <w:rPr>
          <w:rFonts w:ascii="Times New Roman" w:hAnsi="Times New Roman" w:cs="Times New Roman"/>
          <w:sz w:val="24"/>
          <w:szCs w:val="24"/>
          <w:lang w:val="mk-MK"/>
        </w:rPr>
        <w:t xml:space="preserve">регионален </w:t>
      </w:r>
      <w:r w:rsidRPr="004F6A54">
        <w:rPr>
          <w:rFonts w:ascii="Times New Roman" w:hAnsi="Times New Roman" w:cs="Times New Roman"/>
          <w:sz w:val="24"/>
          <w:szCs w:val="24"/>
          <w:lang w:val="mk-MK"/>
        </w:rPr>
        <w:t>туристички производ со кој ќе се охрабрува мултукултурализ</w:t>
      </w:r>
      <w:r>
        <w:rPr>
          <w:rFonts w:ascii="Times New Roman" w:hAnsi="Times New Roman" w:cs="Times New Roman"/>
          <w:sz w:val="24"/>
          <w:szCs w:val="24"/>
          <w:lang w:val="mk-MK"/>
        </w:rPr>
        <w:t>а</w:t>
      </w:r>
      <w:r w:rsidRPr="004F6A54">
        <w:rPr>
          <w:rFonts w:ascii="Times New Roman" w:hAnsi="Times New Roman" w:cs="Times New Roman"/>
          <w:sz w:val="24"/>
          <w:szCs w:val="24"/>
          <w:lang w:val="mk-MK"/>
        </w:rPr>
        <w:t>м</w:t>
      </w:r>
      <w:r>
        <w:rPr>
          <w:rFonts w:ascii="Times New Roman" w:hAnsi="Times New Roman" w:cs="Times New Roman"/>
          <w:sz w:val="24"/>
          <w:szCs w:val="24"/>
          <w:lang w:val="mk-MK"/>
        </w:rPr>
        <w:t>.</w:t>
      </w:r>
    </w:p>
    <w:p w:rsidR="00016CBF" w:rsidRPr="00E239FC" w:rsidRDefault="00E239FC" w:rsidP="00B63D96">
      <w:pPr>
        <w:pStyle w:val="ListParagraph"/>
        <w:numPr>
          <w:ilvl w:val="0"/>
          <w:numId w:val="13"/>
        </w:numPr>
        <w:spacing w:after="0" w:line="240" w:lineRule="auto"/>
        <w:contextualSpacing w:val="0"/>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Креирање </w:t>
      </w:r>
      <w:r w:rsidR="00697600" w:rsidRPr="00E239FC">
        <w:rPr>
          <w:rFonts w:ascii="Times New Roman" w:hAnsi="Times New Roman" w:cs="Times New Roman"/>
          <w:sz w:val="24"/>
          <w:szCs w:val="24"/>
          <w:lang w:val="mk-MK"/>
        </w:rPr>
        <w:t>регионална туристичка понуда</w:t>
      </w:r>
      <w:r w:rsidR="00016CBF" w:rsidRPr="00E239FC">
        <w:rPr>
          <w:rFonts w:ascii="Times New Roman" w:hAnsi="Times New Roman" w:cs="Times New Roman"/>
          <w:sz w:val="24"/>
          <w:szCs w:val="24"/>
          <w:lang w:val="mk-MK"/>
        </w:rPr>
        <w:t xml:space="preserve"> темелена на реалниот потенцијал на ОБ кој се идентификува во археолошките и природните богатства, винскиот туризам и гастрономијата</w:t>
      </w:r>
      <w:r w:rsidR="00F42FF1">
        <w:rPr>
          <w:rFonts w:ascii="Times New Roman" w:hAnsi="Times New Roman" w:cs="Times New Roman"/>
          <w:sz w:val="24"/>
          <w:szCs w:val="24"/>
          <w:lang w:val="mk-MK"/>
        </w:rPr>
        <w:t xml:space="preserve"> која ќе се нуди во сите четири сезони во текот на целата година.</w:t>
      </w:r>
    </w:p>
    <w:p w:rsidR="006802CB" w:rsidRPr="00C5685B" w:rsidRDefault="006802CB" w:rsidP="009C23A3">
      <w:pPr>
        <w:pStyle w:val="ListParagraph"/>
        <w:numPr>
          <w:ilvl w:val="0"/>
          <w:numId w:val="4"/>
        </w:numPr>
        <w:spacing w:after="0" w:line="240" w:lineRule="auto"/>
        <w:jc w:val="both"/>
        <w:rPr>
          <w:rFonts w:ascii="Times New Roman" w:hAnsi="Times New Roman" w:cs="Times New Roman"/>
          <w:sz w:val="24"/>
          <w:szCs w:val="24"/>
          <w:lang w:val="mk-MK"/>
        </w:rPr>
      </w:pPr>
      <w:r w:rsidRPr="00C5685B">
        <w:rPr>
          <w:rFonts w:ascii="Times New Roman" w:hAnsi="Times New Roman" w:cs="Times New Roman"/>
          <w:sz w:val="24"/>
          <w:szCs w:val="24"/>
          <w:lang w:val="mk-MK"/>
        </w:rPr>
        <w:t xml:space="preserve">Туристичко брендирање како </w:t>
      </w:r>
      <w:r w:rsidR="009C23A3">
        <w:rPr>
          <w:rFonts w:ascii="Times New Roman" w:hAnsi="Times New Roman" w:cs="Times New Roman"/>
          <w:sz w:val="24"/>
          <w:szCs w:val="24"/>
          <w:lang w:val="mk-MK"/>
        </w:rPr>
        <w:t xml:space="preserve">заедничка </w:t>
      </w:r>
      <w:r w:rsidRPr="00C5685B">
        <w:rPr>
          <w:rFonts w:ascii="Times New Roman" w:hAnsi="Times New Roman" w:cs="Times New Roman"/>
          <w:sz w:val="24"/>
          <w:szCs w:val="24"/>
          <w:lang w:val="mk-MK"/>
        </w:rPr>
        <w:t xml:space="preserve">дестинација ОБ со патно означување на туристичките атракции, означеност и видливост на граничните премини, </w:t>
      </w:r>
      <w:r w:rsidR="00A76F87">
        <w:rPr>
          <w:rFonts w:ascii="Times New Roman" w:hAnsi="Times New Roman" w:cs="Times New Roman"/>
          <w:sz w:val="24"/>
          <w:szCs w:val="24"/>
          <w:lang w:val="mk-MK"/>
        </w:rPr>
        <w:t xml:space="preserve">како и </w:t>
      </w:r>
      <w:r w:rsidRPr="00C5685B">
        <w:rPr>
          <w:rFonts w:ascii="Times New Roman" w:hAnsi="Times New Roman" w:cs="Times New Roman"/>
          <w:sz w:val="24"/>
          <w:szCs w:val="24"/>
          <w:lang w:val="mk-MK"/>
        </w:rPr>
        <w:t>градење заеднички платформи за соработка</w:t>
      </w:r>
      <w:r w:rsidR="009456DD">
        <w:rPr>
          <w:rFonts w:ascii="Times New Roman" w:hAnsi="Times New Roman" w:cs="Times New Roman"/>
          <w:sz w:val="24"/>
          <w:szCs w:val="24"/>
          <w:lang w:val="mk-MK"/>
        </w:rPr>
        <w:t>.</w:t>
      </w:r>
    </w:p>
    <w:p w:rsidR="000D6209" w:rsidRDefault="000D6209" w:rsidP="009C23A3">
      <w:pPr>
        <w:pStyle w:val="ListParagraph"/>
        <w:numPr>
          <w:ilvl w:val="0"/>
          <w:numId w:val="4"/>
        </w:numPr>
        <w:spacing w:after="0" w:line="240" w:lineRule="auto"/>
        <w:jc w:val="both"/>
        <w:rPr>
          <w:rFonts w:ascii="Times New Roman" w:hAnsi="Times New Roman" w:cs="Times New Roman"/>
          <w:sz w:val="24"/>
          <w:szCs w:val="24"/>
          <w:lang w:val="mk-MK"/>
        </w:rPr>
      </w:pPr>
      <w:r w:rsidRPr="00C5685B">
        <w:rPr>
          <w:rFonts w:ascii="Times New Roman" w:hAnsi="Times New Roman" w:cs="Times New Roman"/>
          <w:sz w:val="24"/>
          <w:szCs w:val="24"/>
          <w:lang w:val="mk-MK"/>
        </w:rPr>
        <w:t>Промовирање на дестинацијата ОБ како безбедна и достапна дестинација која нуди разнолични и атрактивни туристички концепти</w:t>
      </w:r>
      <w:r w:rsidR="002B6350">
        <w:rPr>
          <w:rFonts w:ascii="Times New Roman" w:hAnsi="Times New Roman" w:cs="Times New Roman"/>
          <w:sz w:val="24"/>
          <w:szCs w:val="24"/>
          <w:lang w:val="mk-MK"/>
        </w:rPr>
        <w:t>.</w:t>
      </w:r>
    </w:p>
    <w:p w:rsidR="00E239FC" w:rsidRPr="00C5685B" w:rsidRDefault="00E239FC" w:rsidP="009C23A3">
      <w:pPr>
        <w:pStyle w:val="ListParagraph"/>
        <w:numPr>
          <w:ilvl w:val="0"/>
          <w:numId w:val="4"/>
        </w:numPr>
        <w:spacing w:after="0" w:line="240" w:lineRule="auto"/>
        <w:jc w:val="both"/>
        <w:rPr>
          <w:rFonts w:ascii="Times New Roman" w:hAnsi="Times New Roman" w:cs="Times New Roman"/>
          <w:sz w:val="24"/>
          <w:szCs w:val="24"/>
          <w:lang w:val="mk-MK"/>
        </w:rPr>
      </w:pPr>
      <w:bookmarkStart w:id="41" w:name="_Hlk120350435"/>
      <w:r>
        <w:rPr>
          <w:rFonts w:ascii="Times New Roman" w:hAnsi="Times New Roman" w:cs="Times New Roman"/>
          <w:sz w:val="24"/>
          <w:szCs w:val="24"/>
          <w:lang w:val="mk-MK"/>
        </w:rPr>
        <w:t xml:space="preserve">Субвенционирање патнички агенции </w:t>
      </w:r>
      <w:r w:rsidR="006D4212">
        <w:rPr>
          <w:rFonts w:ascii="Times New Roman" w:hAnsi="Times New Roman" w:cs="Times New Roman"/>
          <w:sz w:val="24"/>
          <w:szCs w:val="24"/>
          <w:lang w:val="mk-MK"/>
        </w:rPr>
        <w:t xml:space="preserve">во Северна Македонија </w:t>
      </w:r>
      <w:r>
        <w:rPr>
          <w:rFonts w:ascii="Times New Roman" w:hAnsi="Times New Roman" w:cs="Times New Roman"/>
          <w:sz w:val="24"/>
          <w:szCs w:val="24"/>
          <w:lang w:val="mk-MK"/>
        </w:rPr>
        <w:t xml:space="preserve">кои </w:t>
      </w:r>
      <w:r w:rsidR="00F42FF1">
        <w:rPr>
          <w:rFonts w:ascii="Times New Roman" w:hAnsi="Times New Roman" w:cs="Times New Roman"/>
          <w:sz w:val="24"/>
          <w:szCs w:val="24"/>
          <w:lang w:val="mk-MK"/>
        </w:rPr>
        <w:t xml:space="preserve">работат „инкаминг“ туризам </w:t>
      </w:r>
      <w:r w:rsidR="006D4212">
        <w:rPr>
          <w:rFonts w:ascii="Times New Roman" w:hAnsi="Times New Roman" w:cs="Times New Roman"/>
          <w:sz w:val="24"/>
          <w:szCs w:val="24"/>
          <w:lang w:val="mk-MK"/>
        </w:rPr>
        <w:t>за реализација на кружни туристички рути низ заедничкиот регионален пазар</w:t>
      </w:r>
      <w:r w:rsidR="00F42FF1">
        <w:rPr>
          <w:rFonts w:ascii="Times New Roman" w:hAnsi="Times New Roman" w:cs="Times New Roman"/>
          <w:sz w:val="24"/>
          <w:szCs w:val="24"/>
          <w:lang w:val="mk-MK"/>
        </w:rPr>
        <w:t>.</w:t>
      </w:r>
    </w:p>
    <w:bookmarkEnd w:id="41"/>
    <w:p w:rsidR="00F42FF1" w:rsidRDefault="006802CB" w:rsidP="009C23A3">
      <w:pPr>
        <w:pStyle w:val="ListParagraph"/>
        <w:numPr>
          <w:ilvl w:val="0"/>
          <w:numId w:val="4"/>
        </w:numPr>
        <w:spacing w:after="0" w:line="240" w:lineRule="auto"/>
        <w:jc w:val="both"/>
        <w:rPr>
          <w:rFonts w:ascii="Times New Roman" w:hAnsi="Times New Roman" w:cs="Times New Roman"/>
          <w:sz w:val="24"/>
          <w:szCs w:val="24"/>
          <w:lang w:val="mk-MK"/>
        </w:rPr>
      </w:pPr>
      <w:r w:rsidRPr="00C5685B">
        <w:rPr>
          <w:rFonts w:ascii="Times New Roman" w:hAnsi="Times New Roman" w:cs="Times New Roman"/>
          <w:sz w:val="24"/>
          <w:szCs w:val="24"/>
          <w:lang w:val="mk-MK"/>
        </w:rPr>
        <w:t xml:space="preserve">Приспособување </w:t>
      </w:r>
      <w:r w:rsidR="00A76F87">
        <w:rPr>
          <w:rFonts w:ascii="Times New Roman" w:hAnsi="Times New Roman" w:cs="Times New Roman"/>
          <w:sz w:val="24"/>
          <w:szCs w:val="24"/>
          <w:lang w:val="mk-MK"/>
        </w:rPr>
        <w:t xml:space="preserve">на членките </w:t>
      </w:r>
      <w:r w:rsidRPr="00C5685B">
        <w:rPr>
          <w:rFonts w:ascii="Times New Roman" w:hAnsi="Times New Roman" w:cs="Times New Roman"/>
          <w:sz w:val="24"/>
          <w:szCs w:val="24"/>
          <w:lang w:val="mk-MK"/>
        </w:rPr>
        <w:t>кон новите потреби на туристите од регионот</w:t>
      </w:r>
      <w:r w:rsidR="00F42FF1">
        <w:rPr>
          <w:rFonts w:ascii="Times New Roman" w:hAnsi="Times New Roman" w:cs="Times New Roman"/>
          <w:sz w:val="24"/>
          <w:szCs w:val="24"/>
          <w:lang w:val="mk-MK"/>
        </w:rPr>
        <w:t xml:space="preserve"> (ниски цени, кратки патувања полни со интересни содржини, потенцирање на безбедност и сигурност при патувањето и престојот, намалување на старосната граница на туристите)</w:t>
      </w:r>
    </w:p>
    <w:p w:rsidR="00697600" w:rsidRDefault="00B15B9F" w:rsidP="00B02C22">
      <w:pPr>
        <w:spacing w:before="160"/>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До неможност </w:t>
      </w:r>
      <w:r w:rsidR="00883B34">
        <w:rPr>
          <w:rFonts w:ascii="Times New Roman" w:hAnsi="Times New Roman" w:cs="Times New Roman"/>
          <w:sz w:val="24"/>
          <w:szCs w:val="24"/>
          <w:lang w:val="mk-MK"/>
        </w:rPr>
        <w:t>за</w:t>
      </w:r>
      <w:r>
        <w:rPr>
          <w:rFonts w:ascii="Times New Roman" w:hAnsi="Times New Roman" w:cs="Times New Roman"/>
          <w:sz w:val="24"/>
          <w:szCs w:val="24"/>
          <w:lang w:val="mk-MK"/>
        </w:rPr>
        <w:t xml:space="preserve"> почитување и спроведување на препораките може да доведат потенцијални </w:t>
      </w:r>
      <w:r w:rsidRPr="00B02C22">
        <w:rPr>
          <w:rFonts w:ascii="Times New Roman" w:hAnsi="Times New Roman" w:cs="Times New Roman"/>
          <w:i/>
          <w:iCs/>
          <w:sz w:val="24"/>
          <w:szCs w:val="24"/>
          <w:lang w:val="mk-MK"/>
        </w:rPr>
        <w:t>ризи</w:t>
      </w:r>
      <w:r w:rsidR="00883B34" w:rsidRPr="00B02C22">
        <w:rPr>
          <w:rFonts w:ascii="Times New Roman" w:hAnsi="Times New Roman" w:cs="Times New Roman"/>
          <w:i/>
          <w:iCs/>
          <w:sz w:val="24"/>
          <w:szCs w:val="24"/>
          <w:lang w:val="mk-MK"/>
        </w:rPr>
        <w:t>ц</w:t>
      </w:r>
      <w:r w:rsidRPr="00B02C22">
        <w:rPr>
          <w:rFonts w:ascii="Times New Roman" w:hAnsi="Times New Roman" w:cs="Times New Roman"/>
          <w:i/>
          <w:iCs/>
          <w:sz w:val="24"/>
          <w:szCs w:val="24"/>
          <w:lang w:val="mk-MK"/>
        </w:rPr>
        <w:t>и</w:t>
      </w:r>
      <w:r w:rsidR="00883B34">
        <w:rPr>
          <w:rFonts w:ascii="Times New Roman" w:hAnsi="Times New Roman" w:cs="Times New Roman"/>
          <w:sz w:val="24"/>
          <w:szCs w:val="24"/>
          <w:lang w:val="mk-MK"/>
        </w:rPr>
        <w:t>, како:</w:t>
      </w:r>
    </w:p>
    <w:p w:rsidR="00883B34" w:rsidRDefault="00883B34" w:rsidP="00883B34">
      <w:pPr>
        <w:pStyle w:val="ListParagraph"/>
        <w:numPr>
          <w:ilvl w:val="0"/>
          <w:numId w:val="27"/>
        </w:numPr>
        <w:jc w:val="both"/>
        <w:rPr>
          <w:rFonts w:ascii="Times New Roman" w:hAnsi="Times New Roman" w:cs="Times New Roman"/>
          <w:sz w:val="24"/>
          <w:szCs w:val="24"/>
          <w:lang w:val="mk-MK"/>
        </w:rPr>
      </w:pPr>
      <w:r w:rsidRPr="00883B34">
        <w:rPr>
          <w:rFonts w:ascii="Times New Roman" w:hAnsi="Times New Roman" w:cs="Times New Roman"/>
          <w:sz w:val="24"/>
          <w:szCs w:val="24"/>
          <w:lang w:val="mk-MK"/>
        </w:rPr>
        <w:t xml:space="preserve">Некомплементарност </w:t>
      </w:r>
      <w:r>
        <w:rPr>
          <w:rFonts w:ascii="Times New Roman" w:hAnsi="Times New Roman" w:cs="Times New Roman"/>
          <w:sz w:val="24"/>
          <w:szCs w:val="24"/>
          <w:lang w:val="mk-MK"/>
        </w:rPr>
        <w:t xml:space="preserve">на регионалниот туристички пазар </w:t>
      </w:r>
      <w:r w:rsidRPr="00883B34">
        <w:rPr>
          <w:rFonts w:ascii="Times New Roman" w:hAnsi="Times New Roman" w:cs="Times New Roman"/>
          <w:sz w:val="24"/>
          <w:szCs w:val="24"/>
          <w:lang w:val="mk-MK"/>
        </w:rPr>
        <w:t>со европските стандарди и принципи</w:t>
      </w:r>
      <w:r w:rsidR="00AA5E66">
        <w:rPr>
          <w:rFonts w:ascii="Times New Roman" w:hAnsi="Times New Roman" w:cs="Times New Roman"/>
          <w:sz w:val="24"/>
          <w:szCs w:val="24"/>
          <w:lang w:val="mk-MK"/>
        </w:rPr>
        <w:t>те</w:t>
      </w:r>
      <w:r w:rsidRPr="00883B34">
        <w:rPr>
          <w:rFonts w:ascii="Times New Roman" w:hAnsi="Times New Roman" w:cs="Times New Roman"/>
          <w:sz w:val="24"/>
          <w:szCs w:val="24"/>
          <w:lang w:val="mk-MK"/>
        </w:rPr>
        <w:t xml:space="preserve"> за интеграција</w:t>
      </w:r>
      <w:r>
        <w:rPr>
          <w:rFonts w:ascii="Times New Roman" w:hAnsi="Times New Roman" w:cs="Times New Roman"/>
          <w:sz w:val="24"/>
          <w:szCs w:val="24"/>
          <w:lang w:val="mk-MK"/>
        </w:rPr>
        <w:t>;</w:t>
      </w:r>
    </w:p>
    <w:p w:rsidR="00883B34" w:rsidRDefault="00883B34" w:rsidP="00883B34">
      <w:pPr>
        <w:pStyle w:val="ListParagraph"/>
        <w:numPr>
          <w:ilvl w:val="0"/>
          <w:numId w:val="27"/>
        </w:numPr>
        <w:jc w:val="both"/>
        <w:rPr>
          <w:rFonts w:ascii="Times New Roman" w:hAnsi="Times New Roman" w:cs="Times New Roman"/>
          <w:sz w:val="24"/>
          <w:szCs w:val="24"/>
          <w:lang w:val="mk-MK"/>
        </w:rPr>
      </w:pPr>
      <w:r w:rsidRPr="00883B34">
        <w:rPr>
          <w:rFonts w:ascii="Times New Roman" w:hAnsi="Times New Roman" w:cs="Times New Roman"/>
          <w:sz w:val="24"/>
          <w:szCs w:val="24"/>
          <w:lang w:val="mk-MK"/>
        </w:rPr>
        <w:t xml:space="preserve">Индивидуална доминација на членка, а со тоа </w:t>
      </w:r>
      <w:r>
        <w:rPr>
          <w:rFonts w:ascii="Times New Roman" w:hAnsi="Times New Roman" w:cs="Times New Roman"/>
          <w:sz w:val="24"/>
          <w:szCs w:val="24"/>
          <w:lang w:val="mk-MK"/>
        </w:rPr>
        <w:t>н</w:t>
      </w:r>
      <w:r w:rsidRPr="00883B34">
        <w:rPr>
          <w:rFonts w:ascii="Times New Roman" w:hAnsi="Times New Roman" w:cs="Times New Roman"/>
          <w:sz w:val="24"/>
          <w:szCs w:val="24"/>
          <w:lang w:val="mk-MK"/>
        </w:rPr>
        <w:t>ееднаква распределба на придобивките и неусогласеност во креирањето стратегиски развојни документи за туризам</w:t>
      </w:r>
      <w:r>
        <w:rPr>
          <w:rFonts w:ascii="Times New Roman" w:hAnsi="Times New Roman" w:cs="Times New Roman"/>
          <w:sz w:val="24"/>
          <w:szCs w:val="24"/>
          <w:lang w:val="mk-MK"/>
        </w:rPr>
        <w:t xml:space="preserve">; и </w:t>
      </w:r>
    </w:p>
    <w:p w:rsidR="00883B34" w:rsidRPr="00883B34" w:rsidRDefault="00883B34" w:rsidP="00883B34">
      <w:pPr>
        <w:pStyle w:val="ListParagraph"/>
        <w:numPr>
          <w:ilvl w:val="0"/>
          <w:numId w:val="27"/>
        </w:numPr>
        <w:jc w:val="both"/>
        <w:rPr>
          <w:rFonts w:ascii="Times New Roman" w:hAnsi="Times New Roman" w:cs="Times New Roman"/>
          <w:sz w:val="24"/>
          <w:szCs w:val="24"/>
          <w:lang w:val="mk-MK"/>
        </w:rPr>
      </w:pPr>
      <w:r w:rsidRPr="00883B34">
        <w:rPr>
          <w:rFonts w:ascii="Times New Roman" w:hAnsi="Times New Roman" w:cs="Times New Roman"/>
          <w:sz w:val="24"/>
          <w:szCs w:val="24"/>
          <w:lang w:val="mk-MK"/>
        </w:rPr>
        <w:t xml:space="preserve">Дефокусирање од </w:t>
      </w:r>
      <w:r>
        <w:rPr>
          <w:rFonts w:ascii="Times New Roman" w:hAnsi="Times New Roman" w:cs="Times New Roman"/>
          <w:sz w:val="24"/>
          <w:szCs w:val="24"/>
          <w:lang w:val="mk-MK"/>
        </w:rPr>
        <w:t xml:space="preserve">целите за </w:t>
      </w:r>
      <w:r w:rsidRPr="00883B34">
        <w:rPr>
          <w:rFonts w:ascii="Times New Roman" w:hAnsi="Times New Roman" w:cs="Times New Roman"/>
          <w:sz w:val="24"/>
          <w:szCs w:val="24"/>
          <w:lang w:val="mk-MK"/>
        </w:rPr>
        <w:t>туристички регионален раст и развој.</w:t>
      </w:r>
    </w:p>
    <w:p w:rsidR="0084316A" w:rsidRDefault="0084316A" w:rsidP="00DB3243">
      <w:pPr>
        <w:spacing w:after="0" w:line="240" w:lineRule="auto"/>
        <w:rPr>
          <w:rFonts w:ascii="Times New Roman" w:hAnsi="Times New Roman" w:cs="Times New Roman"/>
          <w:sz w:val="24"/>
          <w:szCs w:val="24"/>
          <w:lang w:val="mk-MK"/>
        </w:rPr>
      </w:pPr>
    </w:p>
    <w:p w:rsidR="00467496" w:rsidRDefault="00467496" w:rsidP="00DB436D">
      <w:pPr>
        <w:pStyle w:val="Heading1"/>
        <w:rPr>
          <w:rFonts w:ascii="Times New Roman" w:eastAsiaTheme="minorHAnsi" w:hAnsi="Times New Roman" w:cs="Times New Roman"/>
          <w:b w:val="0"/>
          <w:bCs w:val="0"/>
          <w:smallCaps w:val="0"/>
          <w:color w:val="auto"/>
          <w:sz w:val="24"/>
          <w:szCs w:val="24"/>
        </w:rPr>
      </w:pPr>
    </w:p>
    <w:p w:rsidR="00467496" w:rsidRDefault="00467496" w:rsidP="00DB436D">
      <w:pPr>
        <w:pStyle w:val="Heading1"/>
        <w:rPr>
          <w:rFonts w:ascii="Times New Roman" w:eastAsiaTheme="minorHAnsi" w:hAnsi="Times New Roman" w:cs="Times New Roman"/>
          <w:b w:val="0"/>
          <w:bCs w:val="0"/>
          <w:smallCaps w:val="0"/>
          <w:color w:val="auto"/>
          <w:sz w:val="24"/>
          <w:szCs w:val="24"/>
        </w:rPr>
      </w:pPr>
    </w:p>
    <w:p w:rsidR="00467496" w:rsidRDefault="00467496" w:rsidP="00DB436D">
      <w:pPr>
        <w:pStyle w:val="Heading1"/>
        <w:rPr>
          <w:rFonts w:ascii="Times New Roman" w:eastAsiaTheme="minorHAnsi" w:hAnsi="Times New Roman" w:cs="Times New Roman"/>
          <w:b w:val="0"/>
          <w:bCs w:val="0"/>
          <w:smallCaps w:val="0"/>
          <w:color w:val="auto"/>
          <w:sz w:val="24"/>
          <w:szCs w:val="24"/>
        </w:rPr>
      </w:pPr>
    </w:p>
    <w:p w:rsidR="00467496" w:rsidRDefault="00467496" w:rsidP="00DB436D">
      <w:pPr>
        <w:pStyle w:val="Heading1"/>
        <w:rPr>
          <w:rFonts w:ascii="Times New Roman" w:eastAsiaTheme="minorHAnsi" w:hAnsi="Times New Roman" w:cs="Times New Roman"/>
          <w:b w:val="0"/>
          <w:bCs w:val="0"/>
          <w:smallCaps w:val="0"/>
          <w:color w:val="auto"/>
          <w:sz w:val="24"/>
          <w:szCs w:val="24"/>
        </w:rPr>
      </w:pPr>
    </w:p>
    <w:p w:rsidR="00DB436D" w:rsidRPr="00784E58" w:rsidRDefault="005A3930" w:rsidP="00DB436D">
      <w:pPr>
        <w:pStyle w:val="Heading1"/>
        <w:rPr>
          <w:rFonts w:ascii="Century Gothic" w:hAnsi="Century Gothic" w:cstheme="majorHAnsi"/>
          <w:b w:val="0"/>
          <w:color w:val="2F5496" w:themeColor="accent1" w:themeShade="BF"/>
          <w:sz w:val="32"/>
          <w:szCs w:val="32"/>
        </w:rPr>
      </w:pPr>
      <w:r>
        <w:rPr>
          <w:rFonts w:ascii="Century Gothic" w:hAnsi="Century Gothic" w:cstheme="majorHAnsi"/>
          <w:b w:val="0"/>
          <w:color w:val="2F5496" w:themeColor="accent1" w:themeShade="BF"/>
          <w:sz w:val="32"/>
          <w:szCs w:val="32"/>
        </w:rPr>
        <w:t>Л</w:t>
      </w:r>
      <w:r w:rsidR="00DB436D">
        <w:rPr>
          <w:rFonts w:ascii="Century Gothic" w:hAnsi="Century Gothic" w:cstheme="majorHAnsi"/>
          <w:b w:val="0"/>
          <w:color w:val="2F5496" w:themeColor="accent1" w:themeShade="BF"/>
          <w:sz w:val="32"/>
          <w:szCs w:val="32"/>
        </w:rPr>
        <w:t>итература</w:t>
      </w:r>
    </w:p>
    <w:p w:rsidR="00DC04EE" w:rsidRPr="00F15BD2" w:rsidRDefault="00DC04EE" w:rsidP="00107563">
      <w:pPr>
        <w:pStyle w:val="FootnoteText"/>
        <w:spacing w:after="160"/>
        <w:jc w:val="both"/>
        <w:rPr>
          <w:rFonts w:ascii="Times New Roman" w:hAnsi="Times New Roman" w:cs="Times New Roman"/>
          <w:sz w:val="24"/>
          <w:szCs w:val="24"/>
        </w:rPr>
      </w:pPr>
      <w:r w:rsidRPr="00F15BD2">
        <w:rPr>
          <w:rFonts w:ascii="Times New Roman" w:hAnsi="Times New Roman" w:cs="Times New Roman"/>
          <w:sz w:val="24"/>
          <w:szCs w:val="24"/>
        </w:rPr>
        <w:t>Andreeski, C. &amp; Petrevska, B. Comparing seasonal patterns across main inbound tourism countries in North Macedonia. Conference proceedings “INCOSES 2022”, Ohrid, North Macedonia, September 2022 (forthcoming).</w:t>
      </w:r>
    </w:p>
    <w:p w:rsidR="00DC04EE" w:rsidRPr="00F15BD2" w:rsidRDefault="00DC04EE" w:rsidP="00107563">
      <w:pPr>
        <w:pStyle w:val="FootnoteText"/>
        <w:spacing w:after="160"/>
        <w:jc w:val="both"/>
        <w:rPr>
          <w:rFonts w:ascii="Times New Roman" w:hAnsi="Times New Roman" w:cs="Times New Roman"/>
          <w:sz w:val="24"/>
          <w:szCs w:val="24"/>
          <w:lang w:val="mk-MK"/>
        </w:rPr>
      </w:pPr>
      <w:r w:rsidRPr="00F15BD2">
        <w:rPr>
          <w:rFonts w:ascii="Times New Roman" w:hAnsi="Times New Roman" w:cs="Times New Roman"/>
          <w:color w:val="222222"/>
          <w:sz w:val="24"/>
          <w:szCs w:val="24"/>
          <w:shd w:val="clear" w:color="auto" w:fill="FFFFFF"/>
        </w:rPr>
        <w:t>Bauer, M. W. (2000). Classical content analysis: A review. </w:t>
      </w:r>
      <w:r w:rsidRPr="00F15BD2">
        <w:rPr>
          <w:rFonts w:ascii="Times New Roman" w:hAnsi="Times New Roman" w:cs="Times New Roman"/>
          <w:i/>
          <w:iCs/>
          <w:color w:val="222222"/>
          <w:sz w:val="24"/>
          <w:szCs w:val="24"/>
          <w:shd w:val="clear" w:color="auto" w:fill="FFFFFF"/>
        </w:rPr>
        <w:t>Qualitative researching with text, image and sound</w:t>
      </w:r>
      <w:r w:rsidRPr="00F15BD2">
        <w:rPr>
          <w:rFonts w:ascii="Times New Roman" w:hAnsi="Times New Roman" w:cs="Times New Roman"/>
          <w:color w:val="222222"/>
          <w:sz w:val="24"/>
          <w:szCs w:val="24"/>
          <w:shd w:val="clear" w:color="auto" w:fill="FFFFFF"/>
        </w:rPr>
        <w:t>, </w:t>
      </w:r>
      <w:r w:rsidRPr="00F15BD2">
        <w:rPr>
          <w:rFonts w:ascii="Times New Roman" w:hAnsi="Times New Roman" w:cs="Times New Roman"/>
          <w:i/>
          <w:iCs/>
          <w:color w:val="222222"/>
          <w:sz w:val="24"/>
          <w:szCs w:val="24"/>
          <w:shd w:val="clear" w:color="auto" w:fill="FFFFFF"/>
        </w:rPr>
        <w:t>131</w:t>
      </w:r>
      <w:r w:rsidRPr="00F15BD2">
        <w:rPr>
          <w:rFonts w:ascii="Times New Roman" w:hAnsi="Times New Roman" w:cs="Times New Roman"/>
          <w:color w:val="222222"/>
          <w:sz w:val="24"/>
          <w:szCs w:val="24"/>
          <w:shd w:val="clear" w:color="auto" w:fill="FFFFFF"/>
        </w:rPr>
        <w:t>, 151.</w:t>
      </w:r>
    </w:p>
    <w:p w:rsidR="00DC04EE" w:rsidRPr="00F15BD2" w:rsidRDefault="00DC04EE" w:rsidP="00107563">
      <w:pPr>
        <w:pStyle w:val="FootnoteText"/>
        <w:spacing w:after="160"/>
        <w:rPr>
          <w:rFonts w:ascii="Times New Roman" w:hAnsi="Times New Roman" w:cs="Times New Roman"/>
          <w:sz w:val="24"/>
          <w:szCs w:val="24"/>
        </w:rPr>
      </w:pPr>
      <w:r w:rsidRPr="00F15BD2">
        <w:rPr>
          <w:rFonts w:ascii="Times New Roman" w:hAnsi="Times New Roman" w:cs="Times New Roman"/>
          <w:sz w:val="24"/>
          <w:szCs w:val="24"/>
          <w:shd w:val="clear" w:color="auto" w:fill="FFFFFF"/>
        </w:rPr>
        <w:t>Box, G. &amp; Jenkins, G. (1970). </w:t>
      </w:r>
      <w:hyperlink r:id="rId19" w:history="1">
        <w:r w:rsidRPr="00F15BD2">
          <w:rPr>
            <w:rStyle w:val="Hyperlink"/>
            <w:rFonts w:ascii="Times New Roman" w:hAnsi="Times New Roman" w:cs="Times New Roman"/>
            <w:i/>
            <w:iCs/>
            <w:color w:val="auto"/>
            <w:sz w:val="24"/>
            <w:szCs w:val="24"/>
            <w:u w:val="none"/>
            <w:shd w:val="clear" w:color="auto" w:fill="FFFFFF"/>
          </w:rPr>
          <w:t>Time Series Analysis: Forecasting and Control</w:t>
        </w:r>
      </w:hyperlink>
      <w:r w:rsidRPr="00F15BD2">
        <w:rPr>
          <w:rFonts w:ascii="Times New Roman" w:hAnsi="Times New Roman" w:cs="Times New Roman"/>
          <w:sz w:val="24"/>
          <w:szCs w:val="24"/>
          <w:shd w:val="clear" w:color="auto" w:fill="FFFFFF"/>
        </w:rPr>
        <w:t>. San Francisco: Holden-Day.</w:t>
      </w:r>
    </w:p>
    <w:p w:rsidR="00DC04EE" w:rsidRPr="00F15BD2" w:rsidRDefault="00DC04EE" w:rsidP="00107563">
      <w:pPr>
        <w:pStyle w:val="FootnoteText"/>
        <w:spacing w:after="160"/>
        <w:rPr>
          <w:rFonts w:ascii="Times New Roman" w:hAnsi="Times New Roman" w:cs="Times New Roman"/>
          <w:sz w:val="24"/>
          <w:szCs w:val="24"/>
        </w:rPr>
      </w:pPr>
      <w:r w:rsidRPr="00F15BD2">
        <w:rPr>
          <w:rFonts w:ascii="Times New Roman" w:eastAsia="Calibri" w:hAnsi="Times New Roman" w:cs="Times New Roman"/>
          <w:sz w:val="24"/>
          <w:szCs w:val="24"/>
        </w:rPr>
        <w:t xml:space="preserve">Butler, R. (1980). The concept of a tourist area cycle of evolution. Implications for management of resources, </w:t>
      </w:r>
      <w:r w:rsidRPr="00F15BD2">
        <w:rPr>
          <w:rFonts w:ascii="Times New Roman" w:eastAsia="Calibri" w:hAnsi="Times New Roman" w:cs="Times New Roman"/>
          <w:i/>
          <w:iCs/>
          <w:sz w:val="24"/>
          <w:szCs w:val="24"/>
        </w:rPr>
        <w:t>Canadian Geographer</w:t>
      </w:r>
      <w:r w:rsidRPr="00F15BD2">
        <w:rPr>
          <w:rFonts w:ascii="Times New Roman" w:eastAsia="Calibri" w:hAnsi="Times New Roman" w:cs="Times New Roman"/>
          <w:sz w:val="24"/>
          <w:szCs w:val="24"/>
        </w:rPr>
        <w:t>, 24(1), 5</w:t>
      </w:r>
      <w:r w:rsidRPr="00F15BD2">
        <w:rPr>
          <w:rFonts w:ascii="Times New Roman" w:eastAsia="MS Mincho" w:hAnsi="Times New Roman" w:cs="Times New Roman"/>
          <w:sz w:val="24"/>
          <w:szCs w:val="24"/>
        </w:rPr>
        <w:t>-</w:t>
      </w:r>
      <w:r w:rsidRPr="00F15BD2">
        <w:rPr>
          <w:rFonts w:ascii="Times New Roman" w:eastAsia="Calibri" w:hAnsi="Times New Roman" w:cs="Times New Roman"/>
          <w:sz w:val="24"/>
          <w:szCs w:val="24"/>
        </w:rPr>
        <w:t>12.</w:t>
      </w:r>
    </w:p>
    <w:p w:rsidR="00DC04EE" w:rsidRPr="00F15BD2" w:rsidRDefault="00DC04EE" w:rsidP="00107563">
      <w:pPr>
        <w:pStyle w:val="FootnoteText"/>
        <w:spacing w:after="160"/>
        <w:jc w:val="both"/>
        <w:rPr>
          <w:rFonts w:ascii="Times New Roman" w:hAnsi="Times New Roman" w:cs="Times New Roman"/>
          <w:sz w:val="24"/>
          <w:szCs w:val="24"/>
        </w:rPr>
      </w:pPr>
      <w:r w:rsidRPr="00F15BD2">
        <w:rPr>
          <w:rFonts w:ascii="Times New Roman" w:hAnsi="Times New Roman" w:cs="Times New Roman"/>
          <w:sz w:val="24"/>
          <w:szCs w:val="24"/>
        </w:rPr>
        <w:t xml:space="preserve">Center of Business Excellence, School of Economics and Business in Ljubljana (2021). Analysis of benefits &amp; costs of the Open Balkan initiative </w:t>
      </w:r>
    </w:p>
    <w:p w:rsidR="00DC04EE" w:rsidRPr="00F15BD2" w:rsidRDefault="00DC04EE" w:rsidP="00107563">
      <w:pPr>
        <w:pStyle w:val="FootnoteText"/>
        <w:spacing w:after="160"/>
        <w:jc w:val="both"/>
        <w:rPr>
          <w:rFonts w:ascii="Times New Roman" w:hAnsi="Times New Roman" w:cs="Times New Roman"/>
          <w:sz w:val="24"/>
          <w:szCs w:val="24"/>
          <w:lang w:val="mk-MK"/>
        </w:rPr>
      </w:pPr>
      <w:r w:rsidRPr="00F15BD2">
        <w:rPr>
          <w:rFonts w:ascii="Times New Roman" w:hAnsi="Times New Roman" w:cs="Times New Roman"/>
          <w:sz w:val="24"/>
          <w:szCs w:val="24"/>
        </w:rPr>
        <w:t>Economist Intelligence Unit</w:t>
      </w:r>
      <w:proofErr w:type="gramStart"/>
      <w:r w:rsidRPr="00F15BD2">
        <w:rPr>
          <w:rFonts w:ascii="Times New Roman" w:hAnsi="Times New Roman" w:cs="Times New Roman"/>
          <w:sz w:val="24"/>
          <w:szCs w:val="24"/>
        </w:rPr>
        <w:t>.(</w:t>
      </w:r>
      <w:proofErr w:type="gramEnd"/>
      <w:r w:rsidRPr="00F15BD2">
        <w:rPr>
          <w:rFonts w:ascii="Times New Roman" w:hAnsi="Times New Roman" w:cs="Times New Roman"/>
          <w:sz w:val="24"/>
          <w:szCs w:val="24"/>
        </w:rPr>
        <w:t>2022). How the war in Ukraine will affect tourism – Explore the prospects for Europe’s travel sector in 2022.</w:t>
      </w:r>
    </w:p>
    <w:p w:rsidR="00DC04EE" w:rsidRPr="00F15BD2" w:rsidRDefault="00DC04EE" w:rsidP="00107563">
      <w:pPr>
        <w:pStyle w:val="FootnoteText"/>
        <w:spacing w:after="160"/>
        <w:rPr>
          <w:rFonts w:ascii="Times New Roman" w:hAnsi="Times New Roman" w:cs="Times New Roman"/>
          <w:sz w:val="24"/>
          <w:szCs w:val="24"/>
        </w:rPr>
      </w:pPr>
      <w:r w:rsidRPr="00F15BD2">
        <w:rPr>
          <w:rFonts w:ascii="Times New Roman" w:hAnsi="Times New Roman" w:cs="Times New Roman"/>
          <w:sz w:val="24"/>
          <w:szCs w:val="24"/>
        </w:rPr>
        <w:t>Fielding</w:t>
      </w:r>
      <w:r w:rsidRPr="00F15BD2">
        <w:rPr>
          <w:rFonts w:ascii="Times New Roman" w:hAnsi="Times New Roman" w:cs="Times New Roman"/>
          <w:sz w:val="24"/>
          <w:szCs w:val="24"/>
          <w:lang w:val="mk-MK"/>
        </w:rPr>
        <w:t xml:space="preserve">, </w:t>
      </w:r>
      <w:r w:rsidRPr="00F15BD2">
        <w:rPr>
          <w:rFonts w:ascii="Times New Roman" w:hAnsi="Times New Roman" w:cs="Times New Roman"/>
          <w:sz w:val="24"/>
          <w:szCs w:val="24"/>
        </w:rPr>
        <w:t xml:space="preserve">N.G. &amp; Lee, R.M. (1998). </w:t>
      </w:r>
      <w:r w:rsidRPr="00F15BD2">
        <w:rPr>
          <w:rFonts w:ascii="Times New Roman" w:hAnsi="Times New Roman" w:cs="Times New Roman"/>
          <w:i/>
          <w:iCs/>
          <w:sz w:val="24"/>
          <w:szCs w:val="24"/>
        </w:rPr>
        <w:t>Computer analysis and qualitative research</w:t>
      </w:r>
      <w:r w:rsidRPr="00F15BD2">
        <w:rPr>
          <w:rFonts w:ascii="Times New Roman" w:hAnsi="Times New Roman" w:cs="Times New Roman"/>
          <w:sz w:val="24"/>
          <w:szCs w:val="24"/>
        </w:rPr>
        <w:t>. Thousand Oaks, CA: Sage</w:t>
      </w:r>
    </w:p>
    <w:p w:rsidR="00DC04EE" w:rsidRPr="00F15BD2" w:rsidRDefault="00DC04EE" w:rsidP="00107563">
      <w:pPr>
        <w:pStyle w:val="FootnoteText"/>
        <w:spacing w:after="160"/>
        <w:rPr>
          <w:rFonts w:ascii="Times New Roman" w:hAnsi="Times New Roman" w:cs="Times New Roman"/>
          <w:sz w:val="24"/>
          <w:szCs w:val="24"/>
        </w:rPr>
      </w:pPr>
      <w:r w:rsidRPr="00F15BD2">
        <w:rPr>
          <w:rFonts w:ascii="Times New Roman" w:hAnsi="Times New Roman" w:cs="Times New Roman"/>
          <w:sz w:val="24"/>
          <w:szCs w:val="24"/>
        </w:rPr>
        <w:t xml:space="preserve">Leech, LN., &amp; Onwuegbuzie, J.A. (2007). An array of qualitative data analysis tools: A call for data analysis triangulation. </w:t>
      </w:r>
      <w:r w:rsidRPr="00F15BD2">
        <w:rPr>
          <w:rFonts w:ascii="Times New Roman" w:hAnsi="Times New Roman" w:cs="Times New Roman"/>
          <w:i/>
          <w:iCs/>
          <w:sz w:val="24"/>
          <w:szCs w:val="24"/>
        </w:rPr>
        <w:t xml:space="preserve">School Psychology Quarterly, </w:t>
      </w:r>
      <w:r w:rsidRPr="00F15BD2">
        <w:rPr>
          <w:rFonts w:ascii="Times New Roman" w:hAnsi="Times New Roman" w:cs="Times New Roman"/>
          <w:sz w:val="24"/>
          <w:szCs w:val="24"/>
        </w:rPr>
        <w:t xml:space="preserve">22(4), 557-584.  </w:t>
      </w:r>
    </w:p>
    <w:p w:rsidR="00DC04EE" w:rsidRPr="00F15BD2" w:rsidRDefault="00DC04EE" w:rsidP="00107563">
      <w:pPr>
        <w:pStyle w:val="FootnoteText"/>
        <w:spacing w:after="160"/>
        <w:rPr>
          <w:rFonts w:ascii="Times New Roman" w:hAnsi="Times New Roman" w:cs="Times New Roman"/>
          <w:sz w:val="24"/>
          <w:szCs w:val="24"/>
          <w:lang w:val="mk-MK"/>
        </w:rPr>
      </w:pPr>
      <w:r w:rsidRPr="00F15BD2">
        <w:rPr>
          <w:rFonts w:ascii="Times New Roman" w:hAnsi="Times New Roman" w:cs="Times New Roman"/>
          <w:sz w:val="24"/>
          <w:szCs w:val="24"/>
        </w:rPr>
        <w:t xml:space="preserve">Meho, L. (2006). E-mail interviewing in qualitative research: A methodological discussion. </w:t>
      </w:r>
      <w:r w:rsidRPr="00F15BD2">
        <w:rPr>
          <w:rFonts w:ascii="Times New Roman" w:hAnsi="Times New Roman" w:cs="Times New Roman"/>
          <w:i/>
          <w:iCs/>
          <w:sz w:val="24"/>
          <w:szCs w:val="24"/>
        </w:rPr>
        <w:t>Journal of the American Society for Information Science and Technology</w:t>
      </w:r>
      <w:r w:rsidRPr="00F15BD2">
        <w:rPr>
          <w:rFonts w:ascii="Times New Roman" w:hAnsi="Times New Roman" w:cs="Times New Roman"/>
          <w:sz w:val="24"/>
          <w:szCs w:val="24"/>
        </w:rPr>
        <w:t>, 57(10), 1284-1295</w:t>
      </w:r>
      <w:r w:rsidRPr="00F15BD2">
        <w:rPr>
          <w:rFonts w:ascii="Times New Roman" w:hAnsi="Times New Roman" w:cs="Times New Roman"/>
          <w:sz w:val="24"/>
          <w:szCs w:val="24"/>
          <w:lang w:val="mk-MK"/>
        </w:rPr>
        <w:t>.</w:t>
      </w:r>
    </w:p>
    <w:p w:rsidR="00DC04EE" w:rsidRPr="00F15BD2" w:rsidRDefault="00DC04EE" w:rsidP="00107563">
      <w:pPr>
        <w:autoSpaceDE w:val="0"/>
        <w:autoSpaceDN w:val="0"/>
        <w:adjustRightInd w:val="0"/>
        <w:spacing w:line="240" w:lineRule="auto"/>
        <w:rPr>
          <w:rFonts w:ascii="Times New Roman" w:hAnsi="Times New Roman" w:cs="Times New Roman"/>
          <w:sz w:val="24"/>
          <w:szCs w:val="24"/>
        </w:rPr>
      </w:pPr>
      <w:r w:rsidRPr="004E2AC2">
        <w:rPr>
          <w:rFonts w:ascii="Times New Roman" w:hAnsi="Times New Roman" w:cs="Times New Roman"/>
          <w:color w:val="231F20"/>
          <w:sz w:val="24"/>
          <w:szCs w:val="24"/>
          <w:lang w:val="sv-SE"/>
        </w:rPr>
        <w:t xml:space="preserve">Pennebaker, J.W., Mehl, M.R., &amp; Niederhoffer. </w:t>
      </w:r>
      <w:r w:rsidRPr="00F15BD2">
        <w:rPr>
          <w:rFonts w:ascii="Times New Roman" w:hAnsi="Times New Roman" w:cs="Times New Roman"/>
          <w:color w:val="231F20"/>
          <w:sz w:val="24"/>
          <w:szCs w:val="24"/>
        </w:rPr>
        <w:t xml:space="preserve">(2003). Psychological aspects of natural language use: Our words, our selves. </w:t>
      </w:r>
      <w:r w:rsidRPr="00F15BD2">
        <w:rPr>
          <w:rFonts w:ascii="Times New Roman" w:hAnsi="Times New Roman" w:cs="Times New Roman"/>
          <w:i/>
          <w:iCs/>
          <w:color w:val="231F20"/>
          <w:sz w:val="24"/>
          <w:szCs w:val="24"/>
        </w:rPr>
        <w:t xml:space="preserve">Annual Review of Psychology, </w:t>
      </w:r>
      <w:r w:rsidRPr="00F15BD2">
        <w:rPr>
          <w:rFonts w:ascii="Times New Roman" w:hAnsi="Times New Roman" w:cs="Times New Roman"/>
          <w:color w:val="231F20"/>
          <w:sz w:val="24"/>
          <w:szCs w:val="24"/>
        </w:rPr>
        <w:t>54,547–577.</w:t>
      </w:r>
    </w:p>
    <w:p w:rsidR="00DC04EE" w:rsidRPr="00F15BD2" w:rsidRDefault="00DC04EE" w:rsidP="00107563">
      <w:pPr>
        <w:pStyle w:val="FootnoteText"/>
        <w:spacing w:after="160"/>
        <w:rPr>
          <w:rFonts w:ascii="Times New Roman" w:hAnsi="Times New Roman" w:cs="Times New Roman"/>
          <w:sz w:val="24"/>
          <w:szCs w:val="24"/>
          <w:lang w:val="mk-MK"/>
        </w:rPr>
      </w:pPr>
      <w:r w:rsidRPr="00F15BD2">
        <w:rPr>
          <w:rFonts w:ascii="Times New Roman" w:hAnsi="Times New Roman" w:cs="Times New Roman"/>
          <w:sz w:val="24"/>
          <w:szCs w:val="24"/>
          <w:lang w:val="de-DE"/>
        </w:rPr>
        <w:t xml:space="preserve">Petrevska, B. &amp; Collins-Kreiner, N. (2017). </w:t>
      </w:r>
      <w:r w:rsidRPr="00F15BD2">
        <w:rPr>
          <w:rFonts w:ascii="Times New Roman" w:hAnsi="Times New Roman" w:cs="Times New Roman"/>
          <w:sz w:val="24"/>
          <w:szCs w:val="24"/>
          <w:lang w:val="mk-MK"/>
        </w:rPr>
        <w:t xml:space="preserve">А </w:t>
      </w:r>
      <w:r w:rsidRPr="00F15BD2">
        <w:rPr>
          <w:rFonts w:ascii="Times New Roman" w:hAnsi="Times New Roman" w:cs="Times New Roman"/>
          <w:sz w:val="24"/>
          <w:szCs w:val="24"/>
        </w:rPr>
        <w:t xml:space="preserve">Double Life Cycle: Determining Tourism Development in Macedonia. </w:t>
      </w:r>
      <w:r w:rsidRPr="00F15BD2">
        <w:rPr>
          <w:rFonts w:ascii="Times New Roman" w:hAnsi="Times New Roman" w:cs="Times New Roman"/>
          <w:i/>
          <w:sz w:val="24"/>
          <w:szCs w:val="24"/>
        </w:rPr>
        <w:t>Journal of Tourism and Cultural Change</w:t>
      </w:r>
      <w:r w:rsidRPr="00F15BD2">
        <w:rPr>
          <w:rFonts w:ascii="Times New Roman" w:hAnsi="Times New Roman" w:cs="Times New Roman"/>
          <w:sz w:val="24"/>
          <w:szCs w:val="24"/>
        </w:rPr>
        <w:t>, 15(4), 319-338</w:t>
      </w:r>
      <w:r w:rsidRPr="00F15BD2">
        <w:rPr>
          <w:rFonts w:ascii="Times New Roman" w:hAnsi="Times New Roman" w:cs="Times New Roman"/>
          <w:sz w:val="24"/>
          <w:szCs w:val="24"/>
          <w:lang w:val="mk-MK"/>
        </w:rPr>
        <w:t>.</w:t>
      </w:r>
    </w:p>
    <w:p w:rsidR="00DC04EE" w:rsidRPr="00F15BD2" w:rsidRDefault="00DC04EE" w:rsidP="00107563">
      <w:pPr>
        <w:pStyle w:val="FootnoteText"/>
        <w:spacing w:after="160"/>
        <w:jc w:val="both"/>
        <w:rPr>
          <w:rFonts w:ascii="Times New Roman" w:hAnsi="Times New Roman" w:cs="Times New Roman"/>
          <w:sz w:val="24"/>
          <w:szCs w:val="24"/>
          <w:lang w:val="mk-MK"/>
        </w:rPr>
      </w:pPr>
      <w:r w:rsidRPr="00F15BD2">
        <w:rPr>
          <w:rFonts w:ascii="Times New Roman" w:eastAsia="Calibri" w:hAnsi="Times New Roman" w:cs="Times New Roman"/>
          <w:sz w:val="24"/>
          <w:szCs w:val="24"/>
        </w:rPr>
        <w:t xml:space="preserve">Romão, J., Guerreiro, J. &amp; Rodrigues, P. (2013). Regional tourism development: culture, nature, life cycle and attractiveness, </w:t>
      </w:r>
      <w:r w:rsidRPr="00F15BD2">
        <w:rPr>
          <w:rFonts w:ascii="Times New Roman" w:eastAsia="Calibri" w:hAnsi="Times New Roman" w:cs="Times New Roman"/>
          <w:i/>
          <w:iCs/>
          <w:sz w:val="24"/>
          <w:szCs w:val="24"/>
        </w:rPr>
        <w:t>Current Issues in Tourism</w:t>
      </w:r>
      <w:r w:rsidRPr="00F15BD2">
        <w:rPr>
          <w:rFonts w:ascii="Times New Roman" w:eastAsia="Calibri" w:hAnsi="Times New Roman" w:cs="Times New Roman"/>
          <w:sz w:val="24"/>
          <w:szCs w:val="24"/>
        </w:rPr>
        <w:t>, 16(6), 517-534.</w:t>
      </w:r>
    </w:p>
    <w:p w:rsidR="00DC04EE" w:rsidRPr="00F15BD2" w:rsidRDefault="00DC04EE" w:rsidP="00107563">
      <w:pPr>
        <w:shd w:val="clear" w:color="auto" w:fill="FFFFFF"/>
        <w:spacing w:line="240" w:lineRule="auto"/>
        <w:jc w:val="both"/>
        <w:textAlignment w:val="baseline"/>
        <w:rPr>
          <w:rFonts w:ascii="Times New Roman" w:hAnsi="Times New Roman" w:cs="Times New Roman"/>
          <w:sz w:val="24"/>
          <w:szCs w:val="24"/>
        </w:rPr>
      </w:pPr>
      <w:r w:rsidRPr="00F15BD2">
        <w:rPr>
          <w:rFonts w:ascii="Times New Roman" w:eastAsia="Calibri" w:hAnsi="Times New Roman" w:cs="Times New Roman"/>
          <w:sz w:val="24"/>
          <w:szCs w:val="24"/>
        </w:rPr>
        <w:t xml:space="preserve">Rink, D. R. &amp; Swan, J. E. (1979). Product life cycle research: A literature review. </w:t>
      </w:r>
      <w:r w:rsidRPr="00F15BD2">
        <w:rPr>
          <w:rFonts w:ascii="Times New Roman" w:eastAsia="Calibri" w:hAnsi="Times New Roman" w:cs="Times New Roman"/>
          <w:i/>
          <w:iCs/>
          <w:sz w:val="24"/>
          <w:szCs w:val="24"/>
        </w:rPr>
        <w:t>Journal of Business Research</w:t>
      </w:r>
      <w:r w:rsidRPr="00F15BD2">
        <w:rPr>
          <w:rFonts w:ascii="Times New Roman" w:eastAsia="Calibri" w:hAnsi="Times New Roman" w:cs="Times New Roman"/>
          <w:sz w:val="24"/>
          <w:szCs w:val="24"/>
        </w:rPr>
        <w:t>, 7(3), 219-242</w:t>
      </w:r>
    </w:p>
    <w:p w:rsidR="00DC04EE" w:rsidRPr="00F15BD2" w:rsidRDefault="00DC04EE" w:rsidP="00107563">
      <w:pPr>
        <w:shd w:val="clear" w:color="auto" w:fill="FFFFFF"/>
        <w:spacing w:line="240" w:lineRule="auto"/>
        <w:jc w:val="both"/>
        <w:textAlignment w:val="baseline"/>
        <w:rPr>
          <w:rFonts w:ascii="Times New Roman" w:hAnsi="Times New Roman" w:cs="Times New Roman"/>
          <w:sz w:val="24"/>
          <w:szCs w:val="24"/>
        </w:rPr>
      </w:pPr>
      <w:r w:rsidRPr="00F15BD2">
        <w:rPr>
          <w:rFonts w:ascii="Times New Roman" w:hAnsi="Times New Roman" w:cs="Times New Roman"/>
          <w:sz w:val="24"/>
          <w:szCs w:val="24"/>
        </w:rPr>
        <w:lastRenderedPageBreak/>
        <w:t>USAID &amp; EPI Center. (2020). Study of the effects on the private sector – tourism and hospitality affected by the health and economic crisis caused by the COVID-19 pandemic, with recommendations in dealing with the economic effects.</w:t>
      </w:r>
    </w:p>
    <w:p w:rsidR="00DC04EE" w:rsidRPr="00F15BD2" w:rsidRDefault="00DC04EE" w:rsidP="00107563">
      <w:pPr>
        <w:shd w:val="clear" w:color="auto" w:fill="FFFFFF"/>
        <w:spacing w:line="240" w:lineRule="auto"/>
        <w:jc w:val="both"/>
        <w:textAlignment w:val="baseline"/>
        <w:rPr>
          <w:rFonts w:ascii="Times New Roman" w:hAnsi="Times New Roman" w:cs="Times New Roman"/>
          <w:sz w:val="24"/>
          <w:szCs w:val="24"/>
        </w:rPr>
      </w:pPr>
      <w:r w:rsidRPr="00F15BD2">
        <w:rPr>
          <w:rFonts w:ascii="Times New Roman" w:hAnsi="Times New Roman" w:cs="Times New Roman"/>
          <w:sz w:val="24"/>
          <w:szCs w:val="24"/>
        </w:rPr>
        <w:t>UNWTO. (2022). Impact of the Russian offensive in Ukraine on international tourism – Overall assessment of the impact on tourism</w:t>
      </w:r>
      <w:r w:rsidRPr="00F15BD2">
        <w:rPr>
          <w:rFonts w:ascii="Times New Roman" w:hAnsi="Times New Roman" w:cs="Times New Roman"/>
          <w:sz w:val="24"/>
          <w:szCs w:val="24"/>
          <w:lang w:val="mk-MK"/>
        </w:rPr>
        <w:t>.</w:t>
      </w:r>
    </w:p>
    <w:p w:rsidR="00DC04EE" w:rsidRPr="00F15BD2" w:rsidRDefault="00DC04EE" w:rsidP="00107563">
      <w:pPr>
        <w:shd w:val="clear" w:color="auto" w:fill="FFFFFF"/>
        <w:spacing w:line="240" w:lineRule="auto"/>
        <w:jc w:val="both"/>
        <w:textAlignment w:val="baseline"/>
        <w:rPr>
          <w:rFonts w:ascii="Times New Roman" w:hAnsi="Times New Roman" w:cs="Times New Roman"/>
          <w:sz w:val="24"/>
          <w:szCs w:val="24"/>
        </w:rPr>
      </w:pPr>
      <w:r w:rsidRPr="00F15BD2">
        <w:rPr>
          <w:rFonts w:ascii="Times New Roman" w:hAnsi="Times New Roman" w:cs="Times New Roman"/>
          <w:sz w:val="24"/>
          <w:szCs w:val="24"/>
        </w:rPr>
        <w:t>UNWTO. (2022). World Tourism Barometer.</w:t>
      </w:r>
    </w:p>
    <w:p w:rsidR="00DC04EE" w:rsidRPr="00F15BD2" w:rsidRDefault="00DC04EE" w:rsidP="00107563">
      <w:pPr>
        <w:shd w:val="clear" w:color="auto" w:fill="FFFFFF"/>
        <w:spacing w:line="240" w:lineRule="auto"/>
        <w:jc w:val="both"/>
        <w:textAlignment w:val="baseline"/>
        <w:rPr>
          <w:rFonts w:ascii="Times New Roman" w:hAnsi="Times New Roman" w:cs="Times New Roman"/>
          <w:color w:val="000000"/>
          <w:sz w:val="24"/>
          <w:szCs w:val="24"/>
          <w:shd w:val="clear" w:color="auto" w:fill="FFFFFF"/>
          <w:lang w:val="mk-MK"/>
        </w:rPr>
      </w:pPr>
      <w:r w:rsidRPr="00F15BD2">
        <w:rPr>
          <w:rFonts w:ascii="Times New Roman" w:hAnsi="Times New Roman" w:cs="Times New Roman"/>
          <w:sz w:val="24"/>
          <w:szCs w:val="24"/>
        </w:rPr>
        <w:t>WTTC</w:t>
      </w:r>
      <w:proofErr w:type="gramStart"/>
      <w:r w:rsidRPr="00F15BD2">
        <w:rPr>
          <w:rFonts w:ascii="Times New Roman" w:hAnsi="Times New Roman" w:cs="Times New Roman"/>
          <w:sz w:val="24"/>
          <w:szCs w:val="24"/>
          <w:lang w:val="mk-MK"/>
        </w:rPr>
        <w:t>.(</w:t>
      </w:r>
      <w:proofErr w:type="gramEnd"/>
      <w:r w:rsidRPr="00F15BD2">
        <w:rPr>
          <w:rFonts w:ascii="Times New Roman" w:hAnsi="Times New Roman" w:cs="Times New Roman"/>
          <w:sz w:val="24"/>
          <w:szCs w:val="24"/>
          <w:lang w:val="mk-MK"/>
        </w:rPr>
        <w:t xml:space="preserve">2022). </w:t>
      </w:r>
      <w:r w:rsidRPr="00F15BD2">
        <w:rPr>
          <w:rFonts w:ascii="Times New Roman" w:hAnsi="Times New Roman" w:cs="Times New Roman"/>
          <w:sz w:val="24"/>
          <w:szCs w:val="24"/>
        </w:rPr>
        <w:t>North Macedonia, 2022 Annual Research: Key Highlights.</w:t>
      </w:r>
    </w:p>
    <w:p w:rsidR="00DC04EE" w:rsidRPr="00F15BD2" w:rsidRDefault="00DC04EE" w:rsidP="00107563">
      <w:pPr>
        <w:spacing w:line="240" w:lineRule="auto"/>
        <w:jc w:val="both"/>
        <w:rPr>
          <w:rFonts w:ascii="Times New Roman" w:hAnsi="Times New Roman" w:cs="Times New Roman"/>
          <w:sz w:val="24"/>
          <w:szCs w:val="24"/>
          <w:lang w:val="mk-MK"/>
        </w:rPr>
      </w:pPr>
      <w:r w:rsidRPr="00F15BD2">
        <w:rPr>
          <w:rFonts w:ascii="Times New Roman" w:hAnsi="Times New Roman" w:cs="Times New Roman"/>
          <w:sz w:val="24"/>
          <w:szCs w:val="24"/>
        </w:rPr>
        <w:t>WTTC. (2022). Europe, 2022 Annual Research: Key Highlights.</w:t>
      </w:r>
    </w:p>
    <w:p w:rsidR="00DC04EE" w:rsidRPr="00F15BD2" w:rsidRDefault="00DC04EE" w:rsidP="00107563">
      <w:pPr>
        <w:spacing w:line="240" w:lineRule="auto"/>
        <w:jc w:val="both"/>
        <w:rPr>
          <w:rFonts w:ascii="Times New Roman" w:hAnsi="Times New Roman" w:cs="Times New Roman"/>
          <w:sz w:val="24"/>
          <w:szCs w:val="24"/>
        </w:rPr>
      </w:pPr>
      <w:r w:rsidRPr="00F15BD2">
        <w:rPr>
          <w:rFonts w:ascii="Times New Roman" w:hAnsi="Times New Roman" w:cs="Times New Roman"/>
          <w:sz w:val="24"/>
          <w:szCs w:val="24"/>
        </w:rPr>
        <w:t>WTTC</w:t>
      </w:r>
      <w:r w:rsidRPr="00F15BD2">
        <w:rPr>
          <w:rFonts w:ascii="Times New Roman" w:hAnsi="Times New Roman" w:cs="Times New Roman"/>
          <w:sz w:val="24"/>
          <w:szCs w:val="24"/>
          <w:lang w:val="mk-MK"/>
        </w:rPr>
        <w:t xml:space="preserve">. (2022). </w:t>
      </w:r>
      <w:r w:rsidRPr="00F15BD2">
        <w:rPr>
          <w:rFonts w:ascii="Times New Roman" w:hAnsi="Times New Roman" w:cs="Times New Roman"/>
          <w:sz w:val="24"/>
          <w:szCs w:val="24"/>
        </w:rPr>
        <w:t>Travel &amp; Tourism Economic Impacts 2022, Global Trends 2022.</w:t>
      </w:r>
    </w:p>
    <w:p w:rsidR="00DC04EE" w:rsidRPr="00AD2F71" w:rsidRDefault="00DC04EE" w:rsidP="00107563">
      <w:pPr>
        <w:shd w:val="clear" w:color="auto" w:fill="FFFFFF"/>
        <w:spacing w:line="240" w:lineRule="auto"/>
        <w:jc w:val="both"/>
        <w:textAlignment w:val="baseline"/>
        <w:rPr>
          <w:rFonts w:ascii="Times New Roman" w:hAnsi="Times New Roman" w:cs="Times New Roman"/>
          <w:i/>
          <w:iCs/>
          <w:color w:val="000000"/>
          <w:sz w:val="24"/>
          <w:szCs w:val="24"/>
          <w:shd w:val="clear" w:color="auto" w:fill="FFFFFF"/>
          <w:lang w:val="mk-MK"/>
        </w:rPr>
      </w:pPr>
      <w:r w:rsidRPr="00AD2F71">
        <w:rPr>
          <w:rFonts w:ascii="Times New Roman" w:hAnsi="Times New Roman" w:cs="Times New Roman"/>
          <w:i/>
          <w:iCs/>
          <w:color w:val="000000"/>
          <w:sz w:val="24"/>
          <w:szCs w:val="24"/>
          <w:shd w:val="clear" w:color="auto" w:fill="FFFFFF"/>
          <w:lang w:val="mk-MK"/>
        </w:rPr>
        <w:t>Интернет извори</w:t>
      </w:r>
    </w:p>
    <w:p w:rsidR="00DC04EE" w:rsidRPr="00F15BD2" w:rsidRDefault="002F553E" w:rsidP="00107563">
      <w:pPr>
        <w:pStyle w:val="FootnoteText"/>
        <w:spacing w:after="160"/>
        <w:rPr>
          <w:rFonts w:ascii="Times New Roman" w:hAnsi="Times New Roman" w:cs="Times New Roman"/>
          <w:sz w:val="24"/>
          <w:szCs w:val="24"/>
        </w:rPr>
      </w:pPr>
      <w:hyperlink r:id="rId20" w:history="1">
        <w:r w:rsidR="00DC04EE" w:rsidRPr="00F15BD2">
          <w:rPr>
            <w:rStyle w:val="Hyperlink"/>
            <w:rFonts w:ascii="Times New Roman" w:hAnsi="Times New Roman" w:cs="Times New Roman"/>
            <w:color w:val="auto"/>
            <w:sz w:val="24"/>
            <w:szCs w:val="24"/>
            <w:u w:val="none"/>
          </w:rPr>
          <w:t>http://berlinprocess.info/</w:t>
        </w:r>
      </w:hyperlink>
    </w:p>
    <w:p w:rsidR="00DC04EE" w:rsidRPr="00F15BD2" w:rsidRDefault="002F553E" w:rsidP="00107563">
      <w:pPr>
        <w:pStyle w:val="FootnoteText"/>
        <w:spacing w:after="160"/>
        <w:rPr>
          <w:rFonts w:ascii="Times New Roman" w:hAnsi="Times New Roman" w:cs="Times New Roman"/>
          <w:sz w:val="24"/>
          <w:szCs w:val="24"/>
        </w:rPr>
      </w:pPr>
      <w:hyperlink r:id="rId21" w:history="1">
        <w:r w:rsidR="00DC04EE" w:rsidRPr="00F15BD2">
          <w:rPr>
            <w:rStyle w:val="Hyperlink"/>
            <w:rFonts w:ascii="Times New Roman" w:hAnsi="Times New Roman" w:cs="Times New Roman"/>
            <w:color w:val="auto"/>
            <w:sz w:val="24"/>
            <w:szCs w:val="24"/>
            <w:u w:val="none"/>
          </w:rPr>
          <w:t>https://data.worldbank.org/</w:t>
        </w:r>
      </w:hyperlink>
    </w:p>
    <w:p w:rsidR="00DC04EE" w:rsidRPr="00F15BD2" w:rsidRDefault="002F553E" w:rsidP="00107563">
      <w:pPr>
        <w:pStyle w:val="FootnoteText"/>
        <w:spacing w:after="160"/>
        <w:rPr>
          <w:rFonts w:ascii="Times New Roman" w:hAnsi="Times New Roman" w:cs="Times New Roman"/>
          <w:sz w:val="24"/>
          <w:szCs w:val="24"/>
        </w:rPr>
      </w:pPr>
      <w:hyperlink r:id="rId22" w:history="1">
        <w:r w:rsidR="00DC04EE" w:rsidRPr="00F15BD2">
          <w:rPr>
            <w:rStyle w:val="Hyperlink"/>
            <w:rFonts w:ascii="Times New Roman" w:hAnsi="Times New Roman" w:cs="Times New Roman"/>
            <w:color w:val="auto"/>
            <w:sz w:val="24"/>
            <w:szCs w:val="24"/>
            <w:u w:val="none"/>
          </w:rPr>
          <w:t>https://ec.europa.eu/commission/presscorner/detail/hr/MEMO_17_1967</w:t>
        </w:r>
      </w:hyperlink>
    </w:p>
    <w:p w:rsidR="00DC04EE" w:rsidRDefault="002F553E" w:rsidP="00107563">
      <w:pPr>
        <w:pStyle w:val="FootnoteText"/>
        <w:spacing w:after="160"/>
        <w:rPr>
          <w:rFonts w:ascii="Times New Roman" w:hAnsi="Times New Roman" w:cs="Times New Roman"/>
          <w:sz w:val="24"/>
          <w:szCs w:val="24"/>
        </w:rPr>
      </w:pPr>
      <w:hyperlink r:id="rId23" w:history="1">
        <w:r w:rsidR="00DC04EE" w:rsidRPr="00F15BD2">
          <w:rPr>
            <w:rStyle w:val="Hyperlink"/>
            <w:rFonts w:ascii="Times New Roman" w:hAnsi="Times New Roman" w:cs="Times New Roman"/>
            <w:color w:val="auto"/>
            <w:sz w:val="24"/>
            <w:szCs w:val="24"/>
            <w:u w:val="none"/>
          </w:rPr>
          <w:t>http://makstat.stat.gov.mk</w:t>
        </w:r>
      </w:hyperlink>
    </w:p>
    <w:p w:rsidR="00DC04EE" w:rsidRPr="00366D71" w:rsidRDefault="00DC04EE" w:rsidP="00107563">
      <w:pPr>
        <w:pStyle w:val="FootnoteText"/>
        <w:spacing w:after="160"/>
        <w:rPr>
          <w:rStyle w:val="Hyperlink"/>
          <w:rFonts w:ascii="Times New Roman" w:hAnsi="Times New Roman" w:cs="Times New Roman"/>
          <w:color w:val="auto"/>
          <w:sz w:val="24"/>
          <w:szCs w:val="24"/>
          <w:u w:val="none"/>
        </w:rPr>
      </w:pPr>
      <w:r w:rsidRPr="00366D71">
        <w:rPr>
          <w:rStyle w:val="Hyperlink"/>
          <w:rFonts w:ascii="Times New Roman" w:hAnsi="Times New Roman" w:cs="Times New Roman"/>
          <w:color w:val="auto"/>
          <w:sz w:val="24"/>
          <w:szCs w:val="24"/>
          <w:u w:val="none"/>
        </w:rPr>
        <w:t>https://nbstat.nbrm.mk</w:t>
      </w:r>
    </w:p>
    <w:p w:rsidR="00DC04EE" w:rsidRPr="00F15BD2" w:rsidRDefault="002F553E" w:rsidP="00107563">
      <w:pPr>
        <w:pStyle w:val="FootnoteText"/>
        <w:spacing w:after="160"/>
        <w:rPr>
          <w:rFonts w:ascii="Times New Roman" w:hAnsi="Times New Roman" w:cs="Times New Roman"/>
          <w:sz w:val="24"/>
          <w:szCs w:val="24"/>
        </w:rPr>
      </w:pPr>
      <w:hyperlink r:id="rId24" w:history="1">
        <w:r w:rsidR="00DC04EE" w:rsidRPr="00F15BD2">
          <w:rPr>
            <w:rStyle w:val="Hyperlink"/>
            <w:rFonts w:ascii="Times New Roman" w:hAnsi="Times New Roman" w:cs="Times New Roman"/>
            <w:color w:val="auto"/>
            <w:sz w:val="24"/>
            <w:szCs w:val="24"/>
            <w:u w:val="none"/>
          </w:rPr>
          <w:t>https://www.rcc.int/pages/143/common-regional-market</w:t>
        </w:r>
      </w:hyperlink>
    </w:p>
    <w:p w:rsidR="00DC04EE" w:rsidRPr="00F15BD2" w:rsidRDefault="00DC04EE" w:rsidP="00107563">
      <w:pPr>
        <w:pStyle w:val="FootnoteText"/>
        <w:spacing w:after="160"/>
        <w:rPr>
          <w:rStyle w:val="FootnoteReference"/>
          <w:rFonts w:ascii="Times New Roman" w:hAnsi="Times New Roman" w:cs="Times New Roman"/>
          <w:sz w:val="24"/>
          <w:szCs w:val="24"/>
          <w:vertAlign w:val="baseline"/>
        </w:rPr>
      </w:pPr>
      <w:r w:rsidRPr="00F15BD2">
        <w:rPr>
          <w:rFonts w:ascii="Times New Roman" w:hAnsi="Times New Roman" w:cs="Times New Roman"/>
          <w:sz w:val="24"/>
          <w:szCs w:val="24"/>
          <w:lang w:val="mk-MK"/>
        </w:rPr>
        <w:t>https://tourismmacedonia.gov.mk/wp-content/uploads/2022/09/Stratesko-planiranje-na-APPT-za-2023.pdf</w:t>
      </w:r>
    </w:p>
    <w:p w:rsidR="00DC04EE" w:rsidRPr="00F15BD2" w:rsidRDefault="00DC04EE" w:rsidP="00107563">
      <w:pPr>
        <w:pStyle w:val="FootnoteText"/>
        <w:spacing w:after="160"/>
        <w:rPr>
          <w:rFonts w:ascii="Times New Roman" w:hAnsi="Times New Roman" w:cs="Times New Roman"/>
          <w:sz w:val="24"/>
          <w:szCs w:val="24"/>
        </w:rPr>
      </w:pPr>
      <w:r w:rsidRPr="00F15BD2">
        <w:rPr>
          <w:rFonts w:ascii="Times New Roman" w:hAnsi="Times New Roman" w:cs="Times New Roman"/>
          <w:sz w:val="24"/>
          <w:szCs w:val="24"/>
        </w:rPr>
        <w:t>http://unwto.org</w:t>
      </w:r>
    </w:p>
    <w:p w:rsidR="00DC04EE" w:rsidRPr="00F15BD2" w:rsidRDefault="00DC04EE" w:rsidP="00107563">
      <w:pPr>
        <w:pStyle w:val="FootnoteText"/>
        <w:spacing w:after="160"/>
        <w:rPr>
          <w:rFonts w:ascii="Times New Roman" w:hAnsi="Times New Roman" w:cs="Times New Roman"/>
          <w:sz w:val="24"/>
          <w:szCs w:val="24"/>
          <w:lang w:val="mk-MK"/>
        </w:rPr>
      </w:pPr>
      <w:r w:rsidRPr="00F15BD2">
        <w:rPr>
          <w:rFonts w:ascii="Times New Roman" w:hAnsi="Times New Roman" w:cs="Times New Roman"/>
          <w:sz w:val="24"/>
          <w:szCs w:val="24"/>
        </w:rPr>
        <w:t>https://vlada.mk/Otvoren-Balkan</w:t>
      </w:r>
    </w:p>
    <w:p w:rsidR="00DC04EE" w:rsidRPr="00F15BD2" w:rsidRDefault="002F553E" w:rsidP="00107563">
      <w:pPr>
        <w:pStyle w:val="FootnoteText"/>
        <w:spacing w:after="160"/>
        <w:rPr>
          <w:rFonts w:ascii="Times New Roman" w:hAnsi="Times New Roman" w:cs="Times New Roman"/>
          <w:sz w:val="24"/>
          <w:szCs w:val="24"/>
          <w:lang w:val="mk-MK"/>
        </w:rPr>
      </w:pPr>
      <w:hyperlink r:id="rId25" w:history="1">
        <w:r w:rsidR="00DC04EE" w:rsidRPr="00F15BD2">
          <w:rPr>
            <w:rStyle w:val="Hyperlink"/>
            <w:rFonts w:ascii="Times New Roman" w:hAnsi="Times New Roman" w:cs="Times New Roman"/>
            <w:color w:val="auto"/>
            <w:sz w:val="24"/>
            <w:szCs w:val="24"/>
            <w:u w:val="none"/>
          </w:rPr>
          <w:t>https://www.worlddata.info/europe/north macedonia/tourism.php</w:t>
        </w:r>
      </w:hyperlink>
    </w:p>
    <w:p w:rsidR="00DC04EE" w:rsidRPr="00F15BD2" w:rsidRDefault="002F553E" w:rsidP="00107563">
      <w:pPr>
        <w:shd w:val="clear" w:color="auto" w:fill="FFFFFF"/>
        <w:spacing w:line="240" w:lineRule="auto"/>
        <w:jc w:val="both"/>
        <w:textAlignment w:val="baseline"/>
        <w:rPr>
          <w:rFonts w:ascii="Times New Roman" w:hAnsi="Times New Roman" w:cs="Times New Roman"/>
          <w:sz w:val="24"/>
          <w:szCs w:val="24"/>
          <w:shd w:val="clear" w:color="auto" w:fill="FFFFFF"/>
          <w:lang w:val="mk-MK"/>
        </w:rPr>
      </w:pPr>
      <w:hyperlink r:id="rId26" w:history="1">
        <w:r w:rsidR="00DC04EE" w:rsidRPr="004E2AC2">
          <w:rPr>
            <w:rStyle w:val="Hyperlink"/>
            <w:rFonts w:ascii="Times New Roman" w:hAnsi="Times New Roman" w:cs="Times New Roman"/>
            <w:color w:val="auto"/>
            <w:sz w:val="24"/>
            <w:szCs w:val="24"/>
            <w:u w:val="none"/>
            <w:lang w:val="mk-MK"/>
          </w:rPr>
          <w:t>https://mk.wikipedia.org/wiki/</w:t>
        </w:r>
        <w:r w:rsidR="00DC04EE" w:rsidRPr="00F15BD2">
          <w:rPr>
            <w:rStyle w:val="Hyperlink"/>
            <w:rFonts w:ascii="Times New Roman" w:hAnsi="Times New Roman" w:cs="Times New Roman"/>
            <w:color w:val="auto"/>
            <w:sz w:val="24"/>
            <w:szCs w:val="24"/>
            <w:u w:val="none"/>
            <w:lang w:val="mk-MK"/>
          </w:rPr>
          <w:t>Општ</w:t>
        </w:r>
        <w:r w:rsidR="00DC04EE" w:rsidRPr="004E2AC2">
          <w:rPr>
            <w:rStyle w:val="Hyperlink"/>
            <w:rFonts w:ascii="Times New Roman" w:hAnsi="Times New Roman" w:cs="Times New Roman"/>
            <w:color w:val="auto"/>
            <w:sz w:val="24"/>
            <w:szCs w:val="24"/>
            <w:u w:val="none"/>
            <w:lang w:val="mk-MK"/>
          </w:rPr>
          <w:t>_</w:t>
        </w:r>
        <w:r w:rsidR="00DC04EE" w:rsidRPr="00F15BD2">
          <w:rPr>
            <w:rStyle w:val="Hyperlink"/>
            <w:rFonts w:ascii="Times New Roman" w:hAnsi="Times New Roman" w:cs="Times New Roman"/>
            <w:color w:val="auto"/>
            <w:sz w:val="24"/>
            <w:szCs w:val="24"/>
            <w:u w:val="none"/>
            <w:lang w:val="mk-MK"/>
          </w:rPr>
          <w:t>договор</w:t>
        </w:r>
        <w:r w:rsidR="00DC04EE" w:rsidRPr="004E2AC2">
          <w:rPr>
            <w:rStyle w:val="Hyperlink"/>
            <w:rFonts w:ascii="Times New Roman" w:hAnsi="Times New Roman" w:cs="Times New Roman"/>
            <w:color w:val="auto"/>
            <w:sz w:val="24"/>
            <w:szCs w:val="24"/>
            <w:u w:val="none"/>
            <w:lang w:val="mk-MK"/>
          </w:rPr>
          <w:t>_</w:t>
        </w:r>
      </w:hyperlink>
      <w:r w:rsidR="00DC04EE" w:rsidRPr="00F15BD2">
        <w:rPr>
          <w:rFonts w:ascii="Times New Roman" w:hAnsi="Times New Roman" w:cs="Times New Roman"/>
          <w:sz w:val="24"/>
          <w:szCs w:val="24"/>
          <w:lang w:val="mk-MK"/>
        </w:rPr>
        <w:t>за</w:t>
      </w:r>
      <w:r w:rsidR="00DC04EE" w:rsidRPr="004E2AC2">
        <w:rPr>
          <w:rFonts w:ascii="Times New Roman" w:hAnsi="Times New Roman" w:cs="Times New Roman"/>
          <w:sz w:val="24"/>
          <w:szCs w:val="24"/>
          <w:lang w:val="mk-MK"/>
        </w:rPr>
        <w:t>_</w:t>
      </w:r>
      <w:r w:rsidR="00DC04EE" w:rsidRPr="00F15BD2">
        <w:rPr>
          <w:rFonts w:ascii="Times New Roman" w:hAnsi="Times New Roman" w:cs="Times New Roman"/>
          <w:sz w:val="24"/>
          <w:szCs w:val="24"/>
          <w:lang w:val="mk-MK"/>
        </w:rPr>
        <w:t>царини</w:t>
      </w:r>
      <w:r w:rsidR="00DC04EE" w:rsidRPr="004E2AC2">
        <w:rPr>
          <w:rFonts w:ascii="Times New Roman" w:hAnsi="Times New Roman" w:cs="Times New Roman"/>
          <w:sz w:val="24"/>
          <w:szCs w:val="24"/>
          <w:lang w:val="mk-MK"/>
        </w:rPr>
        <w:t>_</w:t>
      </w:r>
      <w:r w:rsidR="00DC04EE" w:rsidRPr="00F15BD2">
        <w:rPr>
          <w:rFonts w:ascii="Times New Roman" w:hAnsi="Times New Roman" w:cs="Times New Roman"/>
          <w:sz w:val="24"/>
          <w:szCs w:val="24"/>
          <w:lang w:val="mk-MK"/>
        </w:rPr>
        <w:softHyphen/>
        <w:t>трговија</w:t>
      </w:r>
    </w:p>
    <w:p w:rsidR="00D26CF2" w:rsidRDefault="00D26CF2" w:rsidP="00DB3243">
      <w:pPr>
        <w:spacing w:after="0" w:line="240" w:lineRule="auto"/>
        <w:rPr>
          <w:rFonts w:ascii="Times New Roman" w:hAnsi="Times New Roman" w:cs="Times New Roman"/>
          <w:sz w:val="24"/>
          <w:szCs w:val="24"/>
          <w:lang w:val="mk-MK"/>
        </w:rPr>
      </w:pPr>
    </w:p>
    <w:p w:rsidR="00D26CF2" w:rsidRPr="00107563" w:rsidRDefault="00D26CF2" w:rsidP="00DB3243">
      <w:pPr>
        <w:spacing w:after="0" w:line="240" w:lineRule="auto"/>
        <w:rPr>
          <w:rFonts w:ascii="Times New Roman" w:hAnsi="Times New Roman" w:cs="Times New Roman"/>
          <w:sz w:val="24"/>
          <w:szCs w:val="24"/>
          <w:lang w:val="mk-MK"/>
        </w:rPr>
      </w:pPr>
    </w:p>
    <w:p w:rsidR="00D26CF2" w:rsidRPr="00107563" w:rsidRDefault="00D26CF2" w:rsidP="00DB3243">
      <w:pPr>
        <w:spacing w:after="0" w:line="240" w:lineRule="auto"/>
        <w:rPr>
          <w:rFonts w:ascii="Times New Roman" w:hAnsi="Times New Roman" w:cs="Times New Roman"/>
          <w:sz w:val="24"/>
          <w:szCs w:val="24"/>
          <w:lang w:val="mk-MK"/>
        </w:rPr>
      </w:pPr>
    </w:p>
    <w:p w:rsidR="005F6311" w:rsidRDefault="005F6311" w:rsidP="0084316A">
      <w:pPr>
        <w:pStyle w:val="NoSpacing"/>
        <w:jc w:val="both"/>
        <w:rPr>
          <w:rFonts w:ascii="Times New Roman" w:hAnsi="Times New Roman" w:cs="Times New Roman"/>
          <w:color w:val="002060"/>
          <w:sz w:val="20"/>
          <w:szCs w:val="20"/>
          <w:lang w:val="mk-MK"/>
        </w:rPr>
      </w:pPr>
    </w:p>
    <w:p w:rsidR="005F6311" w:rsidRDefault="005F6311" w:rsidP="0084316A">
      <w:pPr>
        <w:pStyle w:val="NoSpacing"/>
        <w:jc w:val="both"/>
        <w:rPr>
          <w:rFonts w:ascii="Times New Roman" w:hAnsi="Times New Roman" w:cs="Times New Roman"/>
          <w:color w:val="002060"/>
          <w:sz w:val="20"/>
          <w:szCs w:val="20"/>
          <w:lang w:val="mk-MK"/>
        </w:rPr>
      </w:pPr>
    </w:p>
    <w:p w:rsidR="00CF37D1" w:rsidRDefault="00CF37D1" w:rsidP="0084316A">
      <w:pPr>
        <w:pStyle w:val="NoSpacing"/>
        <w:jc w:val="both"/>
        <w:rPr>
          <w:rFonts w:ascii="Times New Roman" w:hAnsi="Times New Roman" w:cs="Times New Roman"/>
          <w:color w:val="002060"/>
          <w:sz w:val="20"/>
          <w:szCs w:val="20"/>
          <w:lang w:val="mk-MK"/>
        </w:rPr>
      </w:pPr>
    </w:p>
    <w:p w:rsidR="00CF37D1" w:rsidRDefault="00CF37D1" w:rsidP="0084316A">
      <w:pPr>
        <w:pStyle w:val="NoSpacing"/>
        <w:jc w:val="both"/>
        <w:rPr>
          <w:rFonts w:ascii="Times New Roman" w:hAnsi="Times New Roman" w:cs="Times New Roman"/>
          <w:color w:val="002060"/>
          <w:sz w:val="20"/>
          <w:szCs w:val="20"/>
          <w:lang w:val="mk-MK"/>
        </w:rPr>
      </w:pPr>
    </w:p>
    <w:p w:rsidR="00CF37D1" w:rsidRDefault="00CF37D1" w:rsidP="0084316A">
      <w:pPr>
        <w:pStyle w:val="NoSpacing"/>
        <w:jc w:val="both"/>
        <w:rPr>
          <w:rFonts w:ascii="Times New Roman" w:hAnsi="Times New Roman" w:cs="Times New Roman"/>
          <w:color w:val="002060"/>
          <w:sz w:val="20"/>
          <w:szCs w:val="20"/>
          <w:lang w:val="mk-MK"/>
        </w:rPr>
      </w:pPr>
    </w:p>
    <w:p w:rsidR="00CF37D1" w:rsidRDefault="00CF37D1" w:rsidP="0084316A">
      <w:pPr>
        <w:pStyle w:val="NoSpacing"/>
        <w:jc w:val="both"/>
        <w:rPr>
          <w:rFonts w:ascii="Times New Roman" w:hAnsi="Times New Roman" w:cs="Times New Roman"/>
          <w:color w:val="002060"/>
          <w:sz w:val="20"/>
          <w:szCs w:val="20"/>
          <w:lang w:val="mk-MK"/>
        </w:rPr>
      </w:pPr>
    </w:p>
    <w:p w:rsidR="00CF37D1" w:rsidRDefault="00CF37D1" w:rsidP="0084316A">
      <w:pPr>
        <w:pStyle w:val="NoSpacing"/>
        <w:jc w:val="both"/>
        <w:rPr>
          <w:rFonts w:ascii="Times New Roman" w:hAnsi="Times New Roman" w:cs="Times New Roman"/>
          <w:color w:val="002060"/>
          <w:sz w:val="20"/>
          <w:szCs w:val="20"/>
          <w:lang w:val="mk-MK"/>
        </w:rPr>
      </w:pPr>
    </w:p>
    <w:p w:rsidR="00CF37D1" w:rsidRDefault="00CF37D1" w:rsidP="0084316A">
      <w:pPr>
        <w:pStyle w:val="NoSpacing"/>
        <w:jc w:val="both"/>
        <w:rPr>
          <w:rFonts w:ascii="Times New Roman" w:hAnsi="Times New Roman" w:cs="Times New Roman"/>
          <w:color w:val="002060"/>
          <w:sz w:val="20"/>
          <w:szCs w:val="20"/>
          <w:lang w:val="mk-MK"/>
        </w:rPr>
      </w:pPr>
    </w:p>
    <w:p w:rsidR="00CF37D1" w:rsidRDefault="00CF37D1" w:rsidP="0084316A">
      <w:pPr>
        <w:pStyle w:val="NoSpacing"/>
        <w:jc w:val="both"/>
        <w:rPr>
          <w:rFonts w:ascii="Times New Roman" w:hAnsi="Times New Roman" w:cs="Times New Roman"/>
          <w:color w:val="002060"/>
          <w:sz w:val="20"/>
          <w:szCs w:val="20"/>
          <w:lang w:val="mk-MK"/>
        </w:rPr>
      </w:pPr>
      <w:bookmarkStart w:id="42" w:name="_GoBack"/>
      <w:bookmarkEnd w:id="42"/>
    </w:p>
    <w:p w:rsidR="005F6311" w:rsidRDefault="005F6311" w:rsidP="0084316A">
      <w:pPr>
        <w:pStyle w:val="NoSpacing"/>
        <w:jc w:val="both"/>
        <w:rPr>
          <w:rFonts w:ascii="Times New Roman" w:hAnsi="Times New Roman" w:cs="Times New Roman"/>
          <w:color w:val="002060"/>
          <w:sz w:val="20"/>
          <w:szCs w:val="20"/>
          <w:lang w:val="mk-MK"/>
        </w:rPr>
      </w:pPr>
    </w:p>
    <w:p w:rsidR="005F6311" w:rsidRDefault="005F6311" w:rsidP="0084316A">
      <w:pPr>
        <w:pStyle w:val="NoSpacing"/>
        <w:jc w:val="both"/>
        <w:rPr>
          <w:rFonts w:ascii="Times New Roman" w:hAnsi="Times New Roman" w:cs="Times New Roman"/>
          <w:color w:val="002060"/>
          <w:sz w:val="20"/>
          <w:szCs w:val="20"/>
          <w:lang w:val="mk-MK"/>
        </w:rPr>
      </w:pPr>
    </w:p>
    <w:p w:rsidR="005F6311" w:rsidRDefault="005F6311" w:rsidP="0084316A">
      <w:pPr>
        <w:pStyle w:val="NoSpacing"/>
        <w:jc w:val="both"/>
        <w:rPr>
          <w:rFonts w:ascii="Times New Roman" w:hAnsi="Times New Roman" w:cs="Times New Roman"/>
          <w:color w:val="002060"/>
          <w:sz w:val="20"/>
          <w:szCs w:val="20"/>
          <w:lang w:val="mk-MK"/>
        </w:rPr>
      </w:pPr>
    </w:p>
    <w:p w:rsidR="0084316A" w:rsidRPr="00107563" w:rsidRDefault="0084316A" w:rsidP="0084316A">
      <w:pPr>
        <w:pStyle w:val="NoSpacing"/>
        <w:jc w:val="both"/>
        <w:rPr>
          <w:rFonts w:ascii="Times New Roman" w:hAnsi="Times New Roman" w:cs="Times New Roman"/>
          <w:color w:val="002060"/>
          <w:sz w:val="20"/>
          <w:szCs w:val="20"/>
          <w:lang w:val="mk-MK"/>
        </w:rPr>
      </w:pPr>
      <w:r w:rsidRPr="00107563">
        <w:rPr>
          <w:rFonts w:ascii="Times New Roman" w:hAnsi="Times New Roman" w:cs="Times New Roman"/>
          <w:color w:val="002060"/>
          <w:sz w:val="20"/>
          <w:szCs w:val="20"/>
          <w:lang w:val="mk-MK"/>
        </w:rPr>
        <w:lastRenderedPageBreak/>
        <w:t>Автори: Овој документ за политики е изготвен од истражувачите на Аналитика: Билјана Петревска, Бојана Мијовиќ Христовска</w:t>
      </w:r>
      <w:r w:rsidR="00107563">
        <w:rPr>
          <w:rFonts w:ascii="Times New Roman" w:hAnsi="Times New Roman" w:cs="Times New Roman"/>
          <w:color w:val="002060"/>
          <w:sz w:val="20"/>
          <w:szCs w:val="20"/>
          <w:lang w:val="mk-MK"/>
        </w:rPr>
        <w:t>, Тамара Мијовиќ Спасова и Борче Треновски</w:t>
      </w:r>
    </w:p>
    <w:p w:rsidR="00DC04EE" w:rsidRPr="00107563" w:rsidRDefault="00DC04EE" w:rsidP="0084316A">
      <w:pPr>
        <w:pStyle w:val="NoSpacing"/>
        <w:jc w:val="both"/>
        <w:rPr>
          <w:rFonts w:ascii="Times New Roman" w:hAnsi="Times New Roman" w:cs="Times New Roman"/>
          <w:color w:val="002060"/>
          <w:sz w:val="20"/>
          <w:szCs w:val="20"/>
          <w:lang w:val="mk-MK"/>
        </w:rPr>
      </w:pPr>
    </w:p>
    <w:p w:rsidR="00DC04EE" w:rsidRPr="00107563" w:rsidRDefault="00DC04EE" w:rsidP="0084316A">
      <w:pPr>
        <w:pStyle w:val="NoSpacing"/>
        <w:jc w:val="both"/>
        <w:rPr>
          <w:rFonts w:ascii="Times New Roman" w:hAnsi="Times New Roman" w:cs="Times New Roman"/>
          <w:color w:val="002060"/>
          <w:sz w:val="20"/>
          <w:szCs w:val="20"/>
          <w:lang w:val="mk-MK"/>
        </w:rPr>
      </w:pPr>
    </w:p>
    <w:p w:rsidR="00DC04EE" w:rsidRPr="00107563" w:rsidRDefault="00DC04EE" w:rsidP="0084316A">
      <w:pPr>
        <w:pStyle w:val="NoSpacing"/>
        <w:jc w:val="both"/>
        <w:rPr>
          <w:rFonts w:ascii="Times New Roman" w:hAnsi="Times New Roman" w:cs="Times New Roman"/>
          <w:color w:val="002060"/>
          <w:sz w:val="20"/>
          <w:szCs w:val="20"/>
          <w:lang w:val="mk-MK"/>
        </w:rPr>
      </w:pPr>
    </w:p>
    <w:p w:rsidR="0084316A" w:rsidRPr="00107563" w:rsidRDefault="0084316A" w:rsidP="0084316A">
      <w:pPr>
        <w:pStyle w:val="NoSpacing"/>
        <w:jc w:val="both"/>
        <w:rPr>
          <w:rFonts w:ascii="Times New Roman" w:hAnsi="Times New Roman" w:cs="Times New Roman"/>
          <w:lang w:val="mk-MK"/>
        </w:rPr>
      </w:pPr>
    </w:p>
    <w:p w:rsidR="0084316A" w:rsidRPr="00107563" w:rsidRDefault="0084316A" w:rsidP="0084316A">
      <w:pPr>
        <w:pStyle w:val="NoSpacing"/>
        <w:jc w:val="both"/>
        <w:rPr>
          <w:rFonts w:ascii="Times New Roman" w:hAnsi="Times New Roman" w:cs="Times New Roman"/>
        </w:rPr>
      </w:pPr>
      <w:r w:rsidRPr="00107563">
        <w:rPr>
          <w:rFonts w:ascii="Times New Roman" w:hAnsi="Times New Roman" w:cs="Times New Roman"/>
          <w:noProof/>
        </w:rPr>
        <w:drawing>
          <wp:inline distT="0" distB="0" distL="0" distR="0">
            <wp:extent cx="2200275" cy="649643"/>
            <wp:effectExtent l="0" t="0" r="0" b="0"/>
            <wp:docPr id="20" name="image1.jpeg" descr="A close-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jpeg" descr="A close-up of a logo&#10;&#10;Description automatically generated with low confidence"/>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209600" cy="652396"/>
                    </a:xfrm>
                    <a:prstGeom prst="rect">
                      <a:avLst/>
                    </a:prstGeom>
                  </pic:spPr>
                </pic:pic>
              </a:graphicData>
            </a:graphic>
          </wp:inline>
        </w:drawing>
      </w:r>
    </w:p>
    <w:p w:rsidR="0084316A" w:rsidRPr="00107563" w:rsidRDefault="0084316A" w:rsidP="0084316A">
      <w:pPr>
        <w:pStyle w:val="NoSpacing"/>
        <w:jc w:val="both"/>
        <w:rPr>
          <w:rFonts w:ascii="Times New Roman" w:hAnsi="Times New Roman" w:cs="Times New Roman"/>
          <w:sz w:val="16"/>
          <w:szCs w:val="16"/>
        </w:rPr>
      </w:pPr>
    </w:p>
    <w:p w:rsidR="0084316A" w:rsidRPr="00107563" w:rsidRDefault="0084316A" w:rsidP="00DB3243">
      <w:pPr>
        <w:spacing w:after="0" w:line="240" w:lineRule="auto"/>
        <w:rPr>
          <w:rFonts w:ascii="Times New Roman" w:hAnsi="Times New Roman" w:cs="Times New Roman"/>
          <w:sz w:val="24"/>
          <w:szCs w:val="24"/>
          <w:lang w:val="mk-MK"/>
        </w:rPr>
      </w:pPr>
    </w:p>
    <w:p w:rsidR="004F1A69" w:rsidRPr="00E947DE" w:rsidRDefault="004F1A69" w:rsidP="00DC04EE">
      <w:pPr>
        <w:pStyle w:val="NoSpacing"/>
        <w:shd w:val="clear" w:color="auto" w:fill="D9E2F3" w:themeFill="accent1" w:themeFillTint="33"/>
        <w:jc w:val="both"/>
        <w:rPr>
          <w:rFonts w:ascii="Times New Roman" w:hAnsi="Times New Roman" w:cs="Times New Roman"/>
          <w:b/>
          <w:bCs/>
          <w:i/>
          <w:iCs/>
          <w:u w:val="single"/>
          <w:lang w:val="mk-MK"/>
        </w:rPr>
      </w:pPr>
      <w:r w:rsidRPr="004E2AC2">
        <w:rPr>
          <w:rFonts w:ascii="Times New Roman" w:hAnsi="Times New Roman" w:cs="Times New Roman"/>
          <w:sz w:val="20"/>
          <w:szCs w:val="20"/>
          <w:lang w:val="mk-MK"/>
        </w:rPr>
        <w:t>Овој</w:t>
      </w:r>
      <w:r w:rsidR="00E947DE">
        <w:rPr>
          <w:rFonts w:ascii="Times New Roman" w:hAnsi="Times New Roman" w:cs="Times New Roman"/>
          <w:sz w:val="20"/>
          <w:szCs w:val="20"/>
          <w:lang w:val="mk-MK"/>
        </w:rPr>
        <w:t xml:space="preserve"> </w:t>
      </w:r>
      <w:r w:rsidRPr="004E2AC2">
        <w:rPr>
          <w:rFonts w:ascii="Times New Roman" w:hAnsi="Times New Roman" w:cs="Times New Roman"/>
          <w:sz w:val="20"/>
          <w:szCs w:val="20"/>
          <w:lang w:val="mk-MK"/>
        </w:rPr>
        <w:t>бриф</w:t>
      </w:r>
      <w:r w:rsidR="00E947DE">
        <w:rPr>
          <w:rFonts w:ascii="Times New Roman" w:hAnsi="Times New Roman" w:cs="Times New Roman"/>
          <w:sz w:val="20"/>
          <w:szCs w:val="20"/>
          <w:lang w:val="mk-MK"/>
        </w:rPr>
        <w:t xml:space="preserve"> </w:t>
      </w:r>
      <w:r w:rsidRPr="004E2AC2">
        <w:rPr>
          <w:rFonts w:ascii="Times New Roman" w:hAnsi="Times New Roman" w:cs="Times New Roman"/>
          <w:sz w:val="20"/>
          <w:szCs w:val="20"/>
          <w:lang w:val="mk-MK"/>
        </w:rPr>
        <w:t>за</w:t>
      </w:r>
      <w:r w:rsidR="00E947DE">
        <w:rPr>
          <w:rFonts w:ascii="Times New Roman" w:hAnsi="Times New Roman" w:cs="Times New Roman"/>
          <w:sz w:val="20"/>
          <w:szCs w:val="20"/>
          <w:lang w:val="mk-MK"/>
        </w:rPr>
        <w:t xml:space="preserve"> </w:t>
      </w:r>
      <w:r w:rsidRPr="004E2AC2">
        <w:rPr>
          <w:rFonts w:ascii="Times New Roman" w:hAnsi="Times New Roman" w:cs="Times New Roman"/>
          <w:sz w:val="20"/>
          <w:szCs w:val="20"/>
          <w:lang w:val="mk-MK"/>
        </w:rPr>
        <w:t>политиките е изработен</w:t>
      </w:r>
      <w:r w:rsidR="00E947DE">
        <w:rPr>
          <w:rFonts w:ascii="Times New Roman" w:hAnsi="Times New Roman" w:cs="Times New Roman"/>
          <w:sz w:val="20"/>
          <w:szCs w:val="20"/>
          <w:lang w:val="mk-MK"/>
        </w:rPr>
        <w:t xml:space="preserve"> </w:t>
      </w:r>
      <w:r w:rsidRPr="004E2AC2">
        <w:rPr>
          <w:rFonts w:ascii="Times New Roman" w:hAnsi="Times New Roman" w:cs="Times New Roman"/>
          <w:sz w:val="20"/>
          <w:szCs w:val="20"/>
          <w:lang w:val="mk-MK"/>
        </w:rPr>
        <w:t>во</w:t>
      </w:r>
      <w:r w:rsidR="00E947DE">
        <w:rPr>
          <w:rFonts w:ascii="Times New Roman" w:hAnsi="Times New Roman" w:cs="Times New Roman"/>
          <w:sz w:val="20"/>
          <w:szCs w:val="20"/>
          <w:lang w:val="mk-MK"/>
        </w:rPr>
        <w:t xml:space="preserve"> </w:t>
      </w:r>
      <w:r w:rsidRPr="004E2AC2">
        <w:rPr>
          <w:rFonts w:ascii="Times New Roman" w:hAnsi="Times New Roman" w:cs="Times New Roman"/>
          <w:sz w:val="20"/>
          <w:szCs w:val="20"/>
          <w:lang w:val="mk-MK"/>
        </w:rPr>
        <w:t>рамкина</w:t>
      </w:r>
      <w:r w:rsidR="00E947DE">
        <w:rPr>
          <w:rFonts w:ascii="Times New Roman" w:hAnsi="Times New Roman" w:cs="Times New Roman"/>
          <w:sz w:val="20"/>
          <w:szCs w:val="20"/>
          <w:lang w:val="mk-MK"/>
        </w:rPr>
        <w:t xml:space="preserve"> </w:t>
      </w:r>
      <w:r w:rsidRPr="004E2AC2">
        <w:rPr>
          <w:rFonts w:ascii="Times New Roman" w:hAnsi="Times New Roman" w:cs="Times New Roman"/>
          <w:sz w:val="20"/>
          <w:szCs w:val="20"/>
          <w:lang w:val="mk-MK"/>
        </w:rPr>
        <w:t>проектот „</w:t>
      </w:r>
      <w:r w:rsidRPr="00107563">
        <w:rPr>
          <w:rFonts w:ascii="Times New Roman" w:hAnsi="Times New Roman" w:cs="Times New Roman"/>
          <w:sz w:val="20"/>
          <w:szCs w:val="20"/>
          <w:lang w:val="mk-MK"/>
        </w:rPr>
        <w:t>Зајакнување на регионалната економска интеграција – Можностите и придобивките од регионалниот заеднички пазар во секторот земјоделие и туризам во Северна Македонија</w:t>
      </w:r>
      <w:r w:rsidRPr="004E2AC2">
        <w:rPr>
          <w:rFonts w:ascii="Times New Roman" w:hAnsi="Times New Roman" w:cs="Times New Roman"/>
          <w:sz w:val="20"/>
          <w:szCs w:val="20"/>
          <w:lang w:val="mk-MK"/>
        </w:rPr>
        <w:t>”, што</w:t>
      </w:r>
      <w:r w:rsidR="00E947DE">
        <w:rPr>
          <w:rFonts w:ascii="Times New Roman" w:hAnsi="Times New Roman" w:cs="Times New Roman"/>
          <w:sz w:val="20"/>
          <w:szCs w:val="20"/>
          <w:lang w:val="mk-MK"/>
        </w:rPr>
        <w:t xml:space="preserve"> </w:t>
      </w:r>
      <w:r w:rsidRPr="004E2AC2">
        <w:rPr>
          <w:rFonts w:ascii="Times New Roman" w:hAnsi="Times New Roman" w:cs="Times New Roman"/>
          <w:sz w:val="20"/>
          <w:szCs w:val="20"/>
          <w:lang w:val="mk-MK"/>
        </w:rPr>
        <w:t>го</w:t>
      </w:r>
      <w:r w:rsidR="00E947DE">
        <w:rPr>
          <w:rFonts w:ascii="Times New Roman" w:hAnsi="Times New Roman" w:cs="Times New Roman"/>
          <w:sz w:val="20"/>
          <w:szCs w:val="20"/>
          <w:lang w:val="mk-MK"/>
        </w:rPr>
        <w:t xml:space="preserve"> </w:t>
      </w:r>
      <w:r w:rsidRPr="004E2AC2">
        <w:rPr>
          <w:rFonts w:ascii="Times New Roman" w:hAnsi="Times New Roman" w:cs="Times New Roman"/>
          <w:sz w:val="20"/>
          <w:szCs w:val="20"/>
          <w:lang w:val="mk-MK"/>
        </w:rPr>
        <w:t>спроведува</w:t>
      </w:r>
      <w:r w:rsidR="00E947DE">
        <w:rPr>
          <w:rFonts w:ascii="Times New Roman" w:hAnsi="Times New Roman" w:cs="Times New Roman"/>
          <w:sz w:val="20"/>
          <w:szCs w:val="20"/>
          <w:lang w:val="mk-MK"/>
        </w:rPr>
        <w:t xml:space="preserve"> </w:t>
      </w:r>
      <w:r w:rsidRPr="004E2AC2">
        <w:rPr>
          <w:rFonts w:ascii="Times New Roman" w:hAnsi="Times New Roman" w:cs="Times New Roman"/>
          <w:sz w:val="20"/>
          <w:szCs w:val="20"/>
          <w:lang w:val="mk-MK"/>
        </w:rPr>
        <w:t>Аналитика - Скопје, со</w:t>
      </w:r>
      <w:r w:rsidR="00E947DE">
        <w:rPr>
          <w:rFonts w:ascii="Times New Roman" w:hAnsi="Times New Roman" w:cs="Times New Roman"/>
          <w:sz w:val="20"/>
          <w:szCs w:val="20"/>
          <w:lang w:val="mk-MK"/>
        </w:rPr>
        <w:t xml:space="preserve"> </w:t>
      </w:r>
      <w:r w:rsidRPr="004E2AC2">
        <w:rPr>
          <w:rFonts w:ascii="Times New Roman" w:hAnsi="Times New Roman" w:cs="Times New Roman"/>
          <w:sz w:val="20"/>
          <w:szCs w:val="20"/>
          <w:lang w:val="mk-MK"/>
        </w:rPr>
        <w:t>финансиска</w:t>
      </w:r>
      <w:r w:rsidR="00E947DE">
        <w:rPr>
          <w:rFonts w:ascii="Times New Roman" w:hAnsi="Times New Roman" w:cs="Times New Roman"/>
          <w:sz w:val="20"/>
          <w:szCs w:val="20"/>
          <w:lang w:val="mk-MK"/>
        </w:rPr>
        <w:t xml:space="preserve"> </w:t>
      </w:r>
      <w:r w:rsidRPr="004E2AC2">
        <w:rPr>
          <w:rFonts w:ascii="Times New Roman" w:hAnsi="Times New Roman" w:cs="Times New Roman"/>
          <w:sz w:val="20"/>
          <w:szCs w:val="20"/>
          <w:lang w:val="mk-MK"/>
        </w:rPr>
        <w:t>поддршка</w:t>
      </w:r>
      <w:r w:rsidR="00E947DE">
        <w:rPr>
          <w:rFonts w:ascii="Times New Roman" w:hAnsi="Times New Roman" w:cs="Times New Roman"/>
          <w:sz w:val="20"/>
          <w:szCs w:val="20"/>
          <w:lang w:val="mk-MK"/>
        </w:rPr>
        <w:t xml:space="preserve"> </w:t>
      </w:r>
      <w:r w:rsidRPr="004E2AC2">
        <w:rPr>
          <w:rFonts w:ascii="Times New Roman" w:hAnsi="Times New Roman" w:cs="Times New Roman"/>
          <w:sz w:val="20"/>
          <w:szCs w:val="20"/>
          <w:lang w:val="mk-MK"/>
        </w:rPr>
        <w:t>на</w:t>
      </w:r>
      <w:r w:rsidR="00E947DE">
        <w:rPr>
          <w:rFonts w:ascii="Times New Roman" w:hAnsi="Times New Roman" w:cs="Times New Roman"/>
          <w:sz w:val="20"/>
          <w:szCs w:val="20"/>
          <w:lang w:val="mk-MK"/>
        </w:rPr>
        <w:t xml:space="preserve"> </w:t>
      </w:r>
      <w:r w:rsidRPr="004E2AC2">
        <w:rPr>
          <w:rFonts w:ascii="Times New Roman" w:hAnsi="Times New Roman" w:cs="Times New Roman"/>
          <w:sz w:val="20"/>
          <w:szCs w:val="20"/>
          <w:lang w:val="mk-MK"/>
        </w:rPr>
        <w:t>Фондацијата</w:t>
      </w:r>
      <w:r w:rsidR="00E947DE">
        <w:rPr>
          <w:rFonts w:ascii="Times New Roman" w:hAnsi="Times New Roman" w:cs="Times New Roman"/>
          <w:sz w:val="20"/>
          <w:szCs w:val="20"/>
          <w:lang w:val="mk-MK"/>
        </w:rPr>
        <w:t xml:space="preserve"> </w:t>
      </w:r>
      <w:r w:rsidRPr="004E2AC2">
        <w:rPr>
          <w:rFonts w:ascii="Times New Roman" w:hAnsi="Times New Roman" w:cs="Times New Roman"/>
          <w:sz w:val="20"/>
          <w:szCs w:val="20"/>
          <w:lang w:val="mk-MK"/>
        </w:rPr>
        <w:t>Отворено</w:t>
      </w:r>
      <w:r w:rsidR="00E947DE">
        <w:rPr>
          <w:rFonts w:ascii="Times New Roman" w:hAnsi="Times New Roman" w:cs="Times New Roman"/>
          <w:sz w:val="20"/>
          <w:szCs w:val="20"/>
          <w:lang w:val="mk-MK"/>
        </w:rPr>
        <w:t xml:space="preserve"> </w:t>
      </w:r>
      <w:r w:rsidRPr="004E2AC2">
        <w:rPr>
          <w:rFonts w:ascii="Times New Roman" w:hAnsi="Times New Roman" w:cs="Times New Roman"/>
          <w:sz w:val="20"/>
          <w:szCs w:val="20"/>
          <w:lang w:val="mk-MK"/>
        </w:rPr>
        <w:t xml:space="preserve">општество – Македонија. </w:t>
      </w:r>
      <w:r w:rsidRPr="00E947DE">
        <w:rPr>
          <w:rFonts w:ascii="Times New Roman" w:hAnsi="Times New Roman" w:cs="Times New Roman"/>
          <w:sz w:val="20"/>
          <w:szCs w:val="20"/>
          <w:lang w:val="mk-MK"/>
        </w:rPr>
        <w:t>Содржината</w:t>
      </w:r>
      <w:r w:rsidR="00E947DE">
        <w:rPr>
          <w:rFonts w:ascii="Times New Roman" w:hAnsi="Times New Roman" w:cs="Times New Roman"/>
          <w:sz w:val="20"/>
          <w:szCs w:val="20"/>
          <w:lang w:val="mk-MK"/>
        </w:rPr>
        <w:t xml:space="preserve"> </w:t>
      </w:r>
      <w:r w:rsidRPr="00E947DE">
        <w:rPr>
          <w:rFonts w:ascii="Times New Roman" w:hAnsi="Times New Roman" w:cs="Times New Roman"/>
          <w:sz w:val="20"/>
          <w:szCs w:val="20"/>
          <w:lang w:val="mk-MK"/>
        </w:rPr>
        <w:t>на</w:t>
      </w:r>
      <w:r w:rsidR="00E947DE">
        <w:rPr>
          <w:rFonts w:ascii="Times New Roman" w:hAnsi="Times New Roman" w:cs="Times New Roman"/>
          <w:sz w:val="20"/>
          <w:szCs w:val="20"/>
          <w:lang w:val="mk-MK"/>
        </w:rPr>
        <w:t xml:space="preserve"> </w:t>
      </w:r>
      <w:r w:rsidRPr="00E947DE">
        <w:rPr>
          <w:rFonts w:ascii="Times New Roman" w:hAnsi="Times New Roman" w:cs="Times New Roman"/>
          <w:sz w:val="20"/>
          <w:szCs w:val="20"/>
          <w:lang w:val="mk-MK"/>
        </w:rPr>
        <w:t>овој</w:t>
      </w:r>
      <w:r w:rsidR="00E947DE">
        <w:rPr>
          <w:rFonts w:ascii="Times New Roman" w:hAnsi="Times New Roman" w:cs="Times New Roman"/>
          <w:sz w:val="20"/>
          <w:szCs w:val="20"/>
          <w:lang w:val="mk-MK"/>
        </w:rPr>
        <w:t xml:space="preserve"> </w:t>
      </w:r>
      <w:r w:rsidRPr="00E947DE">
        <w:rPr>
          <w:rFonts w:ascii="Times New Roman" w:hAnsi="Times New Roman" w:cs="Times New Roman"/>
          <w:sz w:val="20"/>
          <w:szCs w:val="20"/>
          <w:lang w:val="mk-MK"/>
        </w:rPr>
        <w:t>бриф е единствена</w:t>
      </w:r>
      <w:r w:rsidR="00E947DE">
        <w:rPr>
          <w:rFonts w:ascii="Times New Roman" w:hAnsi="Times New Roman" w:cs="Times New Roman"/>
          <w:sz w:val="20"/>
          <w:szCs w:val="20"/>
          <w:lang w:val="mk-MK"/>
        </w:rPr>
        <w:t xml:space="preserve"> </w:t>
      </w:r>
      <w:r w:rsidRPr="00E947DE">
        <w:rPr>
          <w:rFonts w:ascii="Times New Roman" w:hAnsi="Times New Roman" w:cs="Times New Roman"/>
          <w:sz w:val="20"/>
          <w:szCs w:val="20"/>
          <w:lang w:val="mk-MK"/>
        </w:rPr>
        <w:t>одговорност</w:t>
      </w:r>
      <w:r w:rsidR="00E947DE">
        <w:rPr>
          <w:rFonts w:ascii="Times New Roman" w:hAnsi="Times New Roman" w:cs="Times New Roman"/>
          <w:sz w:val="20"/>
          <w:szCs w:val="20"/>
          <w:lang w:val="mk-MK"/>
        </w:rPr>
        <w:t xml:space="preserve"> </w:t>
      </w:r>
      <w:r w:rsidRPr="00E947DE">
        <w:rPr>
          <w:rFonts w:ascii="Times New Roman" w:hAnsi="Times New Roman" w:cs="Times New Roman"/>
          <w:sz w:val="20"/>
          <w:szCs w:val="20"/>
          <w:lang w:val="mk-MK"/>
        </w:rPr>
        <w:t>на</w:t>
      </w:r>
      <w:r w:rsidR="00E947DE">
        <w:rPr>
          <w:rFonts w:ascii="Times New Roman" w:hAnsi="Times New Roman" w:cs="Times New Roman"/>
          <w:sz w:val="20"/>
          <w:szCs w:val="20"/>
          <w:lang w:val="mk-MK"/>
        </w:rPr>
        <w:t xml:space="preserve"> </w:t>
      </w:r>
      <w:r w:rsidRPr="00E947DE">
        <w:rPr>
          <w:rFonts w:ascii="Times New Roman" w:hAnsi="Times New Roman" w:cs="Times New Roman"/>
          <w:sz w:val="20"/>
          <w:szCs w:val="20"/>
          <w:lang w:val="mk-MK"/>
        </w:rPr>
        <w:t>Аналитика – Скопје и на</w:t>
      </w:r>
      <w:r w:rsidR="00E947DE">
        <w:rPr>
          <w:rFonts w:ascii="Times New Roman" w:hAnsi="Times New Roman" w:cs="Times New Roman"/>
          <w:sz w:val="20"/>
          <w:szCs w:val="20"/>
          <w:lang w:val="mk-MK"/>
        </w:rPr>
        <w:t xml:space="preserve"> </w:t>
      </w:r>
      <w:r w:rsidRPr="00E947DE">
        <w:rPr>
          <w:rFonts w:ascii="Times New Roman" w:hAnsi="Times New Roman" w:cs="Times New Roman"/>
          <w:sz w:val="20"/>
          <w:szCs w:val="20"/>
          <w:lang w:val="mk-MK"/>
        </w:rPr>
        <w:t>ниту</w:t>
      </w:r>
      <w:r w:rsidR="00E947DE">
        <w:rPr>
          <w:rFonts w:ascii="Times New Roman" w:hAnsi="Times New Roman" w:cs="Times New Roman"/>
          <w:sz w:val="20"/>
          <w:szCs w:val="20"/>
          <w:lang w:val="mk-MK"/>
        </w:rPr>
        <w:t xml:space="preserve"> </w:t>
      </w:r>
      <w:r w:rsidRPr="00E947DE">
        <w:rPr>
          <w:rFonts w:ascii="Times New Roman" w:hAnsi="Times New Roman" w:cs="Times New Roman"/>
          <w:sz w:val="20"/>
          <w:szCs w:val="20"/>
          <w:lang w:val="mk-MK"/>
        </w:rPr>
        <w:t>еден</w:t>
      </w:r>
      <w:r w:rsidR="00E947DE">
        <w:rPr>
          <w:rFonts w:ascii="Times New Roman" w:hAnsi="Times New Roman" w:cs="Times New Roman"/>
          <w:sz w:val="20"/>
          <w:szCs w:val="20"/>
          <w:lang w:val="mk-MK"/>
        </w:rPr>
        <w:t xml:space="preserve"> </w:t>
      </w:r>
      <w:r w:rsidRPr="00E947DE">
        <w:rPr>
          <w:rFonts w:ascii="Times New Roman" w:hAnsi="Times New Roman" w:cs="Times New Roman"/>
          <w:sz w:val="20"/>
          <w:szCs w:val="20"/>
          <w:lang w:val="mk-MK"/>
        </w:rPr>
        <w:t>начин</w:t>
      </w:r>
      <w:r w:rsidR="00E947DE">
        <w:rPr>
          <w:rFonts w:ascii="Times New Roman" w:hAnsi="Times New Roman" w:cs="Times New Roman"/>
          <w:sz w:val="20"/>
          <w:szCs w:val="20"/>
          <w:lang w:val="mk-MK"/>
        </w:rPr>
        <w:t xml:space="preserve"> </w:t>
      </w:r>
      <w:r w:rsidRPr="00E947DE">
        <w:rPr>
          <w:rFonts w:ascii="Times New Roman" w:hAnsi="Times New Roman" w:cs="Times New Roman"/>
          <w:sz w:val="20"/>
          <w:szCs w:val="20"/>
          <w:lang w:val="mk-MK"/>
        </w:rPr>
        <w:t>не</w:t>
      </w:r>
      <w:r w:rsidR="00E947DE">
        <w:rPr>
          <w:rFonts w:ascii="Times New Roman" w:hAnsi="Times New Roman" w:cs="Times New Roman"/>
          <w:sz w:val="20"/>
          <w:szCs w:val="20"/>
          <w:lang w:val="mk-MK"/>
        </w:rPr>
        <w:t xml:space="preserve"> </w:t>
      </w:r>
      <w:r w:rsidRPr="00E947DE">
        <w:rPr>
          <w:rFonts w:ascii="Times New Roman" w:hAnsi="Times New Roman" w:cs="Times New Roman"/>
          <w:sz w:val="20"/>
          <w:szCs w:val="20"/>
          <w:lang w:val="mk-MK"/>
        </w:rPr>
        <w:t>може</w:t>
      </w:r>
      <w:r w:rsidR="00E947DE">
        <w:rPr>
          <w:rFonts w:ascii="Times New Roman" w:hAnsi="Times New Roman" w:cs="Times New Roman"/>
          <w:sz w:val="20"/>
          <w:szCs w:val="20"/>
          <w:lang w:val="mk-MK"/>
        </w:rPr>
        <w:t xml:space="preserve"> </w:t>
      </w:r>
      <w:r w:rsidRPr="00E947DE">
        <w:rPr>
          <w:rFonts w:ascii="Times New Roman" w:hAnsi="Times New Roman" w:cs="Times New Roman"/>
          <w:sz w:val="20"/>
          <w:szCs w:val="20"/>
          <w:lang w:val="mk-MK"/>
        </w:rPr>
        <w:t>да</w:t>
      </w:r>
      <w:r w:rsidR="00E947DE">
        <w:rPr>
          <w:rFonts w:ascii="Times New Roman" w:hAnsi="Times New Roman" w:cs="Times New Roman"/>
          <w:sz w:val="20"/>
          <w:szCs w:val="20"/>
          <w:lang w:val="mk-MK"/>
        </w:rPr>
        <w:t xml:space="preserve"> </w:t>
      </w:r>
      <w:r w:rsidRPr="00E947DE">
        <w:rPr>
          <w:rFonts w:ascii="Times New Roman" w:hAnsi="Times New Roman" w:cs="Times New Roman"/>
          <w:sz w:val="20"/>
          <w:szCs w:val="20"/>
          <w:lang w:val="mk-MK"/>
        </w:rPr>
        <w:t>се</w:t>
      </w:r>
      <w:r w:rsidR="00E947DE">
        <w:rPr>
          <w:rFonts w:ascii="Times New Roman" w:hAnsi="Times New Roman" w:cs="Times New Roman"/>
          <w:sz w:val="20"/>
          <w:szCs w:val="20"/>
          <w:lang w:val="mk-MK"/>
        </w:rPr>
        <w:t xml:space="preserve"> </w:t>
      </w:r>
      <w:r w:rsidRPr="00E947DE">
        <w:rPr>
          <w:rFonts w:ascii="Times New Roman" w:hAnsi="Times New Roman" w:cs="Times New Roman"/>
          <w:sz w:val="20"/>
          <w:szCs w:val="20"/>
          <w:lang w:val="mk-MK"/>
        </w:rPr>
        <w:t>смета</w:t>
      </w:r>
      <w:r w:rsidR="00E947DE">
        <w:rPr>
          <w:rFonts w:ascii="Times New Roman" w:hAnsi="Times New Roman" w:cs="Times New Roman"/>
          <w:sz w:val="20"/>
          <w:szCs w:val="20"/>
          <w:lang w:val="mk-MK"/>
        </w:rPr>
        <w:t xml:space="preserve"> </w:t>
      </w:r>
      <w:r w:rsidRPr="00E947DE">
        <w:rPr>
          <w:rFonts w:ascii="Times New Roman" w:hAnsi="Times New Roman" w:cs="Times New Roman"/>
          <w:sz w:val="20"/>
          <w:szCs w:val="20"/>
          <w:lang w:val="mk-MK"/>
        </w:rPr>
        <w:t>дека</w:t>
      </w:r>
      <w:r w:rsidR="00E947DE">
        <w:rPr>
          <w:rFonts w:ascii="Times New Roman" w:hAnsi="Times New Roman" w:cs="Times New Roman"/>
          <w:sz w:val="20"/>
          <w:szCs w:val="20"/>
          <w:lang w:val="mk-MK"/>
        </w:rPr>
        <w:t xml:space="preserve"> </w:t>
      </w:r>
      <w:r w:rsidRPr="00E947DE">
        <w:rPr>
          <w:rFonts w:ascii="Times New Roman" w:hAnsi="Times New Roman" w:cs="Times New Roman"/>
          <w:sz w:val="20"/>
          <w:szCs w:val="20"/>
          <w:lang w:val="mk-MK"/>
        </w:rPr>
        <w:t>ги</w:t>
      </w:r>
      <w:r w:rsidR="00E947DE">
        <w:rPr>
          <w:rFonts w:ascii="Times New Roman" w:hAnsi="Times New Roman" w:cs="Times New Roman"/>
          <w:sz w:val="20"/>
          <w:szCs w:val="20"/>
          <w:lang w:val="mk-MK"/>
        </w:rPr>
        <w:t xml:space="preserve"> </w:t>
      </w:r>
      <w:r w:rsidRPr="00E947DE">
        <w:rPr>
          <w:rFonts w:ascii="Times New Roman" w:hAnsi="Times New Roman" w:cs="Times New Roman"/>
          <w:sz w:val="20"/>
          <w:szCs w:val="20"/>
          <w:lang w:val="mk-MK"/>
        </w:rPr>
        <w:t>одразува</w:t>
      </w:r>
      <w:r w:rsidR="00E947DE">
        <w:rPr>
          <w:rFonts w:ascii="Times New Roman" w:hAnsi="Times New Roman" w:cs="Times New Roman"/>
          <w:sz w:val="20"/>
          <w:szCs w:val="20"/>
          <w:lang w:val="mk-MK"/>
        </w:rPr>
        <w:t xml:space="preserve"> </w:t>
      </w:r>
      <w:r w:rsidRPr="00E947DE">
        <w:rPr>
          <w:rFonts w:ascii="Times New Roman" w:hAnsi="Times New Roman" w:cs="Times New Roman"/>
          <w:sz w:val="20"/>
          <w:szCs w:val="20"/>
          <w:lang w:val="mk-MK"/>
        </w:rPr>
        <w:t>ставовите</w:t>
      </w:r>
      <w:r w:rsidR="00E947DE">
        <w:rPr>
          <w:rFonts w:ascii="Times New Roman" w:hAnsi="Times New Roman" w:cs="Times New Roman"/>
          <w:sz w:val="20"/>
          <w:szCs w:val="20"/>
          <w:lang w:val="mk-MK"/>
        </w:rPr>
        <w:t xml:space="preserve"> </w:t>
      </w:r>
      <w:r w:rsidRPr="00E947DE">
        <w:rPr>
          <w:rFonts w:ascii="Times New Roman" w:hAnsi="Times New Roman" w:cs="Times New Roman"/>
          <w:sz w:val="20"/>
          <w:szCs w:val="20"/>
          <w:lang w:val="mk-MK"/>
        </w:rPr>
        <w:t>на</w:t>
      </w:r>
      <w:r w:rsidR="00E947DE">
        <w:rPr>
          <w:rFonts w:ascii="Times New Roman" w:hAnsi="Times New Roman" w:cs="Times New Roman"/>
          <w:sz w:val="20"/>
          <w:szCs w:val="20"/>
          <w:lang w:val="mk-MK"/>
        </w:rPr>
        <w:t xml:space="preserve"> </w:t>
      </w:r>
      <w:r w:rsidRPr="00E947DE">
        <w:rPr>
          <w:rFonts w:ascii="Times New Roman" w:hAnsi="Times New Roman" w:cs="Times New Roman"/>
          <w:sz w:val="20"/>
          <w:szCs w:val="20"/>
          <w:lang w:val="mk-MK"/>
        </w:rPr>
        <w:t>Фондацијата</w:t>
      </w:r>
      <w:r w:rsidR="00E947DE">
        <w:rPr>
          <w:rFonts w:ascii="Times New Roman" w:hAnsi="Times New Roman" w:cs="Times New Roman"/>
          <w:sz w:val="20"/>
          <w:szCs w:val="20"/>
          <w:lang w:val="mk-MK"/>
        </w:rPr>
        <w:t xml:space="preserve"> </w:t>
      </w:r>
      <w:r w:rsidRPr="00E947DE">
        <w:rPr>
          <w:rFonts w:ascii="Times New Roman" w:hAnsi="Times New Roman" w:cs="Times New Roman"/>
          <w:sz w:val="20"/>
          <w:szCs w:val="20"/>
          <w:lang w:val="mk-MK"/>
        </w:rPr>
        <w:t>Отворено</w:t>
      </w:r>
      <w:r w:rsidR="00E947DE">
        <w:rPr>
          <w:rFonts w:ascii="Times New Roman" w:hAnsi="Times New Roman" w:cs="Times New Roman"/>
          <w:sz w:val="20"/>
          <w:szCs w:val="20"/>
          <w:lang w:val="mk-MK"/>
        </w:rPr>
        <w:t xml:space="preserve"> </w:t>
      </w:r>
      <w:r w:rsidRPr="00E947DE">
        <w:rPr>
          <w:rFonts w:ascii="Times New Roman" w:hAnsi="Times New Roman" w:cs="Times New Roman"/>
          <w:sz w:val="20"/>
          <w:szCs w:val="20"/>
          <w:lang w:val="mk-MK"/>
        </w:rPr>
        <w:t>општество – Македонија.</w:t>
      </w:r>
    </w:p>
    <w:sectPr w:rsidR="004F1A69" w:rsidRPr="00E947DE" w:rsidSect="00610EC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53E" w:rsidRDefault="002F553E" w:rsidP="0030598C">
      <w:pPr>
        <w:spacing w:after="0" w:line="240" w:lineRule="auto"/>
      </w:pPr>
      <w:r>
        <w:separator/>
      </w:r>
    </w:p>
  </w:endnote>
  <w:endnote w:type="continuationSeparator" w:id="0">
    <w:p w:rsidR="002F553E" w:rsidRDefault="002F553E" w:rsidP="00305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53E" w:rsidRDefault="002F553E" w:rsidP="0030598C">
      <w:pPr>
        <w:spacing w:after="0" w:line="240" w:lineRule="auto"/>
      </w:pPr>
      <w:r>
        <w:separator/>
      </w:r>
    </w:p>
  </w:footnote>
  <w:footnote w:type="continuationSeparator" w:id="0">
    <w:p w:rsidR="002F553E" w:rsidRDefault="002F553E" w:rsidP="0030598C">
      <w:pPr>
        <w:spacing w:after="0" w:line="240" w:lineRule="auto"/>
      </w:pPr>
      <w:r>
        <w:continuationSeparator/>
      </w:r>
    </w:p>
  </w:footnote>
  <w:footnote w:id="1">
    <w:p w:rsidR="00C12BE7" w:rsidRPr="00B23019" w:rsidRDefault="00C12BE7" w:rsidP="00E16A0C">
      <w:pPr>
        <w:pStyle w:val="FootnoteText"/>
        <w:rPr>
          <w:rFonts w:ascii="Times New Roman" w:hAnsi="Times New Roman" w:cs="Times New Roman"/>
          <w:sz w:val="16"/>
          <w:szCs w:val="16"/>
        </w:rPr>
      </w:pPr>
      <w:r w:rsidRPr="00B23019">
        <w:rPr>
          <w:rStyle w:val="FootnoteReference"/>
          <w:rFonts w:ascii="Times New Roman" w:hAnsi="Times New Roman" w:cs="Times New Roman"/>
          <w:sz w:val="16"/>
          <w:szCs w:val="16"/>
        </w:rPr>
        <w:footnoteRef/>
      </w:r>
      <w:r w:rsidRPr="00B23019">
        <w:rPr>
          <w:rFonts w:ascii="Times New Roman" w:hAnsi="Times New Roman" w:cs="Times New Roman"/>
          <w:sz w:val="16"/>
          <w:szCs w:val="16"/>
          <w:lang w:val="mk-MK"/>
        </w:rPr>
        <w:t xml:space="preserve">Повеќе за Берлинскиот процес на </w:t>
      </w:r>
      <w:r w:rsidRPr="00B23019">
        <w:rPr>
          <w:rFonts w:ascii="Times New Roman" w:hAnsi="Times New Roman" w:cs="Times New Roman"/>
          <w:sz w:val="16"/>
          <w:szCs w:val="16"/>
        </w:rPr>
        <w:t>http://berlinprocess.info/</w:t>
      </w:r>
    </w:p>
  </w:footnote>
  <w:footnote w:id="2">
    <w:p w:rsidR="00C12BE7" w:rsidRPr="00B23019" w:rsidRDefault="00C12BE7" w:rsidP="00E16A0C">
      <w:pPr>
        <w:pStyle w:val="FootnoteText"/>
        <w:rPr>
          <w:rFonts w:ascii="Times New Roman" w:hAnsi="Times New Roman" w:cs="Times New Roman"/>
          <w:sz w:val="16"/>
          <w:szCs w:val="16"/>
        </w:rPr>
      </w:pPr>
      <w:r w:rsidRPr="00B23019">
        <w:rPr>
          <w:rStyle w:val="FootnoteReference"/>
          <w:rFonts w:ascii="Times New Roman" w:hAnsi="Times New Roman" w:cs="Times New Roman"/>
          <w:sz w:val="16"/>
          <w:szCs w:val="16"/>
        </w:rPr>
        <w:footnoteRef/>
      </w:r>
      <w:r w:rsidRPr="00B23019">
        <w:rPr>
          <w:rFonts w:ascii="Times New Roman" w:hAnsi="Times New Roman" w:cs="Times New Roman"/>
          <w:sz w:val="16"/>
          <w:szCs w:val="16"/>
          <w:lang w:val="mk-MK"/>
        </w:rPr>
        <w:t xml:space="preserve">Повеќе за РЕОбластна </w:t>
      </w:r>
      <w:r w:rsidRPr="00B23019">
        <w:rPr>
          <w:rFonts w:ascii="Times New Roman" w:hAnsi="Times New Roman" w:cs="Times New Roman"/>
          <w:sz w:val="16"/>
          <w:szCs w:val="16"/>
        </w:rPr>
        <w:t>https://ec.europa.eu/commission/presscorner/detail/hr/MEMO_17_1967</w:t>
      </w:r>
    </w:p>
  </w:footnote>
  <w:footnote w:id="3">
    <w:p w:rsidR="00C12BE7" w:rsidRPr="003E0115" w:rsidRDefault="00C12BE7" w:rsidP="00E16A0C">
      <w:pPr>
        <w:pStyle w:val="FootnoteText"/>
        <w:rPr>
          <w:rStyle w:val="FootnoteReference"/>
          <w:rFonts w:ascii="Times New Roman" w:hAnsi="Times New Roman" w:cs="Times New Roman"/>
          <w:sz w:val="16"/>
          <w:szCs w:val="16"/>
          <w:vertAlign w:val="baseline"/>
        </w:rPr>
      </w:pPr>
      <w:r w:rsidRPr="00C914A7">
        <w:rPr>
          <w:rStyle w:val="FootnoteReference"/>
          <w:rFonts w:ascii="Times New Roman" w:hAnsi="Times New Roman" w:cs="Times New Roman"/>
          <w:sz w:val="16"/>
          <w:szCs w:val="16"/>
        </w:rPr>
        <w:footnoteRef/>
      </w:r>
      <w:r w:rsidRPr="003E0115">
        <w:rPr>
          <w:rStyle w:val="FootnoteReference"/>
          <w:rFonts w:ascii="Times New Roman" w:hAnsi="Times New Roman" w:cs="Times New Roman"/>
          <w:sz w:val="16"/>
          <w:szCs w:val="16"/>
          <w:vertAlign w:val="baseline"/>
        </w:rPr>
        <w:t xml:space="preserve"> Повеќе за ЗРП на https://www.rcc.int/pages/143/common-regional-market</w:t>
      </w:r>
    </w:p>
  </w:footnote>
  <w:footnote w:id="4">
    <w:p w:rsidR="00C12BE7" w:rsidRPr="00C914A7" w:rsidRDefault="00C12BE7" w:rsidP="00E16A0C">
      <w:pPr>
        <w:pStyle w:val="FootnoteText"/>
        <w:rPr>
          <w:rFonts w:ascii="Times New Roman" w:hAnsi="Times New Roman" w:cs="Times New Roman"/>
          <w:sz w:val="16"/>
          <w:szCs w:val="16"/>
          <w:lang w:val="mk-MK"/>
        </w:rPr>
      </w:pPr>
      <w:r w:rsidRPr="00C914A7">
        <w:rPr>
          <w:rStyle w:val="FootnoteReference"/>
          <w:rFonts w:ascii="Times New Roman" w:hAnsi="Times New Roman" w:cs="Times New Roman"/>
          <w:sz w:val="16"/>
          <w:szCs w:val="16"/>
        </w:rPr>
        <w:footnoteRef/>
      </w:r>
      <w:r>
        <w:rPr>
          <w:rFonts w:ascii="Times New Roman" w:hAnsi="Times New Roman" w:cs="Times New Roman"/>
          <w:sz w:val="16"/>
          <w:szCs w:val="16"/>
          <w:lang w:val="mk-MK"/>
        </w:rPr>
        <w:t>„</w:t>
      </w:r>
      <w:r w:rsidRPr="00C914A7">
        <w:rPr>
          <w:rFonts w:ascii="Times New Roman" w:hAnsi="Times New Roman" w:cs="Times New Roman"/>
          <w:sz w:val="16"/>
          <w:szCs w:val="16"/>
          <w:lang w:val="mk-MK"/>
        </w:rPr>
        <w:t>Отворен Балкан“ е политичка иницијатива продолжение на иницијативата „Мини-Шенген“  од 2019 година.</w:t>
      </w:r>
    </w:p>
  </w:footnote>
  <w:footnote w:id="5">
    <w:p w:rsidR="00C12BE7" w:rsidRPr="003E0115" w:rsidRDefault="00C12BE7" w:rsidP="00E16A0C">
      <w:pPr>
        <w:pStyle w:val="FootnoteText"/>
        <w:rPr>
          <w:rFonts w:ascii="Times New Roman" w:hAnsi="Times New Roman" w:cs="Times New Roman"/>
          <w:sz w:val="16"/>
          <w:szCs w:val="16"/>
          <w:lang w:val="mk-MK"/>
        </w:rPr>
      </w:pPr>
      <w:r w:rsidRPr="003E0115">
        <w:rPr>
          <w:rStyle w:val="FootnoteReference"/>
          <w:rFonts w:ascii="Times New Roman" w:hAnsi="Times New Roman" w:cs="Times New Roman"/>
          <w:sz w:val="16"/>
          <w:szCs w:val="16"/>
        </w:rPr>
        <w:footnoteRef/>
      </w:r>
      <w:r w:rsidRPr="003E0115">
        <w:rPr>
          <w:rFonts w:ascii="Times New Roman" w:hAnsi="Times New Roman" w:cs="Times New Roman"/>
          <w:sz w:val="16"/>
          <w:szCs w:val="16"/>
          <w:lang w:val="mk-MK"/>
        </w:rPr>
        <w:t xml:space="preserve">Повеќе за ОБ на </w:t>
      </w:r>
      <w:r w:rsidRPr="004E2AC2">
        <w:rPr>
          <w:rFonts w:ascii="Times New Roman" w:hAnsi="Times New Roman" w:cs="Times New Roman"/>
          <w:sz w:val="16"/>
          <w:szCs w:val="16"/>
          <w:lang w:val="mk-MK"/>
        </w:rPr>
        <w:t>https://vlada.mk/Otvoren-Balkan</w:t>
      </w:r>
    </w:p>
  </w:footnote>
  <w:footnote w:id="6">
    <w:p w:rsidR="00C12BE7" w:rsidRPr="00C914A7" w:rsidRDefault="00C12BE7" w:rsidP="00E16A0C">
      <w:pPr>
        <w:pStyle w:val="FootnoteText"/>
        <w:rPr>
          <w:rFonts w:ascii="Times New Roman" w:hAnsi="Times New Roman" w:cs="Times New Roman"/>
          <w:sz w:val="16"/>
          <w:szCs w:val="16"/>
          <w:lang w:val="mk-MK"/>
        </w:rPr>
      </w:pPr>
      <w:r w:rsidRPr="00C914A7">
        <w:rPr>
          <w:rStyle w:val="FootnoteReference"/>
          <w:rFonts w:ascii="Times New Roman" w:hAnsi="Times New Roman" w:cs="Times New Roman"/>
          <w:sz w:val="16"/>
          <w:szCs w:val="16"/>
        </w:rPr>
        <w:footnoteRef/>
      </w:r>
      <w:r w:rsidRPr="00C914A7">
        <w:rPr>
          <w:rFonts w:ascii="Times New Roman" w:hAnsi="Times New Roman" w:cs="Times New Roman"/>
          <w:sz w:val="16"/>
          <w:szCs w:val="16"/>
          <w:lang w:val="mk-MK"/>
        </w:rPr>
        <w:t>Босна и Херцеговина</w:t>
      </w:r>
      <w:r>
        <w:rPr>
          <w:rFonts w:ascii="Times New Roman" w:hAnsi="Times New Roman" w:cs="Times New Roman"/>
          <w:sz w:val="16"/>
          <w:szCs w:val="16"/>
          <w:lang w:val="mk-MK"/>
        </w:rPr>
        <w:t xml:space="preserve"> и </w:t>
      </w:r>
      <w:r w:rsidRPr="00544CBC">
        <w:rPr>
          <w:rFonts w:ascii="Times New Roman" w:hAnsi="Times New Roman" w:cs="Times New Roman"/>
          <w:sz w:val="16"/>
          <w:szCs w:val="16"/>
          <w:lang w:val="mk-MK"/>
        </w:rPr>
        <w:t xml:space="preserve">Косово изразија резервираност за членство карактеризирајќи го моделот како алтернатива за ЕУ, а Црна Гора </w:t>
      </w:r>
      <w:r>
        <w:rPr>
          <w:rFonts w:ascii="Times New Roman" w:hAnsi="Times New Roman" w:cs="Times New Roman"/>
          <w:sz w:val="16"/>
          <w:szCs w:val="16"/>
          <w:lang w:val="mk-MK"/>
        </w:rPr>
        <w:t>ја одбива иницијативата со образложение дека земјата е веќе трговски отворена</w:t>
      </w:r>
      <w:r w:rsidRPr="00C914A7">
        <w:rPr>
          <w:rFonts w:ascii="Times New Roman" w:hAnsi="Times New Roman" w:cs="Times New Roman"/>
          <w:sz w:val="16"/>
          <w:szCs w:val="16"/>
          <w:lang w:val="mk-MK"/>
        </w:rPr>
        <w:t xml:space="preserve">. </w:t>
      </w:r>
    </w:p>
  </w:footnote>
  <w:footnote w:id="7">
    <w:p w:rsidR="00C12BE7" w:rsidRPr="00D8680D" w:rsidRDefault="00C12BE7" w:rsidP="0061641F">
      <w:pPr>
        <w:pStyle w:val="FootnoteText"/>
        <w:rPr>
          <w:rFonts w:ascii="Times New Roman" w:hAnsi="Times New Roman" w:cs="Times New Roman"/>
          <w:sz w:val="16"/>
          <w:szCs w:val="16"/>
          <w:lang w:val="mk-MK"/>
        </w:rPr>
      </w:pPr>
      <w:r w:rsidRPr="00D8680D">
        <w:rPr>
          <w:rStyle w:val="FootnoteReference"/>
          <w:rFonts w:ascii="Times New Roman" w:hAnsi="Times New Roman" w:cs="Times New Roman"/>
          <w:sz w:val="16"/>
          <w:szCs w:val="16"/>
        </w:rPr>
        <w:footnoteRef/>
      </w:r>
      <w:r w:rsidRPr="00D8680D">
        <w:rPr>
          <w:rFonts w:ascii="Times New Roman" w:hAnsi="Times New Roman" w:cs="Times New Roman"/>
          <w:sz w:val="16"/>
          <w:szCs w:val="16"/>
        </w:rPr>
        <w:t xml:space="preserve"> World Data </w:t>
      </w:r>
      <w:hyperlink r:id="rId1" w:history="1">
        <w:r w:rsidRPr="00D8680D">
          <w:rPr>
            <w:rStyle w:val="Hyperlink"/>
            <w:rFonts w:ascii="Times New Roman" w:hAnsi="Times New Roman" w:cs="Times New Roman"/>
            <w:color w:val="auto"/>
            <w:sz w:val="16"/>
            <w:szCs w:val="16"/>
            <w:u w:val="none"/>
          </w:rPr>
          <w:t>https://www.worlddata.info/europe/north macedonia/tourism.php</w:t>
        </w:r>
      </w:hyperlink>
    </w:p>
  </w:footnote>
  <w:footnote w:id="8">
    <w:p w:rsidR="00C12BE7" w:rsidRPr="00FC59F5" w:rsidRDefault="00C12BE7" w:rsidP="00FC12E1">
      <w:pPr>
        <w:pStyle w:val="FootnoteText"/>
        <w:rPr>
          <w:rFonts w:ascii="Times New Roman" w:hAnsi="Times New Roman" w:cs="Times New Roman"/>
          <w:sz w:val="16"/>
          <w:szCs w:val="16"/>
          <w:lang w:val="mk-MK"/>
        </w:rPr>
      </w:pPr>
      <w:r w:rsidRPr="00FC59F5">
        <w:rPr>
          <w:rStyle w:val="FootnoteReference"/>
          <w:rFonts w:ascii="Times New Roman" w:hAnsi="Times New Roman" w:cs="Times New Roman"/>
          <w:sz w:val="16"/>
          <w:szCs w:val="16"/>
        </w:rPr>
        <w:footnoteRef/>
      </w:r>
      <w:r w:rsidRPr="00FC59F5">
        <w:rPr>
          <w:rFonts w:ascii="Times New Roman" w:hAnsi="Times New Roman" w:cs="Times New Roman"/>
          <w:sz w:val="16"/>
          <w:szCs w:val="16"/>
          <w:lang w:val="mk-MK"/>
        </w:rPr>
        <w:t xml:space="preserve">АППТРСМ, Стратешки план за 2023 година. </w:t>
      </w:r>
      <w:bookmarkStart w:id="16" w:name="_Hlk120382766"/>
      <w:r w:rsidRPr="00FC59F5">
        <w:rPr>
          <w:rFonts w:ascii="Times New Roman" w:hAnsi="Times New Roman" w:cs="Times New Roman"/>
          <w:sz w:val="16"/>
          <w:szCs w:val="16"/>
          <w:lang w:val="mk-MK"/>
        </w:rPr>
        <w:t>https://tourismmacedonia.gov.mk/wp-content/uploads/2022/09/Stratesko-planiranje-na-APPT-za-2023.pdf</w:t>
      </w:r>
      <w:bookmarkEnd w:id="16"/>
    </w:p>
  </w:footnote>
  <w:footnote w:id="9">
    <w:p w:rsidR="00C12BE7" w:rsidRPr="00FC59F5" w:rsidRDefault="00C12BE7" w:rsidP="0061641F">
      <w:pPr>
        <w:pStyle w:val="FootnoteText"/>
        <w:rPr>
          <w:rFonts w:ascii="Times New Roman" w:hAnsi="Times New Roman" w:cs="Times New Roman"/>
          <w:sz w:val="16"/>
          <w:szCs w:val="16"/>
        </w:rPr>
      </w:pPr>
      <w:r w:rsidRPr="00FC59F5">
        <w:rPr>
          <w:rStyle w:val="FootnoteReference"/>
          <w:rFonts w:ascii="Times New Roman" w:hAnsi="Times New Roman" w:cs="Times New Roman"/>
          <w:sz w:val="16"/>
          <w:szCs w:val="16"/>
        </w:rPr>
        <w:footnoteRef/>
      </w:r>
      <w:r w:rsidRPr="00FC59F5">
        <w:rPr>
          <w:rFonts w:ascii="Times New Roman" w:hAnsi="Times New Roman" w:cs="Times New Roman"/>
          <w:sz w:val="16"/>
          <w:szCs w:val="16"/>
        </w:rPr>
        <w:t xml:space="preserve"> UNWTO Data base</w:t>
      </w:r>
      <w:r w:rsidRPr="00FC59F5">
        <w:rPr>
          <w:rFonts w:ascii="Times New Roman" w:hAnsi="Times New Roman" w:cs="Times New Roman"/>
          <w:sz w:val="16"/>
          <w:szCs w:val="16"/>
          <w:lang w:val="mk-MK"/>
        </w:rPr>
        <w:t xml:space="preserve">. </w:t>
      </w:r>
      <w:bookmarkStart w:id="17" w:name="_Hlk120382750"/>
      <w:r w:rsidRPr="00FC59F5">
        <w:rPr>
          <w:rFonts w:ascii="Times New Roman" w:hAnsi="Times New Roman" w:cs="Times New Roman"/>
          <w:sz w:val="16"/>
          <w:szCs w:val="16"/>
        </w:rPr>
        <w:t>http://unwto.org</w:t>
      </w:r>
      <w:bookmarkEnd w:id="17"/>
    </w:p>
  </w:footnote>
  <w:footnote w:id="10">
    <w:p w:rsidR="00C12BE7" w:rsidRPr="00FC59F5" w:rsidRDefault="00C12BE7" w:rsidP="00823D10">
      <w:pPr>
        <w:pStyle w:val="FootnoteText"/>
        <w:jc w:val="both"/>
        <w:rPr>
          <w:rFonts w:ascii="Times New Roman" w:hAnsi="Times New Roman" w:cs="Times New Roman"/>
          <w:sz w:val="16"/>
          <w:szCs w:val="16"/>
          <w:lang w:val="mk-MK"/>
        </w:rPr>
      </w:pPr>
      <w:r w:rsidRPr="00FC59F5">
        <w:rPr>
          <w:rStyle w:val="FootnoteReference"/>
          <w:rFonts w:ascii="Times New Roman" w:hAnsi="Times New Roman" w:cs="Times New Roman"/>
          <w:sz w:val="16"/>
          <w:szCs w:val="16"/>
        </w:rPr>
        <w:footnoteRef/>
      </w:r>
      <w:r w:rsidRPr="00FC59F5">
        <w:rPr>
          <w:rFonts w:ascii="Times New Roman" w:hAnsi="Times New Roman" w:cs="Times New Roman"/>
          <w:sz w:val="16"/>
          <w:szCs w:val="16"/>
          <w:lang w:val="mk-MK"/>
        </w:rPr>
        <w:t>Сопствени пресметки според МакСтат база на податоци. https://makstat.stat.gov.mk/PXWeb/pxweb/mk/MakStat/?rxid=46ee0f64-2992-4b45-a2d9-cb4e5f7ec5ef</w:t>
      </w:r>
    </w:p>
  </w:footnote>
  <w:footnote w:id="11">
    <w:p w:rsidR="00C12BE7" w:rsidRPr="00FC59F5" w:rsidRDefault="00C12BE7" w:rsidP="001B6346">
      <w:pPr>
        <w:pStyle w:val="FootnoteText"/>
        <w:jc w:val="both"/>
        <w:rPr>
          <w:rFonts w:ascii="Times New Roman" w:hAnsi="Times New Roman" w:cs="Times New Roman"/>
          <w:sz w:val="16"/>
          <w:szCs w:val="16"/>
          <w:lang w:val="mk-MK"/>
        </w:rPr>
      </w:pPr>
      <w:r w:rsidRPr="00FC59F5">
        <w:rPr>
          <w:rStyle w:val="FootnoteReference"/>
          <w:rFonts w:ascii="Times New Roman" w:hAnsi="Times New Roman" w:cs="Times New Roman"/>
          <w:sz w:val="16"/>
          <w:szCs w:val="16"/>
        </w:rPr>
        <w:footnoteRef/>
      </w:r>
      <w:r w:rsidRPr="00FC59F5">
        <w:rPr>
          <w:rFonts w:ascii="Times New Roman" w:hAnsi="Times New Roman" w:cs="Times New Roman"/>
          <w:sz w:val="16"/>
          <w:szCs w:val="16"/>
        </w:rPr>
        <w:t xml:space="preserve"> Andreeski, C. &amp; Petrevska, B. Comparing seasonal patterns across main inbound tourism countries in North Macedonia. Conference proceedings “INCOSES 2022”, Ohrid, North Macedonia, September 2022 (forthcoming).</w:t>
      </w:r>
    </w:p>
  </w:footnote>
  <w:footnote w:id="12">
    <w:p w:rsidR="00C12BE7" w:rsidRPr="00FC59F5" w:rsidRDefault="00C12BE7" w:rsidP="001477BD">
      <w:pPr>
        <w:pStyle w:val="Listofreferences"/>
        <w:numPr>
          <w:ilvl w:val="0"/>
          <w:numId w:val="0"/>
        </w:numPr>
        <w:rPr>
          <w:rFonts w:ascii="Times New Roman" w:hAnsi="Times New Roman" w:cs="Times New Roman"/>
          <w:sz w:val="16"/>
          <w:szCs w:val="16"/>
          <w:lang w:val="mk-MK"/>
        </w:rPr>
      </w:pPr>
      <w:bookmarkStart w:id="18" w:name="_Hlk119963674"/>
      <w:r w:rsidRPr="00FC59F5">
        <w:rPr>
          <w:rStyle w:val="FootnoteReference"/>
          <w:rFonts w:ascii="Times New Roman" w:hAnsi="Times New Roman" w:cs="Times New Roman"/>
          <w:sz w:val="16"/>
          <w:szCs w:val="16"/>
        </w:rPr>
        <w:footnoteRef/>
      </w:r>
      <w:r w:rsidRPr="00FC59F5">
        <w:rPr>
          <w:rFonts w:ascii="Times New Roman" w:hAnsi="Times New Roman" w:cs="Times New Roman"/>
          <w:sz w:val="16"/>
          <w:szCs w:val="16"/>
        </w:rPr>
        <w:t xml:space="preserve"> WTTC</w:t>
      </w:r>
      <w:proofErr w:type="gramStart"/>
      <w:r>
        <w:rPr>
          <w:rFonts w:ascii="Times New Roman" w:hAnsi="Times New Roman" w:cs="Times New Roman"/>
          <w:sz w:val="16"/>
          <w:szCs w:val="16"/>
          <w:lang w:val="mk-MK"/>
        </w:rPr>
        <w:t>.(</w:t>
      </w:r>
      <w:proofErr w:type="gramEnd"/>
      <w:r w:rsidRPr="00FC59F5">
        <w:rPr>
          <w:rFonts w:ascii="Times New Roman" w:hAnsi="Times New Roman" w:cs="Times New Roman"/>
          <w:sz w:val="16"/>
          <w:szCs w:val="16"/>
        </w:rPr>
        <w:t>2022</w:t>
      </w:r>
      <w:r>
        <w:rPr>
          <w:rFonts w:ascii="Times New Roman" w:hAnsi="Times New Roman" w:cs="Times New Roman"/>
          <w:sz w:val="16"/>
          <w:szCs w:val="16"/>
          <w:lang w:val="mk-MK"/>
        </w:rPr>
        <w:t>).</w:t>
      </w:r>
      <w:r w:rsidRPr="00FC59F5">
        <w:rPr>
          <w:rFonts w:ascii="Times New Roman" w:hAnsi="Times New Roman" w:cs="Times New Roman"/>
          <w:sz w:val="16"/>
          <w:szCs w:val="16"/>
        </w:rPr>
        <w:t>Annual Research: Key Highlights. http://wttc.org/Research/Economic-Impact.</w:t>
      </w:r>
      <w:bookmarkEnd w:id="18"/>
    </w:p>
  </w:footnote>
  <w:footnote w:id="13">
    <w:p w:rsidR="00C12BE7" w:rsidRPr="00FC59F5" w:rsidRDefault="00C12BE7" w:rsidP="001477BD">
      <w:pPr>
        <w:pStyle w:val="FootnoteText"/>
        <w:rPr>
          <w:rFonts w:ascii="Times New Roman" w:hAnsi="Times New Roman" w:cs="Times New Roman"/>
          <w:sz w:val="16"/>
          <w:szCs w:val="16"/>
          <w:lang w:val="mk-MK"/>
        </w:rPr>
      </w:pPr>
      <w:r w:rsidRPr="00FC59F5">
        <w:rPr>
          <w:rStyle w:val="FootnoteReference"/>
          <w:rFonts w:ascii="Times New Roman" w:hAnsi="Times New Roman" w:cs="Times New Roman"/>
          <w:sz w:val="16"/>
          <w:szCs w:val="16"/>
        </w:rPr>
        <w:footnoteRef/>
      </w:r>
      <w:r w:rsidRPr="00FC59F5">
        <w:rPr>
          <w:rFonts w:ascii="Times New Roman" w:hAnsi="Times New Roman" w:cs="Times New Roman"/>
          <w:sz w:val="16"/>
          <w:szCs w:val="16"/>
          <w:lang w:val="mk-MK"/>
        </w:rPr>
        <w:t>АППТРСМ, Стратешки план за 2023 година. https://tourismmacedonia.gov.mk/wp-content/uploads/2022/09/Stratesko-planiranje-na-APPT-za-2023.pdf.</w:t>
      </w:r>
    </w:p>
  </w:footnote>
  <w:footnote w:id="14">
    <w:p w:rsidR="00C12BE7" w:rsidRPr="00565C92" w:rsidRDefault="00C12BE7" w:rsidP="00565C92">
      <w:pPr>
        <w:spacing w:after="0" w:line="240" w:lineRule="auto"/>
        <w:jc w:val="both"/>
        <w:rPr>
          <w:rFonts w:ascii="Times New Roman" w:hAnsi="Times New Roman" w:cs="Times New Roman"/>
          <w:sz w:val="16"/>
          <w:szCs w:val="16"/>
          <w:lang w:val="mk-MK"/>
        </w:rPr>
      </w:pPr>
      <w:r w:rsidRPr="00565C92">
        <w:rPr>
          <w:rStyle w:val="FootnoteReference"/>
          <w:rFonts w:ascii="Times New Roman" w:hAnsi="Times New Roman" w:cs="Times New Roman"/>
          <w:sz w:val="16"/>
          <w:szCs w:val="16"/>
        </w:rPr>
        <w:footnoteRef/>
      </w:r>
      <w:r w:rsidRPr="00565C92">
        <w:rPr>
          <w:rFonts w:ascii="Times New Roman" w:hAnsi="Times New Roman" w:cs="Times New Roman"/>
          <w:sz w:val="16"/>
          <w:szCs w:val="16"/>
        </w:rPr>
        <w:t xml:space="preserve"> WTTC</w:t>
      </w:r>
      <w:r>
        <w:rPr>
          <w:rFonts w:ascii="Times New Roman" w:hAnsi="Times New Roman" w:cs="Times New Roman"/>
          <w:sz w:val="16"/>
          <w:szCs w:val="16"/>
          <w:lang w:val="mk-MK"/>
        </w:rPr>
        <w:t xml:space="preserve">. </w:t>
      </w:r>
      <w:r>
        <w:rPr>
          <w:rFonts w:ascii="Times New Roman" w:hAnsi="Times New Roman" w:cs="Times New Roman"/>
          <w:sz w:val="16"/>
          <w:szCs w:val="16"/>
          <w:lang w:val="mk-MK"/>
        </w:rPr>
        <w:t>(2022).</w:t>
      </w:r>
      <w:r w:rsidRPr="00565C92">
        <w:rPr>
          <w:rFonts w:ascii="Times New Roman" w:hAnsi="Times New Roman" w:cs="Times New Roman"/>
          <w:sz w:val="16"/>
          <w:szCs w:val="16"/>
        </w:rPr>
        <w:t xml:space="preserve"> North Macedonia, 2022 Annual Research: Key Highlights. http://wttc.org/Research/Economic-Impact.</w:t>
      </w:r>
    </w:p>
  </w:footnote>
  <w:footnote w:id="15">
    <w:p w:rsidR="00C12BE7" w:rsidRPr="00565C92" w:rsidRDefault="00C12BE7" w:rsidP="00565C92">
      <w:pPr>
        <w:pStyle w:val="FootnoteText"/>
        <w:rPr>
          <w:rFonts w:ascii="Times New Roman" w:hAnsi="Times New Roman" w:cs="Times New Roman"/>
          <w:sz w:val="16"/>
          <w:szCs w:val="16"/>
          <w:lang w:val="mk-MK"/>
        </w:rPr>
      </w:pPr>
      <w:r w:rsidRPr="00565C92">
        <w:rPr>
          <w:rStyle w:val="FootnoteReference"/>
          <w:rFonts w:ascii="Times New Roman" w:hAnsi="Times New Roman" w:cs="Times New Roman"/>
          <w:sz w:val="16"/>
          <w:szCs w:val="16"/>
        </w:rPr>
        <w:footnoteRef/>
      </w:r>
      <w:r w:rsidRPr="00565C92">
        <w:rPr>
          <w:rFonts w:ascii="Times New Roman" w:hAnsi="Times New Roman" w:cs="Times New Roman"/>
          <w:sz w:val="16"/>
          <w:szCs w:val="16"/>
          <w:lang w:val="mk-MK"/>
        </w:rPr>
        <w:t>Според НКД Рев. 2 на Државен завод за статистика на Република Северна Македонија.</w:t>
      </w:r>
    </w:p>
  </w:footnote>
  <w:footnote w:id="16">
    <w:p w:rsidR="00C12BE7" w:rsidRPr="00E048F7" w:rsidRDefault="00C12BE7" w:rsidP="00FF634C">
      <w:pPr>
        <w:pStyle w:val="FootnoteText"/>
        <w:rPr>
          <w:rFonts w:ascii="Times New Roman" w:hAnsi="Times New Roman" w:cs="Times New Roman"/>
          <w:sz w:val="16"/>
          <w:szCs w:val="16"/>
          <w:lang w:val="mk-MK"/>
        </w:rPr>
      </w:pPr>
      <w:r w:rsidRPr="00E048F7">
        <w:rPr>
          <w:rStyle w:val="FootnoteReference"/>
          <w:rFonts w:ascii="Times New Roman" w:hAnsi="Times New Roman" w:cs="Times New Roman"/>
          <w:sz w:val="16"/>
          <w:szCs w:val="16"/>
        </w:rPr>
        <w:footnoteRef/>
      </w:r>
      <w:r w:rsidRPr="00E048F7">
        <w:rPr>
          <w:rFonts w:ascii="Times New Roman" w:hAnsi="Times New Roman" w:cs="Times New Roman"/>
          <w:sz w:val="16"/>
          <w:szCs w:val="16"/>
          <w:lang w:val="de-DE"/>
        </w:rPr>
        <w:t xml:space="preserve">Petrevska, B. &amp; Collins-Kreiner, N. (2017). </w:t>
      </w:r>
      <w:r w:rsidRPr="00E048F7">
        <w:rPr>
          <w:rFonts w:ascii="Times New Roman" w:hAnsi="Times New Roman" w:cs="Times New Roman"/>
          <w:sz w:val="16"/>
          <w:szCs w:val="16"/>
          <w:lang w:val="mk-MK"/>
        </w:rPr>
        <w:t xml:space="preserve">А </w:t>
      </w:r>
      <w:r w:rsidRPr="00E048F7">
        <w:rPr>
          <w:rFonts w:ascii="Times New Roman" w:hAnsi="Times New Roman" w:cs="Times New Roman"/>
          <w:sz w:val="16"/>
          <w:szCs w:val="16"/>
        </w:rPr>
        <w:t xml:space="preserve">Double Life Cycle: Determining Tourism Development in Macedonia. </w:t>
      </w:r>
      <w:r w:rsidRPr="00E048F7">
        <w:rPr>
          <w:rFonts w:ascii="Times New Roman" w:hAnsi="Times New Roman" w:cs="Times New Roman"/>
          <w:i/>
          <w:sz w:val="16"/>
          <w:szCs w:val="16"/>
        </w:rPr>
        <w:t>Journal of Tourism and Cultural Change</w:t>
      </w:r>
      <w:r w:rsidRPr="00E048F7">
        <w:rPr>
          <w:rFonts w:ascii="Times New Roman" w:hAnsi="Times New Roman" w:cs="Times New Roman"/>
          <w:sz w:val="16"/>
          <w:szCs w:val="16"/>
        </w:rPr>
        <w:t>, 15(4), 319-338</w:t>
      </w:r>
      <w:r>
        <w:rPr>
          <w:rFonts w:ascii="Times New Roman" w:hAnsi="Times New Roman" w:cs="Times New Roman"/>
          <w:sz w:val="16"/>
          <w:szCs w:val="16"/>
          <w:lang w:val="mk-MK"/>
        </w:rPr>
        <w:t>.</w:t>
      </w:r>
    </w:p>
  </w:footnote>
  <w:footnote w:id="17">
    <w:p w:rsidR="00C12BE7" w:rsidRPr="00E048F7" w:rsidRDefault="00C12BE7" w:rsidP="00FF634C">
      <w:pPr>
        <w:pStyle w:val="FootnoteText"/>
        <w:rPr>
          <w:rFonts w:ascii="Times New Roman" w:hAnsi="Times New Roman" w:cs="Times New Roman"/>
          <w:sz w:val="16"/>
          <w:szCs w:val="16"/>
        </w:rPr>
      </w:pPr>
      <w:r w:rsidRPr="00E048F7">
        <w:rPr>
          <w:rStyle w:val="FootnoteReference"/>
          <w:rFonts w:ascii="Times New Roman" w:hAnsi="Times New Roman" w:cs="Times New Roman"/>
          <w:sz w:val="16"/>
          <w:szCs w:val="16"/>
        </w:rPr>
        <w:footnoteRef/>
      </w:r>
      <w:r w:rsidRPr="00E048F7">
        <w:rPr>
          <w:rFonts w:ascii="Times New Roman" w:eastAsia="Calibri" w:hAnsi="Times New Roman" w:cs="Times New Roman"/>
          <w:sz w:val="16"/>
          <w:szCs w:val="16"/>
        </w:rPr>
        <w:t xml:space="preserve">Butler, R. (1980). The concept of a tourist area cycle of evolution. Implications for management of resources, </w:t>
      </w:r>
      <w:r w:rsidRPr="00E048F7">
        <w:rPr>
          <w:rFonts w:ascii="Times New Roman" w:eastAsia="Calibri" w:hAnsi="Times New Roman" w:cs="Times New Roman"/>
          <w:i/>
          <w:iCs/>
          <w:sz w:val="16"/>
          <w:szCs w:val="16"/>
        </w:rPr>
        <w:t>Canadian Geographer</w:t>
      </w:r>
      <w:r w:rsidRPr="00E048F7">
        <w:rPr>
          <w:rFonts w:ascii="Times New Roman" w:eastAsia="Calibri" w:hAnsi="Times New Roman" w:cs="Times New Roman"/>
          <w:sz w:val="16"/>
          <w:szCs w:val="16"/>
        </w:rPr>
        <w:t>, 24(1), 5</w:t>
      </w:r>
      <w:r w:rsidRPr="00E048F7">
        <w:rPr>
          <w:rFonts w:ascii="Times New Roman" w:eastAsia="MS Mincho" w:hAnsi="Times New Roman" w:cs="Times New Roman"/>
          <w:sz w:val="16"/>
          <w:szCs w:val="16"/>
        </w:rPr>
        <w:t>-</w:t>
      </w:r>
      <w:r w:rsidRPr="00E048F7">
        <w:rPr>
          <w:rFonts w:ascii="Times New Roman" w:eastAsia="Calibri" w:hAnsi="Times New Roman" w:cs="Times New Roman"/>
          <w:sz w:val="16"/>
          <w:szCs w:val="16"/>
        </w:rPr>
        <w:t>12.</w:t>
      </w:r>
    </w:p>
  </w:footnote>
  <w:footnote w:id="18">
    <w:p w:rsidR="00C12BE7" w:rsidRPr="006D4E52" w:rsidRDefault="00C12BE7" w:rsidP="00FF634C">
      <w:pPr>
        <w:pStyle w:val="FootnoteText"/>
        <w:rPr>
          <w:rFonts w:ascii="Times New Roman" w:hAnsi="Times New Roman" w:cs="Times New Roman"/>
          <w:sz w:val="16"/>
          <w:szCs w:val="16"/>
          <w:lang w:val="mk-MK"/>
        </w:rPr>
      </w:pPr>
      <w:r w:rsidRPr="006D4E52">
        <w:rPr>
          <w:rStyle w:val="FootnoteReference"/>
          <w:rFonts w:ascii="Times New Roman" w:hAnsi="Times New Roman" w:cs="Times New Roman"/>
          <w:sz w:val="16"/>
          <w:szCs w:val="16"/>
        </w:rPr>
        <w:footnoteRef/>
      </w:r>
      <w:r w:rsidRPr="006D4E52">
        <w:rPr>
          <w:rFonts w:ascii="Times New Roman" w:eastAsia="Calibri" w:hAnsi="Times New Roman" w:cs="Times New Roman"/>
          <w:sz w:val="16"/>
          <w:szCs w:val="16"/>
        </w:rPr>
        <w:t xml:space="preserve">Rink, D. R. &amp; Swan, J. E. (1979). Product life cycle research: A literature review. </w:t>
      </w:r>
      <w:r w:rsidRPr="006D4E52">
        <w:rPr>
          <w:rFonts w:ascii="Times New Roman" w:eastAsia="Calibri" w:hAnsi="Times New Roman" w:cs="Times New Roman"/>
          <w:i/>
          <w:iCs/>
          <w:sz w:val="16"/>
          <w:szCs w:val="16"/>
        </w:rPr>
        <w:t>Journal of Business Research</w:t>
      </w:r>
      <w:r w:rsidRPr="006D4E52">
        <w:rPr>
          <w:rFonts w:ascii="Times New Roman" w:eastAsia="Calibri" w:hAnsi="Times New Roman" w:cs="Times New Roman"/>
          <w:sz w:val="16"/>
          <w:szCs w:val="16"/>
        </w:rPr>
        <w:t>, 7(3), 219-242.</w:t>
      </w:r>
    </w:p>
  </w:footnote>
  <w:footnote w:id="19">
    <w:p w:rsidR="00C12BE7" w:rsidRPr="000B08E8" w:rsidRDefault="00C12BE7" w:rsidP="00D45B0B">
      <w:pPr>
        <w:pStyle w:val="FootnoteText"/>
        <w:jc w:val="both"/>
        <w:rPr>
          <w:rFonts w:ascii="Times New Roman" w:hAnsi="Times New Roman" w:cs="Times New Roman"/>
          <w:sz w:val="16"/>
          <w:szCs w:val="16"/>
        </w:rPr>
      </w:pPr>
      <w:r w:rsidRPr="000B08E8">
        <w:rPr>
          <w:rStyle w:val="FootnoteReference"/>
          <w:rFonts w:ascii="Times New Roman" w:hAnsi="Times New Roman" w:cs="Times New Roman"/>
          <w:sz w:val="16"/>
          <w:szCs w:val="16"/>
        </w:rPr>
        <w:footnoteRef/>
      </w:r>
      <w:r w:rsidRPr="000B08E8">
        <w:rPr>
          <w:rFonts w:ascii="Times New Roman" w:hAnsi="Times New Roman" w:cs="Times New Roman"/>
          <w:sz w:val="16"/>
          <w:szCs w:val="16"/>
        </w:rPr>
        <w:t xml:space="preserve"> Center of Business Excellence, School of Economics and Business in Ljubljana (2021). Analysis of benefits &amp; costs of the Open Balkan initiative </w:t>
      </w:r>
    </w:p>
  </w:footnote>
  <w:footnote w:id="20">
    <w:p w:rsidR="00C12BE7" w:rsidRPr="00264966" w:rsidRDefault="00C12BE7" w:rsidP="00D45B0B">
      <w:pPr>
        <w:spacing w:after="0" w:line="240" w:lineRule="auto"/>
        <w:jc w:val="both"/>
        <w:rPr>
          <w:rFonts w:ascii="Times New Roman" w:hAnsi="Times New Roman" w:cs="Times New Roman"/>
          <w:sz w:val="16"/>
          <w:szCs w:val="16"/>
        </w:rPr>
      </w:pPr>
      <w:r w:rsidRPr="00264966">
        <w:rPr>
          <w:rStyle w:val="FootnoteReference"/>
          <w:rFonts w:ascii="Times New Roman" w:hAnsi="Times New Roman" w:cs="Times New Roman"/>
          <w:sz w:val="16"/>
          <w:szCs w:val="16"/>
        </w:rPr>
        <w:footnoteRef/>
      </w:r>
      <w:r w:rsidRPr="00264966">
        <w:rPr>
          <w:rFonts w:ascii="Times New Roman" w:hAnsi="Times New Roman" w:cs="Times New Roman"/>
          <w:sz w:val="16"/>
          <w:szCs w:val="16"/>
        </w:rPr>
        <w:t xml:space="preserve"> WTTC</w:t>
      </w:r>
      <w:r w:rsidRPr="00264966">
        <w:rPr>
          <w:rFonts w:ascii="Times New Roman" w:hAnsi="Times New Roman" w:cs="Times New Roman"/>
          <w:sz w:val="16"/>
          <w:szCs w:val="16"/>
          <w:lang w:val="mk-MK"/>
        </w:rPr>
        <w:t xml:space="preserve">. </w:t>
      </w:r>
      <w:r>
        <w:rPr>
          <w:rFonts w:ascii="Times New Roman" w:hAnsi="Times New Roman" w:cs="Times New Roman"/>
          <w:sz w:val="16"/>
          <w:szCs w:val="16"/>
          <w:lang w:val="mk-MK"/>
        </w:rPr>
        <w:t xml:space="preserve">(2022). </w:t>
      </w:r>
      <w:r w:rsidRPr="00264966">
        <w:rPr>
          <w:rFonts w:ascii="Times New Roman" w:hAnsi="Times New Roman" w:cs="Times New Roman"/>
          <w:sz w:val="16"/>
          <w:szCs w:val="16"/>
        </w:rPr>
        <w:t>Travel &amp; Tourism Economic Impacts 2022, Global Trends 2022.</w:t>
      </w:r>
    </w:p>
  </w:footnote>
  <w:footnote w:id="21">
    <w:p w:rsidR="00C12BE7" w:rsidRPr="00E67067" w:rsidRDefault="00C12BE7" w:rsidP="00D45B0B">
      <w:pPr>
        <w:pStyle w:val="FootnoteText"/>
        <w:jc w:val="both"/>
        <w:rPr>
          <w:rFonts w:ascii="Times New Roman" w:hAnsi="Times New Roman" w:cs="Times New Roman"/>
          <w:sz w:val="16"/>
          <w:szCs w:val="16"/>
          <w:lang w:val="mk-MK"/>
        </w:rPr>
      </w:pPr>
      <w:r w:rsidRPr="00E67067">
        <w:rPr>
          <w:rStyle w:val="FootnoteReference"/>
          <w:rFonts w:ascii="Times New Roman" w:hAnsi="Times New Roman" w:cs="Times New Roman"/>
          <w:sz w:val="16"/>
          <w:szCs w:val="16"/>
        </w:rPr>
        <w:footnoteRef/>
      </w:r>
      <w:r w:rsidRPr="00E67067">
        <w:rPr>
          <w:rFonts w:ascii="Times New Roman" w:eastAsia="Calibri" w:hAnsi="Times New Roman" w:cs="Times New Roman"/>
          <w:sz w:val="16"/>
          <w:szCs w:val="16"/>
        </w:rPr>
        <w:t xml:space="preserve">Romão, J., Guerreiro, J. &amp; Rodrigues, P. (2013). Regional tourism development: culture, nature, life cycle and attractiveness, </w:t>
      </w:r>
      <w:r w:rsidRPr="00E67067">
        <w:rPr>
          <w:rFonts w:ascii="Times New Roman" w:eastAsia="Calibri" w:hAnsi="Times New Roman" w:cs="Times New Roman"/>
          <w:i/>
          <w:iCs/>
          <w:sz w:val="16"/>
          <w:szCs w:val="16"/>
        </w:rPr>
        <w:t>Current Issues in Tourism</w:t>
      </w:r>
      <w:r w:rsidRPr="00E67067">
        <w:rPr>
          <w:rFonts w:ascii="Times New Roman" w:eastAsia="Calibri" w:hAnsi="Times New Roman" w:cs="Times New Roman"/>
          <w:sz w:val="16"/>
          <w:szCs w:val="16"/>
        </w:rPr>
        <w:t>, 16(6), 517-534.</w:t>
      </w:r>
    </w:p>
  </w:footnote>
  <w:footnote w:id="22">
    <w:p w:rsidR="00C12BE7" w:rsidRPr="00C17E2D" w:rsidRDefault="00C12BE7" w:rsidP="00D45B0B">
      <w:pPr>
        <w:pStyle w:val="FootnoteText"/>
        <w:jc w:val="both"/>
        <w:rPr>
          <w:rFonts w:ascii="Times New Roman" w:hAnsi="Times New Roman" w:cs="Times New Roman"/>
          <w:sz w:val="16"/>
          <w:szCs w:val="16"/>
        </w:rPr>
      </w:pPr>
      <w:r w:rsidRPr="00C17E2D">
        <w:rPr>
          <w:rStyle w:val="FootnoteReference"/>
          <w:rFonts w:ascii="Times New Roman" w:hAnsi="Times New Roman" w:cs="Times New Roman"/>
          <w:sz w:val="16"/>
          <w:szCs w:val="16"/>
        </w:rPr>
        <w:footnoteRef/>
      </w:r>
      <w:r w:rsidRPr="00C17E2D">
        <w:rPr>
          <w:rFonts w:ascii="Times New Roman" w:hAnsi="Times New Roman" w:cs="Times New Roman"/>
          <w:sz w:val="16"/>
          <w:szCs w:val="16"/>
          <w:shd w:val="clear" w:color="auto" w:fill="FFFFFF"/>
        </w:rPr>
        <w:t>Box, G. &amp; Jenkins, G. (1970). </w:t>
      </w:r>
      <w:hyperlink r:id="rId2" w:history="1">
        <w:r w:rsidRPr="00C17E2D">
          <w:rPr>
            <w:rStyle w:val="Hyperlink"/>
            <w:rFonts w:ascii="Times New Roman" w:hAnsi="Times New Roman" w:cs="Times New Roman"/>
            <w:i/>
            <w:iCs/>
            <w:color w:val="auto"/>
            <w:sz w:val="16"/>
            <w:szCs w:val="16"/>
            <w:u w:val="none"/>
            <w:shd w:val="clear" w:color="auto" w:fill="FFFFFF"/>
          </w:rPr>
          <w:t>Time Series Analysis: Forecasting and Control</w:t>
        </w:r>
      </w:hyperlink>
      <w:r w:rsidRPr="00C17E2D">
        <w:rPr>
          <w:rFonts w:ascii="Times New Roman" w:hAnsi="Times New Roman" w:cs="Times New Roman"/>
          <w:sz w:val="16"/>
          <w:szCs w:val="16"/>
          <w:shd w:val="clear" w:color="auto" w:fill="FFFFFF"/>
        </w:rPr>
        <w:t>. San Francisco: Holden-Day.</w:t>
      </w:r>
    </w:p>
  </w:footnote>
  <w:footnote w:id="23">
    <w:p w:rsidR="00C12BE7" w:rsidRPr="009808AC" w:rsidRDefault="00C12BE7" w:rsidP="00D45B0B">
      <w:pPr>
        <w:pStyle w:val="FootnoteText"/>
        <w:jc w:val="both"/>
        <w:rPr>
          <w:rFonts w:ascii="Times New Roman" w:hAnsi="Times New Roman" w:cs="Times New Roman"/>
          <w:sz w:val="16"/>
          <w:szCs w:val="16"/>
        </w:rPr>
      </w:pPr>
      <w:r w:rsidRPr="009808AC">
        <w:rPr>
          <w:rStyle w:val="FootnoteReference"/>
          <w:rFonts w:ascii="Times New Roman" w:hAnsi="Times New Roman" w:cs="Times New Roman"/>
          <w:sz w:val="16"/>
          <w:szCs w:val="16"/>
        </w:rPr>
        <w:footnoteRef/>
      </w:r>
      <w:r w:rsidRPr="009808AC">
        <w:rPr>
          <w:rFonts w:ascii="Times New Roman" w:hAnsi="Times New Roman" w:cs="Times New Roman"/>
          <w:sz w:val="16"/>
          <w:szCs w:val="16"/>
        </w:rPr>
        <w:t xml:space="preserve"> ARIMA </w:t>
      </w:r>
      <w:r>
        <w:rPr>
          <w:rFonts w:ascii="Times New Roman" w:hAnsi="Times New Roman" w:cs="Times New Roman"/>
          <w:sz w:val="16"/>
          <w:szCs w:val="16"/>
        </w:rPr>
        <w:t xml:space="preserve">- </w:t>
      </w:r>
      <w:r w:rsidRPr="009808AC">
        <w:rPr>
          <w:rFonts w:ascii="Times New Roman" w:hAnsi="Times New Roman" w:cs="Times New Roman"/>
          <w:sz w:val="16"/>
          <w:szCs w:val="16"/>
        </w:rPr>
        <w:t>Auto Regressive Integrated Moving Average</w:t>
      </w:r>
      <w:r>
        <w:rPr>
          <w:rFonts w:ascii="Times New Roman" w:hAnsi="Times New Roman" w:cs="Times New Roman"/>
          <w:sz w:val="16"/>
          <w:szCs w:val="16"/>
        </w:rPr>
        <w:t xml:space="preserve">, </w:t>
      </w:r>
      <w:r>
        <w:rPr>
          <w:rFonts w:ascii="Times New Roman" w:hAnsi="Times New Roman" w:cs="Times New Roman"/>
          <w:sz w:val="16"/>
          <w:szCs w:val="16"/>
          <w:lang w:val="mk-MK"/>
        </w:rPr>
        <w:t>е квантитативен модел за предвидување од групата напредни модели на екстраполација.</w:t>
      </w:r>
    </w:p>
  </w:footnote>
  <w:footnote w:id="24">
    <w:p w:rsidR="00C12BE7" w:rsidRPr="009A36AB" w:rsidRDefault="00C12BE7" w:rsidP="00D45B0B">
      <w:pPr>
        <w:spacing w:after="0" w:line="240" w:lineRule="auto"/>
        <w:jc w:val="both"/>
        <w:rPr>
          <w:rFonts w:ascii="Times New Roman" w:hAnsi="Times New Roman" w:cs="Times New Roman"/>
          <w:sz w:val="16"/>
          <w:szCs w:val="16"/>
          <w:lang w:val="mk-MK"/>
        </w:rPr>
      </w:pPr>
      <w:r w:rsidRPr="009A36AB">
        <w:rPr>
          <w:rStyle w:val="FootnoteReference"/>
          <w:rFonts w:ascii="Times New Roman" w:hAnsi="Times New Roman" w:cs="Times New Roman"/>
          <w:sz w:val="16"/>
          <w:szCs w:val="16"/>
        </w:rPr>
        <w:footnoteRef/>
      </w:r>
      <w:r w:rsidRPr="009A36AB">
        <w:rPr>
          <w:rFonts w:ascii="Times New Roman" w:hAnsi="Times New Roman" w:cs="Times New Roman"/>
          <w:sz w:val="16"/>
          <w:szCs w:val="16"/>
          <w:lang w:val="mk-MK"/>
        </w:rPr>
        <w:t xml:space="preserve"> </w:t>
      </w:r>
      <w:r w:rsidRPr="009A36AB">
        <w:rPr>
          <w:rFonts w:ascii="Times New Roman" w:hAnsi="Times New Roman" w:cs="Times New Roman"/>
          <w:sz w:val="16"/>
          <w:szCs w:val="16"/>
          <w:lang w:val="mk-MK"/>
        </w:rPr>
        <w:t>МакСтат база на податоци на Државен завод за статистика на Република Северна Македонија (</w:t>
      </w:r>
      <w:r w:rsidRPr="009A36AB">
        <w:rPr>
          <w:rFonts w:ascii="Times New Roman" w:hAnsi="Times New Roman" w:cs="Times New Roman"/>
          <w:sz w:val="16"/>
          <w:szCs w:val="16"/>
        </w:rPr>
        <w:t>http://makstat.stat.gov.mk)</w:t>
      </w:r>
      <w:r w:rsidRPr="009A36AB">
        <w:rPr>
          <w:rFonts w:ascii="Times New Roman" w:hAnsi="Times New Roman" w:cs="Times New Roman"/>
          <w:sz w:val="16"/>
          <w:szCs w:val="16"/>
          <w:lang w:val="mk-MK"/>
        </w:rPr>
        <w:t>.</w:t>
      </w:r>
    </w:p>
    <w:p w:rsidR="00C12BE7" w:rsidRPr="009A36AB" w:rsidRDefault="00C12BE7" w:rsidP="00FF634C">
      <w:pPr>
        <w:pStyle w:val="FootnoteText"/>
        <w:rPr>
          <w:lang w:val="mk-MK"/>
        </w:rPr>
      </w:pPr>
    </w:p>
  </w:footnote>
  <w:footnote w:id="25">
    <w:p w:rsidR="00C12BE7" w:rsidRPr="004E2AC2" w:rsidRDefault="00C12BE7" w:rsidP="00182C45">
      <w:pPr>
        <w:pStyle w:val="FootnoteText"/>
        <w:rPr>
          <w:rFonts w:ascii="Times New Roman" w:hAnsi="Times New Roman" w:cs="Times New Roman"/>
          <w:sz w:val="16"/>
          <w:szCs w:val="16"/>
          <w:lang w:val="mk-MK"/>
        </w:rPr>
      </w:pPr>
      <w:r w:rsidRPr="003B04C7">
        <w:rPr>
          <w:rStyle w:val="FootnoteReference"/>
          <w:rFonts w:ascii="Times New Roman" w:hAnsi="Times New Roman" w:cs="Times New Roman"/>
          <w:sz w:val="16"/>
          <w:szCs w:val="16"/>
        </w:rPr>
        <w:footnoteRef/>
      </w:r>
      <w:bookmarkStart w:id="24" w:name="_Hlk120383230"/>
      <w:r w:rsidRPr="004E2AC2">
        <w:rPr>
          <w:rFonts w:ascii="Times New Roman" w:hAnsi="Times New Roman" w:cs="Times New Roman"/>
          <w:sz w:val="16"/>
          <w:szCs w:val="16"/>
          <w:lang w:val="mk-MK"/>
        </w:rPr>
        <w:t>UNWTO. (2022). World Tourism Barometer.</w:t>
      </w:r>
      <w:bookmarkEnd w:id="24"/>
    </w:p>
  </w:footnote>
  <w:footnote w:id="26">
    <w:p w:rsidR="00C12BE7" w:rsidRPr="003B04C7" w:rsidRDefault="00C12BE7" w:rsidP="00182C45">
      <w:pPr>
        <w:pStyle w:val="FootnoteText"/>
        <w:jc w:val="both"/>
        <w:rPr>
          <w:rFonts w:ascii="Times New Roman" w:hAnsi="Times New Roman" w:cs="Times New Roman"/>
          <w:sz w:val="16"/>
          <w:szCs w:val="16"/>
          <w:lang w:val="mk-MK"/>
        </w:rPr>
      </w:pPr>
      <w:r w:rsidRPr="003B04C7">
        <w:rPr>
          <w:rStyle w:val="FootnoteReference"/>
          <w:rFonts w:ascii="Times New Roman" w:hAnsi="Times New Roman" w:cs="Times New Roman"/>
          <w:sz w:val="16"/>
          <w:szCs w:val="16"/>
        </w:rPr>
        <w:footnoteRef/>
      </w:r>
      <w:r w:rsidRPr="003B04C7">
        <w:rPr>
          <w:rFonts w:ascii="Times New Roman" w:hAnsi="Times New Roman" w:cs="Times New Roman"/>
          <w:sz w:val="16"/>
          <w:szCs w:val="16"/>
          <w:lang w:val="mk-MK"/>
        </w:rPr>
        <w:t>МакСтат база на податоци. https://makstat.stat.gov.mk/PXWeb/pxweb/mk/MakStat/?rxid=46ee0f64-2992-4b45-a2d9-cb4e5f7ec5ef</w:t>
      </w:r>
    </w:p>
  </w:footnote>
  <w:footnote w:id="27">
    <w:p w:rsidR="00C12BE7" w:rsidRPr="003B04C7" w:rsidRDefault="00C12BE7" w:rsidP="00182C45">
      <w:pPr>
        <w:pStyle w:val="FootnoteText"/>
        <w:jc w:val="both"/>
        <w:rPr>
          <w:rFonts w:ascii="Times New Roman" w:hAnsi="Times New Roman" w:cs="Times New Roman"/>
          <w:sz w:val="16"/>
          <w:szCs w:val="16"/>
        </w:rPr>
      </w:pPr>
      <w:r w:rsidRPr="003B04C7">
        <w:rPr>
          <w:rStyle w:val="FootnoteReference"/>
          <w:rFonts w:ascii="Times New Roman" w:hAnsi="Times New Roman" w:cs="Times New Roman"/>
          <w:sz w:val="16"/>
          <w:szCs w:val="16"/>
        </w:rPr>
        <w:footnoteRef/>
      </w:r>
      <w:bookmarkStart w:id="25" w:name="_Hlk120383277"/>
      <w:r w:rsidRPr="003B04C7">
        <w:rPr>
          <w:rFonts w:ascii="Times New Roman" w:hAnsi="Times New Roman" w:cs="Times New Roman"/>
          <w:sz w:val="16"/>
          <w:szCs w:val="16"/>
        </w:rPr>
        <w:t>USAID &amp; EPI Center</w:t>
      </w:r>
      <w:r>
        <w:rPr>
          <w:rFonts w:ascii="Times New Roman" w:hAnsi="Times New Roman" w:cs="Times New Roman"/>
          <w:sz w:val="16"/>
          <w:szCs w:val="16"/>
        </w:rPr>
        <w:t>. (</w:t>
      </w:r>
      <w:r w:rsidRPr="003B04C7">
        <w:rPr>
          <w:rFonts w:ascii="Times New Roman" w:hAnsi="Times New Roman" w:cs="Times New Roman"/>
          <w:sz w:val="16"/>
          <w:szCs w:val="16"/>
        </w:rPr>
        <w:t>2020</w:t>
      </w:r>
      <w:r>
        <w:rPr>
          <w:rFonts w:ascii="Times New Roman" w:hAnsi="Times New Roman" w:cs="Times New Roman"/>
          <w:sz w:val="16"/>
          <w:szCs w:val="16"/>
        </w:rPr>
        <w:t xml:space="preserve">). </w:t>
      </w:r>
      <w:r w:rsidRPr="003B04C7">
        <w:rPr>
          <w:rFonts w:ascii="Times New Roman" w:hAnsi="Times New Roman" w:cs="Times New Roman"/>
          <w:sz w:val="16"/>
          <w:szCs w:val="16"/>
        </w:rPr>
        <w:t>Study of the effects on the private sector – tourism and hospitality affected by the health and economic crisis caused by the COVID-19 pandemic, with recommendations in dealing with the economic effects</w:t>
      </w:r>
      <w:bookmarkEnd w:id="25"/>
      <w:r>
        <w:rPr>
          <w:rFonts w:ascii="Times New Roman" w:hAnsi="Times New Roman" w:cs="Times New Roman"/>
          <w:sz w:val="16"/>
          <w:szCs w:val="16"/>
        </w:rPr>
        <w:t>.</w:t>
      </w:r>
    </w:p>
  </w:footnote>
  <w:footnote w:id="28">
    <w:p w:rsidR="00C12BE7" w:rsidRPr="00BA32ED" w:rsidRDefault="00C12BE7" w:rsidP="00182C45">
      <w:pPr>
        <w:pStyle w:val="FootnoteText"/>
        <w:rPr>
          <w:rFonts w:ascii="Times New Roman" w:hAnsi="Times New Roman" w:cs="Times New Roman"/>
          <w:sz w:val="16"/>
          <w:szCs w:val="16"/>
          <w:lang w:val="mk-MK"/>
        </w:rPr>
      </w:pPr>
      <w:r w:rsidRPr="00BA32ED">
        <w:rPr>
          <w:rStyle w:val="FootnoteReference"/>
          <w:rFonts w:ascii="Times New Roman" w:hAnsi="Times New Roman" w:cs="Times New Roman"/>
          <w:sz w:val="16"/>
          <w:szCs w:val="16"/>
        </w:rPr>
        <w:footnoteRef/>
      </w:r>
      <w:r w:rsidRPr="00BA32ED">
        <w:rPr>
          <w:rFonts w:ascii="Times New Roman" w:hAnsi="Times New Roman" w:cs="Times New Roman"/>
          <w:sz w:val="16"/>
          <w:szCs w:val="16"/>
          <w:lang w:val="mk-MK"/>
        </w:rPr>
        <w:t>Подетално во точка 6 од овој документ</w:t>
      </w:r>
    </w:p>
  </w:footnote>
  <w:footnote w:id="29">
    <w:p w:rsidR="00C12BE7" w:rsidRPr="007F24C6" w:rsidRDefault="00C12BE7" w:rsidP="00E40073">
      <w:pPr>
        <w:pStyle w:val="FootnoteText"/>
        <w:jc w:val="both"/>
        <w:rPr>
          <w:rFonts w:ascii="Times New Roman" w:hAnsi="Times New Roman" w:cs="Times New Roman"/>
          <w:sz w:val="16"/>
          <w:szCs w:val="16"/>
        </w:rPr>
      </w:pPr>
      <w:r w:rsidRPr="007F24C6">
        <w:rPr>
          <w:rStyle w:val="FootnoteReference"/>
          <w:rFonts w:ascii="Times New Roman" w:hAnsi="Times New Roman" w:cs="Times New Roman"/>
          <w:sz w:val="16"/>
          <w:szCs w:val="16"/>
        </w:rPr>
        <w:footnoteRef/>
      </w:r>
      <w:bookmarkStart w:id="27" w:name="_Hlk120383347"/>
      <w:r w:rsidRPr="007F24C6">
        <w:rPr>
          <w:rFonts w:ascii="Times New Roman" w:hAnsi="Times New Roman" w:cs="Times New Roman"/>
          <w:sz w:val="16"/>
          <w:szCs w:val="16"/>
        </w:rPr>
        <w:t xml:space="preserve">UNWTO. </w:t>
      </w:r>
      <w:r>
        <w:rPr>
          <w:rFonts w:ascii="Times New Roman" w:hAnsi="Times New Roman" w:cs="Times New Roman"/>
          <w:sz w:val="16"/>
          <w:szCs w:val="16"/>
        </w:rPr>
        <w:t xml:space="preserve">(2022). </w:t>
      </w:r>
      <w:r w:rsidRPr="007F24C6">
        <w:rPr>
          <w:rFonts w:ascii="Times New Roman" w:hAnsi="Times New Roman" w:cs="Times New Roman"/>
          <w:sz w:val="16"/>
          <w:szCs w:val="16"/>
        </w:rPr>
        <w:t>Impact of the Russian offensive in Ukraine on international tourism – Overall assessment of the impact on tourism</w:t>
      </w:r>
      <w:r w:rsidRPr="007F24C6">
        <w:rPr>
          <w:rFonts w:ascii="Times New Roman" w:hAnsi="Times New Roman" w:cs="Times New Roman"/>
          <w:sz w:val="16"/>
          <w:szCs w:val="16"/>
          <w:lang w:val="mk-MK"/>
        </w:rPr>
        <w:t xml:space="preserve">. </w:t>
      </w:r>
      <w:bookmarkEnd w:id="27"/>
      <w:r w:rsidRPr="007F24C6">
        <w:rPr>
          <w:rFonts w:ascii="Times New Roman" w:hAnsi="Times New Roman" w:cs="Times New Roman"/>
          <w:sz w:val="16"/>
          <w:szCs w:val="16"/>
          <w:lang w:val="mk-MK"/>
        </w:rPr>
        <w:t>https://www.unwto.org/impact-russian-offensive-in-ukraine-on-tourism</w:t>
      </w:r>
    </w:p>
  </w:footnote>
  <w:footnote w:id="30">
    <w:p w:rsidR="00C12BE7" w:rsidRPr="00344C6A" w:rsidRDefault="00C12BE7" w:rsidP="00E40073">
      <w:pPr>
        <w:pStyle w:val="FootnoteText"/>
        <w:jc w:val="both"/>
        <w:rPr>
          <w:rFonts w:ascii="Times New Roman" w:hAnsi="Times New Roman" w:cs="Times New Roman"/>
          <w:sz w:val="16"/>
          <w:szCs w:val="16"/>
          <w:lang w:val="mk-MK"/>
        </w:rPr>
      </w:pPr>
      <w:r w:rsidRPr="00344C6A">
        <w:rPr>
          <w:rStyle w:val="FootnoteReference"/>
          <w:rFonts w:ascii="Times New Roman" w:hAnsi="Times New Roman" w:cs="Times New Roman"/>
          <w:sz w:val="16"/>
          <w:szCs w:val="16"/>
        </w:rPr>
        <w:footnoteRef/>
      </w:r>
      <w:r>
        <w:rPr>
          <w:rFonts w:ascii="Times New Roman" w:hAnsi="Times New Roman" w:cs="Times New Roman"/>
          <w:sz w:val="16"/>
          <w:szCs w:val="16"/>
          <w:lang w:val="mk-MK"/>
        </w:rPr>
        <w:t xml:space="preserve">Турција ќе биде најпогодена од недостаток на туристи од Русија и Украина. Во Тајланд и Кина ќе недостасуваат туристи од Русија, додека во Полска и Италија ќе недостасуваат туристи од Украина. Податоци според </w:t>
      </w:r>
      <w:r>
        <w:rPr>
          <w:rFonts w:ascii="Times New Roman" w:hAnsi="Times New Roman" w:cs="Times New Roman"/>
          <w:sz w:val="16"/>
          <w:szCs w:val="16"/>
        </w:rPr>
        <w:t>Economist Intelligence Unit.(2022). How the war in Ukraine will affect tourism – Explore the prospects for Europe’s travel sector in 2022</w:t>
      </w:r>
      <w:r w:rsidRPr="00344C6A">
        <w:rPr>
          <w:rFonts w:ascii="Times New Roman" w:hAnsi="Times New Roman" w:cs="Times New Roman"/>
          <w:sz w:val="16"/>
          <w:szCs w:val="16"/>
        </w:rPr>
        <w:t>.</w:t>
      </w:r>
    </w:p>
  </w:footnote>
  <w:footnote w:id="31">
    <w:p w:rsidR="00C12BE7" w:rsidRPr="00277887" w:rsidRDefault="00C12BE7" w:rsidP="00E40073">
      <w:pPr>
        <w:pStyle w:val="FootnoteText"/>
        <w:jc w:val="both"/>
        <w:rPr>
          <w:rFonts w:ascii="Times New Roman" w:hAnsi="Times New Roman" w:cs="Times New Roman"/>
          <w:sz w:val="16"/>
          <w:szCs w:val="16"/>
        </w:rPr>
      </w:pPr>
      <w:r w:rsidRPr="00277887">
        <w:rPr>
          <w:rStyle w:val="FootnoteReference"/>
          <w:rFonts w:ascii="Times New Roman" w:hAnsi="Times New Roman" w:cs="Times New Roman"/>
          <w:sz w:val="16"/>
          <w:szCs w:val="16"/>
        </w:rPr>
        <w:footnoteRef/>
      </w:r>
      <w:r w:rsidRPr="00277887">
        <w:rPr>
          <w:rFonts w:ascii="Times New Roman" w:hAnsi="Times New Roman" w:cs="Times New Roman"/>
          <w:sz w:val="16"/>
          <w:szCs w:val="16"/>
        </w:rPr>
        <w:t xml:space="preserve"> UNWTO. World Tourism Barometer, 20(5), p.1, September 2022.</w:t>
      </w:r>
    </w:p>
  </w:footnote>
  <w:footnote w:id="32">
    <w:p w:rsidR="00C12BE7" w:rsidRPr="00925F54" w:rsidRDefault="00C12BE7" w:rsidP="00E40073">
      <w:pPr>
        <w:pStyle w:val="FootnoteText"/>
        <w:jc w:val="both"/>
        <w:rPr>
          <w:rFonts w:ascii="Times New Roman" w:hAnsi="Times New Roman" w:cs="Times New Roman"/>
          <w:sz w:val="16"/>
          <w:szCs w:val="16"/>
          <w:lang w:val="mk-MK"/>
        </w:rPr>
      </w:pPr>
      <w:r w:rsidRPr="00925F54">
        <w:rPr>
          <w:rStyle w:val="FootnoteReference"/>
          <w:rFonts w:ascii="Times New Roman" w:hAnsi="Times New Roman" w:cs="Times New Roman"/>
          <w:sz w:val="16"/>
          <w:szCs w:val="16"/>
        </w:rPr>
        <w:footnoteRef/>
      </w:r>
      <w:r w:rsidRPr="00925F54">
        <w:rPr>
          <w:rFonts w:ascii="Times New Roman" w:hAnsi="Times New Roman" w:cs="Times New Roman"/>
          <w:sz w:val="16"/>
          <w:szCs w:val="16"/>
          <w:lang w:val="mk-MK"/>
        </w:rPr>
        <w:t>Податокот се однесува за октомври 2022 година според Државен завод за статистика на Република Северна Македонија, Соопштение за цени</w:t>
      </w:r>
      <w:r>
        <w:rPr>
          <w:rFonts w:ascii="Times New Roman" w:hAnsi="Times New Roman" w:cs="Times New Roman"/>
          <w:sz w:val="16"/>
          <w:szCs w:val="16"/>
          <w:lang w:val="mk-MK"/>
        </w:rPr>
        <w:t>.</w:t>
      </w:r>
    </w:p>
  </w:footnote>
  <w:footnote w:id="33">
    <w:p w:rsidR="00C12BE7" w:rsidRPr="007F24C6" w:rsidRDefault="00C12BE7" w:rsidP="00E40073">
      <w:pPr>
        <w:pStyle w:val="FootnoteText"/>
        <w:jc w:val="both"/>
        <w:rPr>
          <w:rFonts w:ascii="Times New Roman" w:hAnsi="Times New Roman" w:cs="Times New Roman"/>
          <w:sz w:val="16"/>
          <w:szCs w:val="16"/>
          <w:lang w:val="mk-MK"/>
        </w:rPr>
      </w:pPr>
      <w:r w:rsidRPr="007F24C6">
        <w:rPr>
          <w:rStyle w:val="FootnoteReference"/>
          <w:rFonts w:ascii="Times New Roman" w:hAnsi="Times New Roman" w:cs="Times New Roman"/>
          <w:sz w:val="16"/>
          <w:szCs w:val="16"/>
        </w:rPr>
        <w:footnoteRef/>
      </w:r>
      <w:r w:rsidRPr="007F24C6">
        <w:rPr>
          <w:rFonts w:ascii="Times New Roman" w:hAnsi="Times New Roman" w:cs="Times New Roman"/>
          <w:sz w:val="16"/>
          <w:szCs w:val="16"/>
        </w:rPr>
        <w:t xml:space="preserve"> UNWTO. </w:t>
      </w:r>
      <w:r>
        <w:rPr>
          <w:rFonts w:ascii="Times New Roman" w:hAnsi="Times New Roman" w:cs="Times New Roman"/>
          <w:sz w:val="16"/>
          <w:szCs w:val="16"/>
        </w:rPr>
        <w:t xml:space="preserve">(2022). </w:t>
      </w:r>
      <w:r w:rsidRPr="007F24C6">
        <w:rPr>
          <w:rFonts w:ascii="Times New Roman" w:hAnsi="Times New Roman" w:cs="Times New Roman"/>
          <w:sz w:val="16"/>
          <w:szCs w:val="16"/>
        </w:rPr>
        <w:t>Impact of the Russian offensive in Ukraine on international tourism – Overall assessment of the impact on tourism</w:t>
      </w:r>
      <w:r w:rsidRPr="007F24C6">
        <w:rPr>
          <w:rFonts w:ascii="Times New Roman" w:hAnsi="Times New Roman" w:cs="Times New Roman"/>
          <w:sz w:val="16"/>
          <w:szCs w:val="16"/>
          <w:lang w:val="mk-MK"/>
        </w:rPr>
        <w:t xml:space="preserve">. </w:t>
      </w:r>
      <w:r w:rsidRPr="007F24C6">
        <w:rPr>
          <w:rFonts w:ascii="Times New Roman" w:hAnsi="Times New Roman" w:cs="Times New Roman"/>
          <w:sz w:val="16"/>
          <w:szCs w:val="16"/>
          <w:lang w:val="mk-MK"/>
        </w:rPr>
        <w:t>https://www.unwto.org/impact-russian-offensive-in-ukraine-on-tourism</w:t>
      </w:r>
      <w:r>
        <w:rPr>
          <w:rFonts w:ascii="Times New Roman" w:hAnsi="Times New Roman" w:cs="Times New Roman"/>
          <w:sz w:val="16"/>
          <w:szCs w:val="16"/>
          <w:lang w:val="mk-MK"/>
        </w:rPr>
        <w:t>.</w:t>
      </w:r>
    </w:p>
  </w:footnote>
  <w:footnote w:id="34">
    <w:p w:rsidR="00C12BE7" w:rsidRPr="0034039A" w:rsidRDefault="00C12BE7" w:rsidP="00E40073">
      <w:pPr>
        <w:pStyle w:val="FootnoteText"/>
        <w:jc w:val="both"/>
        <w:rPr>
          <w:rStyle w:val="FootnoteReference"/>
          <w:rFonts w:ascii="Times New Roman" w:hAnsi="Times New Roman" w:cs="Times New Roman"/>
          <w:sz w:val="16"/>
          <w:szCs w:val="16"/>
          <w:vertAlign w:val="baseline"/>
          <w:lang w:val="mk-MK"/>
        </w:rPr>
      </w:pPr>
      <w:r w:rsidRPr="0034039A">
        <w:rPr>
          <w:rStyle w:val="FootnoteReference"/>
          <w:rFonts w:ascii="Times New Roman" w:hAnsi="Times New Roman" w:cs="Times New Roman"/>
          <w:sz w:val="16"/>
          <w:szCs w:val="16"/>
        </w:rPr>
        <w:footnoteRef/>
      </w:r>
      <w:r w:rsidRPr="004E2AC2">
        <w:rPr>
          <w:rStyle w:val="FootnoteReference"/>
          <w:rFonts w:ascii="Times New Roman" w:hAnsi="Times New Roman" w:cs="Times New Roman"/>
          <w:sz w:val="16"/>
          <w:szCs w:val="16"/>
          <w:vertAlign w:val="baseline"/>
          <w:lang w:val="mk-MK"/>
        </w:rPr>
        <w:t xml:space="preserve">Пресметки според МакСтат базата на податоци на Државен завод за статистика на </w:t>
      </w:r>
      <w:r>
        <w:rPr>
          <w:rFonts w:ascii="Times New Roman" w:hAnsi="Times New Roman" w:cs="Times New Roman"/>
          <w:sz w:val="16"/>
          <w:szCs w:val="16"/>
          <w:lang w:val="mk-MK"/>
        </w:rPr>
        <w:t xml:space="preserve">Република Северна Македонија. </w:t>
      </w:r>
      <w:r w:rsidRPr="00D34C45">
        <w:rPr>
          <w:rFonts w:ascii="Times New Roman" w:hAnsi="Times New Roman" w:cs="Times New Roman"/>
          <w:sz w:val="16"/>
          <w:szCs w:val="16"/>
          <w:lang w:val="mk-MK"/>
        </w:rPr>
        <w:t>(</w:t>
      </w:r>
      <w:r w:rsidRPr="004E2AC2">
        <w:rPr>
          <w:rFonts w:ascii="Times New Roman" w:hAnsi="Times New Roman" w:cs="Times New Roman"/>
          <w:sz w:val="16"/>
          <w:szCs w:val="16"/>
          <w:lang w:val="mk-MK"/>
        </w:rPr>
        <w:t>http://makstat.stat.gov.mk)</w:t>
      </w:r>
      <w:r>
        <w:rPr>
          <w:rFonts w:ascii="Times New Roman" w:hAnsi="Times New Roman" w:cs="Times New Roman"/>
          <w:sz w:val="16"/>
          <w:szCs w:val="16"/>
          <w:lang w:val="mk-MK"/>
        </w:rPr>
        <w:t>.</w:t>
      </w:r>
    </w:p>
  </w:footnote>
  <w:footnote w:id="35">
    <w:p w:rsidR="00C12BE7" w:rsidRPr="0025460A" w:rsidRDefault="00C12BE7" w:rsidP="00BC048B">
      <w:pPr>
        <w:pStyle w:val="FootnoteText"/>
        <w:jc w:val="both"/>
        <w:rPr>
          <w:rFonts w:ascii="Times New Roman" w:hAnsi="Times New Roman" w:cs="Times New Roman"/>
          <w:sz w:val="16"/>
          <w:szCs w:val="16"/>
          <w:lang w:val="mk-MK"/>
        </w:rPr>
      </w:pPr>
      <w:r w:rsidRPr="00BC048B">
        <w:rPr>
          <w:rStyle w:val="FootnoteReference"/>
          <w:rFonts w:ascii="Times New Roman" w:hAnsi="Times New Roman" w:cs="Times New Roman"/>
          <w:sz w:val="16"/>
          <w:szCs w:val="16"/>
        </w:rPr>
        <w:footnoteRef/>
      </w:r>
      <w:r w:rsidRPr="00BC048B">
        <w:rPr>
          <w:rFonts w:ascii="Times New Roman" w:hAnsi="Times New Roman" w:cs="Times New Roman"/>
          <w:sz w:val="16"/>
          <w:szCs w:val="16"/>
          <w:lang w:val="mk-MK"/>
        </w:rPr>
        <w:t xml:space="preserve">Со примена на стандардни формули, пресметани се индикатори за сезоналност </w:t>
      </w:r>
      <w:r>
        <w:rPr>
          <w:rFonts w:ascii="Times New Roman" w:hAnsi="Times New Roman" w:cs="Times New Roman"/>
          <w:sz w:val="16"/>
          <w:szCs w:val="16"/>
          <w:lang w:val="mk-MK"/>
        </w:rPr>
        <w:t xml:space="preserve">во туризмот, </w:t>
      </w:r>
      <w:r w:rsidRPr="00BC048B">
        <w:rPr>
          <w:rFonts w:ascii="Times New Roman" w:hAnsi="Times New Roman" w:cs="Times New Roman"/>
          <w:sz w:val="16"/>
          <w:szCs w:val="16"/>
          <w:lang w:val="mk-MK"/>
        </w:rPr>
        <w:t xml:space="preserve">при што основна променлива е остварени ноќевања во Северна Македонија на туристи од Албанија и Србија за периодот 2011-2019 година. Така, за Албанија </w:t>
      </w:r>
      <w:r w:rsidRPr="004E2AC2">
        <w:rPr>
          <w:rFonts w:ascii="Times New Roman" w:hAnsi="Times New Roman" w:cs="Times New Roman"/>
          <w:sz w:val="16"/>
          <w:szCs w:val="16"/>
          <w:lang w:val="mk-MK"/>
        </w:rPr>
        <w:t>G = 0</w:t>
      </w:r>
      <w:r>
        <w:rPr>
          <w:rFonts w:ascii="Times New Roman" w:hAnsi="Times New Roman" w:cs="Times New Roman"/>
          <w:sz w:val="16"/>
          <w:szCs w:val="16"/>
          <w:lang w:val="mk-MK"/>
        </w:rPr>
        <w:t>,</w:t>
      </w:r>
      <w:r w:rsidRPr="004E2AC2">
        <w:rPr>
          <w:rFonts w:ascii="Times New Roman" w:hAnsi="Times New Roman" w:cs="Times New Roman"/>
          <w:sz w:val="16"/>
          <w:szCs w:val="16"/>
          <w:lang w:val="mk-MK"/>
        </w:rPr>
        <w:t>1904, Theil = 0</w:t>
      </w:r>
      <w:r>
        <w:rPr>
          <w:rFonts w:ascii="Times New Roman" w:hAnsi="Times New Roman" w:cs="Times New Roman"/>
          <w:sz w:val="16"/>
          <w:szCs w:val="16"/>
          <w:lang w:val="mk-MK"/>
        </w:rPr>
        <w:t>,</w:t>
      </w:r>
      <w:r w:rsidRPr="004E2AC2">
        <w:rPr>
          <w:rFonts w:ascii="Times New Roman" w:hAnsi="Times New Roman" w:cs="Times New Roman"/>
          <w:sz w:val="16"/>
          <w:szCs w:val="16"/>
          <w:lang w:val="mk-MK"/>
        </w:rPr>
        <w:t>0256, SI = 0</w:t>
      </w:r>
      <w:r>
        <w:rPr>
          <w:rFonts w:ascii="Times New Roman" w:hAnsi="Times New Roman" w:cs="Times New Roman"/>
          <w:sz w:val="16"/>
          <w:szCs w:val="16"/>
          <w:lang w:val="mk-MK"/>
        </w:rPr>
        <w:t>,</w:t>
      </w:r>
      <w:r w:rsidRPr="004E2AC2">
        <w:rPr>
          <w:rFonts w:ascii="Times New Roman" w:hAnsi="Times New Roman" w:cs="Times New Roman"/>
          <w:sz w:val="16"/>
          <w:szCs w:val="16"/>
          <w:lang w:val="mk-MK"/>
        </w:rPr>
        <w:t xml:space="preserve">5154 </w:t>
      </w:r>
      <w:r>
        <w:rPr>
          <w:rFonts w:ascii="Times New Roman" w:hAnsi="Times New Roman" w:cs="Times New Roman"/>
          <w:sz w:val="16"/>
          <w:szCs w:val="16"/>
          <w:lang w:val="mk-MK"/>
        </w:rPr>
        <w:t>и</w:t>
      </w:r>
      <w:r w:rsidRPr="004E2AC2">
        <w:rPr>
          <w:rFonts w:ascii="Times New Roman" w:hAnsi="Times New Roman" w:cs="Times New Roman"/>
          <w:sz w:val="16"/>
          <w:szCs w:val="16"/>
          <w:lang w:val="mk-MK"/>
        </w:rPr>
        <w:t xml:space="preserve"> CV =</w:t>
      </w:r>
      <w:r>
        <w:rPr>
          <w:rFonts w:ascii="Times New Roman" w:hAnsi="Times New Roman" w:cs="Times New Roman"/>
          <w:sz w:val="16"/>
          <w:szCs w:val="16"/>
          <w:lang w:val="mk-MK"/>
        </w:rPr>
        <w:t xml:space="preserve"> 38,8, додека за Србија </w:t>
      </w:r>
      <w:r w:rsidRPr="004E2AC2">
        <w:rPr>
          <w:rFonts w:ascii="Times New Roman" w:hAnsi="Times New Roman" w:cs="Times New Roman"/>
          <w:sz w:val="16"/>
          <w:szCs w:val="16"/>
          <w:lang w:val="mk-MK"/>
        </w:rPr>
        <w:t>G = 0</w:t>
      </w:r>
      <w:r>
        <w:rPr>
          <w:rFonts w:ascii="Times New Roman" w:hAnsi="Times New Roman" w:cs="Times New Roman"/>
          <w:sz w:val="16"/>
          <w:szCs w:val="16"/>
          <w:lang w:val="mk-MK"/>
        </w:rPr>
        <w:t>,2156</w:t>
      </w:r>
      <w:r w:rsidRPr="004E2AC2">
        <w:rPr>
          <w:rFonts w:ascii="Times New Roman" w:hAnsi="Times New Roman" w:cs="Times New Roman"/>
          <w:sz w:val="16"/>
          <w:szCs w:val="16"/>
          <w:lang w:val="mk-MK"/>
        </w:rPr>
        <w:t>, Theil = 0</w:t>
      </w:r>
      <w:r>
        <w:rPr>
          <w:rFonts w:ascii="Times New Roman" w:hAnsi="Times New Roman" w:cs="Times New Roman"/>
          <w:sz w:val="16"/>
          <w:szCs w:val="16"/>
          <w:lang w:val="mk-MK"/>
        </w:rPr>
        <w:t>,</w:t>
      </w:r>
      <w:r w:rsidRPr="004E2AC2">
        <w:rPr>
          <w:rFonts w:ascii="Times New Roman" w:hAnsi="Times New Roman" w:cs="Times New Roman"/>
          <w:sz w:val="16"/>
          <w:szCs w:val="16"/>
          <w:lang w:val="mk-MK"/>
        </w:rPr>
        <w:t>0</w:t>
      </w:r>
      <w:r>
        <w:rPr>
          <w:rFonts w:ascii="Times New Roman" w:hAnsi="Times New Roman" w:cs="Times New Roman"/>
          <w:sz w:val="16"/>
          <w:szCs w:val="16"/>
          <w:lang w:val="mk-MK"/>
        </w:rPr>
        <w:t>299</w:t>
      </w:r>
      <w:r w:rsidRPr="004E2AC2">
        <w:rPr>
          <w:rFonts w:ascii="Times New Roman" w:hAnsi="Times New Roman" w:cs="Times New Roman"/>
          <w:sz w:val="16"/>
          <w:szCs w:val="16"/>
          <w:lang w:val="mk-MK"/>
        </w:rPr>
        <w:t>, SI = 0</w:t>
      </w:r>
      <w:r>
        <w:rPr>
          <w:rFonts w:ascii="Times New Roman" w:hAnsi="Times New Roman" w:cs="Times New Roman"/>
          <w:sz w:val="16"/>
          <w:szCs w:val="16"/>
          <w:lang w:val="mk-MK"/>
        </w:rPr>
        <w:t>,</w:t>
      </w:r>
      <w:r w:rsidRPr="004E2AC2">
        <w:rPr>
          <w:rFonts w:ascii="Times New Roman" w:hAnsi="Times New Roman" w:cs="Times New Roman"/>
          <w:sz w:val="16"/>
          <w:szCs w:val="16"/>
          <w:lang w:val="mk-MK"/>
        </w:rPr>
        <w:t>5</w:t>
      </w:r>
      <w:r>
        <w:rPr>
          <w:rFonts w:ascii="Times New Roman" w:hAnsi="Times New Roman" w:cs="Times New Roman"/>
          <w:sz w:val="16"/>
          <w:szCs w:val="16"/>
          <w:lang w:val="mk-MK"/>
        </w:rPr>
        <w:t>827и</w:t>
      </w:r>
      <w:r w:rsidRPr="004E2AC2">
        <w:rPr>
          <w:rFonts w:ascii="Times New Roman" w:hAnsi="Times New Roman" w:cs="Times New Roman"/>
          <w:sz w:val="16"/>
          <w:szCs w:val="16"/>
          <w:lang w:val="mk-MK"/>
        </w:rPr>
        <w:t xml:space="preserve"> CV =</w:t>
      </w:r>
      <w:r>
        <w:rPr>
          <w:rFonts w:ascii="Times New Roman" w:hAnsi="Times New Roman" w:cs="Times New Roman"/>
          <w:sz w:val="16"/>
          <w:szCs w:val="16"/>
          <w:lang w:val="mk-MK"/>
        </w:rPr>
        <w:t xml:space="preserve">40,4. </w:t>
      </w:r>
    </w:p>
  </w:footnote>
  <w:footnote w:id="36">
    <w:p w:rsidR="00C12BE7" w:rsidRPr="004E2AC2" w:rsidRDefault="00C12BE7" w:rsidP="00EA3E0A">
      <w:pPr>
        <w:pStyle w:val="FootnoteText"/>
        <w:rPr>
          <w:rFonts w:ascii="Times New Roman" w:hAnsi="Times New Roman" w:cs="Times New Roman"/>
          <w:i/>
          <w:iCs/>
          <w:sz w:val="16"/>
          <w:szCs w:val="16"/>
          <w:lang w:val="mk-MK"/>
        </w:rPr>
      </w:pPr>
      <w:r w:rsidRPr="00EA1491">
        <w:rPr>
          <w:rStyle w:val="FootnoteReference"/>
          <w:rFonts w:ascii="Times New Roman" w:hAnsi="Times New Roman" w:cs="Times New Roman"/>
          <w:sz w:val="16"/>
          <w:szCs w:val="16"/>
        </w:rPr>
        <w:footnoteRef/>
      </w:r>
      <w:r w:rsidRPr="00EA1491">
        <w:rPr>
          <w:rFonts w:ascii="Times New Roman" w:hAnsi="Times New Roman" w:cs="Times New Roman"/>
          <w:sz w:val="16"/>
          <w:szCs w:val="16"/>
          <w:lang w:val="mk-MK"/>
        </w:rPr>
        <w:t xml:space="preserve">Повеќе за Општата спогодба за царините и трговијата види </w:t>
      </w:r>
      <w:bookmarkStart w:id="31" w:name="_Hlk120383499"/>
      <w:r w:rsidRPr="00EA1491">
        <w:rPr>
          <w:rFonts w:ascii="Times New Roman" w:hAnsi="Times New Roman" w:cs="Times New Roman"/>
          <w:sz w:val="16"/>
          <w:szCs w:val="16"/>
          <w:lang w:val="mk-MK"/>
        </w:rPr>
        <w:t xml:space="preserve">на </w:t>
      </w:r>
      <w:hyperlink r:id="rId3" w:history="1">
        <w:r w:rsidRPr="004E2AC2">
          <w:rPr>
            <w:rStyle w:val="Hyperlink"/>
            <w:rFonts w:ascii="Times New Roman" w:hAnsi="Times New Roman" w:cs="Times New Roman"/>
            <w:color w:val="auto"/>
            <w:sz w:val="16"/>
            <w:szCs w:val="16"/>
            <w:u w:val="none"/>
            <w:lang w:val="mk-MK"/>
          </w:rPr>
          <w:t>https://mk.wikipedia.org/wiki/</w:t>
        </w:r>
        <w:r w:rsidRPr="00EA1491">
          <w:rPr>
            <w:rStyle w:val="Hyperlink"/>
            <w:rFonts w:ascii="Times New Roman" w:hAnsi="Times New Roman" w:cs="Times New Roman"/>
            <w:color w:val="auto"/>
            <w:sz w:val="16"/>
            <w:szCs w:val="16"/>
            <w:u w:val="none"/>
            <w:lang w:val="mk-MK"/>
          </w:rPr>
          <w:t>Општ</w:t>
        </w:r>
        <w:r w:rsidRPr="004E2AC2">
          <w:rPr>
            <w:rStyle w:val="Hyperlink"/>
            <w:rFonts w:ascii="Times New Roman" w:hAnsi="Times New Roman" w:cs="Times New Roman"/>
            <w:color w:val="auto"/>
            <w:sz w:val="16"/>
            <w:szCs w:val="16"/>
            <w:u w:val="none"/>
            <w:lang w:val="mk-MK"/>
          </w:rPr>
          <w:t>_</w:t>
        </w:r>
        <w:r w:rsidRPr="00EA1491">
          <w:rPr>
            <w:rStyle w:val="Hyperlink"/>
            <w:rFonts w:ascii="Times New Roman" w:hAnsi="Times New Roman" w:cs="Times New Roman"/>
            <w:color w:val="auto"/>
            <w:sz w:val="16"/>
            <w:szCs w:val="16"/>
            <w:u w:val="none"/>
            <w:lang w:val="mk-MK"/>
          </w:rPr>
          <w:t>договор</w:t>
        </w:r>
        <w:r w:rsidRPr="004E2AC2">
          <w:rPr>
            <w:rStyle w:val="Hyperlink"/>
            <w:rFonts w:ascii="Times New Roman" w:hAnsi="Times New Roman" w:cs="Times New Roman"/>
            <w:color w:val="auto"/>
            <w:sz w:val="16"/>
            <w:szCs w:val="16"/>
            <w:u w:val="none"/>
            <w:lang w:val="mk-MK"/>
          </w:rPr>
          <w:t>_</w:t>
        </w:r>
      </w:hyperlink>
      <w:r w:rsidRPr="00EA1491">
        <w:rPr>
          <w:rFonts w:ascii="Times New Roman" w:hAnsi="Times New Roman" w:cs="Times New Roman"/>
          <w:sz w:val="16"/>
          <w:szCs w:val="16"/>
          <w:lang w:val="mk-MK"/>
        </w:rPr>
        <w:t>за</w:t>
      </w:r>
      <w:r w:rsidRPr="004E2AC2">
        <w:rPr>
          <w:rFonts w:ascii="Times New Roman" w:hAnsi="Times New Roman" w:cs="Times New Roman"/>
          <w:sz w:val="16"/>
          <w:szCs w:val="16"/>
          <w:lang w:val="mk-MK"/>
        </w:rPr>
        <w:t>_</w:t>
      </w:r>
      <w:r w:rsidRPr="00EA1491">
        <w:rPr>
          <w:rFonts w:ascii="Times New Roman" w:hAnsi="Times New Roman" w:cs="Times New Roman"/>
          <w:sz w:val="16"/>
          <w:szCs w:val="16"/>
          <w:lang w:val="mk-MK"/>
        </w:rPr>
        <w:t>царини</w:t>
      </w:r>
      <w:r w:rsidRPr="004E2AC2">
        <w:rPr>
          <w:rFonts w:ascii="Times New Roman" w:hAnsi="Times New Roman" w:cs="Times New Roman"/>
          <w:sz w:val="16"/>
          <w:szCs w:val="16"/>
          <w:lang w:val="mk-MK"/>
        </w:rPr>
        <w:t>_</w:t>
      </w:r>
      <w:r w:rsidRPr="00EA1491">
        <w:rPr>
          <w:rFonts w:ascii="Times New Roman" w:hAnsi="Times New Roman" w:cs="Times New Roman"/>
          <w:sz w:val="16"/>
          <w:szCs w:val="16"/>
          <w:lang w:val="mk-MK"/>
        </w:rPr>
        <w:softHyphen/>
        <w:t>трговија</w:t>
      </w:r>
      <w:bookmarkEnd w:id="31"/>
    </w:p>
  </w:footnote>
  <w:footnote w:id="37">
    <w:p w:rsidR="00C12BE7" w:rsidRPr="00300C71" w:rsidRDefault="00C12BE7">
      <w:pPr>
        <w:pStyle w:val="FootnoteText"/>
        <w:rPr>
          <w:rFonts w:ascii="Times New Roman" w:hAnsi="Times New Roman" w:cs="Times New Roman"/>
          <w:sz w:val="16"/>
          <w:szCs w:val="16"/>
          <w:lang w:val="mk-MK"/>
        </w:rPr>
      </w:pPr>
      <w:r w:rsidRPr="00300C71">
        <w:rPr>
          <w:rStyle w:val="FootnoteReference"/>
          <w:rFonts w:ascii="Times New Roman" w:hAnsi="Times New Roman" w:cs="Times New Roman"/>
          <w:sz w:val="16"/>
          <w:szCs w:val="16"/>
        </w:rPr>
        <w:footnoteRef/>
      </w:r>
      <w:r w:rsidRPr="00300C71">
        <w:rPr>
          <w:rFonts w:ascii="Times New Roman" w:hAnsi="Times New Roman" w:cs="Times New Roman"/>
          <w:sz w:val="16"/>
          <w:szCs w:val="16"/>
        </w:rPr>
        <w:t xml:space="preserve"> Meho, L. (2006). E-mail interviewing in qualitative research: A methodological discussion. </w:t>
      </w:r>
      <w:r w:rsidRPr="00300C71">
        <w:rPr>
          <w:rFonts w:ascii="Times New Roman" w:hAnsi="Times New Roman" w:cs="Times New Roman"/>
          <w:i/>
          <w:iCs/>
          <w:sz w:val="16"/>
          <w:szCs w:val="16"/>
        </w:rPr>
        <w:t>Journal of the American Society for Information Science and Technology</w:t>
      </w:r>
      <w:r w:rsidRPr="00300C71">
        <w:rPr>
          <w:rFonts w:ascii="Times New Roman" w:hAnsi="Times New Roman" w:cs="Times New Roman"/>
          <w:sz w:val="16"/>
          <w:szCs w:val="16"/>
        </w:rPr>
        <w:t>, 57(10), 1284-1295</w:t>
      </w:r>
      <w:r w:rsidRPr="00300C71">
        <w:rPr>
          <w:rFonts w:ascii="Times New Roman" w:hAnsi="Times New Roman" w:cs="Times New Roman"/>
          <w:sz w:val="16"/>
          <w:szCs w:val="16"/>
          <w:lang w:val="mk-MK"/>
        </w:rPr>
        <w:t>.</w:t>
      </w:r>
    </w:p>
  </w:footnote>
  <w:footnote w:id="38">
    <w:p w:rsidR="00C12BE7" w:rsidRPr="00A5625F" w:rsidRDefault="00C12BE7">
      <w:pPr>
        <w:pStyle w:val="FootnoteText"/>
        <w:rPr>
          <w:rFonts w:ascii="Times New Roman" w:hAnsi="Times New Roman" w:cs="Times New Roman"/>
          <w:sz w:val="16"/>
          <w:szCs w:val="16"/>
        </w:rPr>
      </w:pPr>
      <w:r w:rsidRPr="00A5625F">
        <w:rPr>
          <w:rStyle w:val="FootnoteReference"/>
          <w:rFonts w:ascii="Times New Roman" w:hAnsi="Times New Roman" w:cs="Times New Roman"/>
          <w:sz w:val="16"/>
          <w:szCs w:val="16"/>
        </w:rPr>
        <w:footnoteRef/>
      </w:r>
      <w:r w:rsidRPr="00A5625F">
        <w:rPr>
          <w:rFonts w:ascii="Times New Roman" w:hAnsi="Times New Roman" w:cs="Times New Roman"/>
          <w:sz w:val="16"/>
          <w:szCs w:val="16"/>
        </w:rPr>
        <w:t xml:space="preserve"> Leech, LN., &amp; Onwuegbuzie, J.A. (2007). An array of qualitative data analysis tools: A call for data analysis triangulation. </w:t>
      </w:r>
      <w:r w:rsidRPr="00A5625F">
        <w:rPr>
          <w:rFonts w:ascii="Times New Roman" w:hAnsi="Times New Roman" w:cs="Times New Roman"/>
          <w:i/>
          <w:iCs/>
          <w:sz w:val="16"/>
          <w:szCs w:val="16"/>
        </w:rPr>
        <w:t xml:space="preserve">School Psychology Quarterly, </w:t>
      </w:r>
      <w:r w:rsidRPr="00A5625F">
        <w:rPr>
          <w:rFonts w:ascii="Times New Roman" w:hAnsi="Times New Roman" w:cs="Times New Roman"/>
          <w:sz w:val="16"/>
          <w:szCs w:val="16"/>
        </w:rPr>
        <w:t xml:space="preserve">22(4), 557-584.  </w:t>
      </w:r>
    </w:p>
  </w:footnote>
  <w:footnote w:id="39">
    <w:p w:rsidR="00C12BE7" w:rsidRPr="008E7797" w:rsidRDefault="00C12BE7">
      <w:pPr>
        <w:pStyle w:val="FootnoteText"/>
        <w:rPr>
          <w:rFonts w:ascii="Times New Roman" w:hAnsi="Times New Roman" w:cs="Times New Roman"/>
          <w:sz w:val="16"/>
          <w:szCs w:val="16"/>
        </w:rPr>
      </w:pPr>
      <w:r w:rsidRPr="008E7797">
        <w:rPr>
          <w:rStyle w:val="FootnoteReference"/>
          <w:rFonts w:ascii="Times New Roman" w:hAnsi="Times New Roman" w:cs="Times New Roman"/>
          <w:sz w:val="16"/>
          <w:szCs w:val="16"/>
        </w:rPr>
        <w:footnoteRef/>
      </w:r>
      <w:r w:rsidRPr="008E7797">
        <w:rPr>
          <w:rFonts w:ascii="Times New Roman" w:hAnsi="Times New Roman" w:cs="Times New Roman"/>
          <w:sz w:val="16"/>
          <w:szCs w:val="16"/>
        </w:rPr>
        <w:t xml:space="preserve"> Fielding</w:t>
      </w:r>
      <w:r w:rsidRPr="008E7797">
        <w:rPr>
          <w:rFonts w:ascii="Times New Roman" w:hAnsi="Times New Roman" w:cs="Times New Roman"/>
          <w:sz w:val="16"/>
          <w:szCs w:val="16"/>
          <w:lang w:val="mk-MK"/>
        </w:rPr>
        <w:t xml:space="preserve">, </w:t>
      </w:r>
      <w:r w:rsidRPr="008E7797">
        <w:rPr>
          <w:rFonts w:ascii="Times New Roman" w:hAnsi="Times New Roman" w:cs="Times New Roman"/>
          <w:sz w:val="16"/>
          <w:szCs w:val="16"/>
        </w:rPr>
        <w:t xml:space="preserve">N.G. &amp; Lee, R.M. (1998). </w:t>
      </w:r>
      <w:r w:rsidRPr="008E7797">
        <w:rPr>
          <w:rFonts w:ascii="Times New Roman" w:hAnsi="Times New Roman" w:cs="Times New Roman"/>
          <w:i/>
          <w:iCs/>
          <w:sz w:val="16"/>
          <w:szCs w:val="16"/>
        </w:rPr>
        <w:t>Computer analysis and qualitative research</w:t>
      </w:r>
      <w:r w:rsidRPr="008E7797">
        <w:rPr>
          <w:rFonts w:ascii="Times New Roman" w:hAnsi="Times New Roman" w:cs="Times New Roman"/>
          <w:sz w:val="16"/>
          <w:szCs w:val="16"/>
        </w:rPr>
        <w:t>. Thousand Oaks, CA: Sage</w:t>
      </w:r>
    </w:p>
  </w:footnote>
  <w:footnote w:id="40">
    <w:p w:rsidR="00C12BE7" w:rsidRPr="008E7797" w:rsidRDefault="00C12BE7" w:rsidP="008E7797">
      <w:pPr>
        <w:autoSpaceDE w:val="0"/>
        <w:autoSpaceDN w:val="0"/>
        <w:adjustRightInd w:val="0"/>
        <w:spacing w:after="0" w:line="240" w:lineRule="auto"/>
        <w:rPr>
          <w:rFonts w:ascii="Times New Roman" w:hAnsi="Times New Roman" w:cs="Times New Roman"/>
          <w:sz w:val="16"/>
          <w:szCs w:val="16"/>
        </w:rPr>
      </w:pPr>
      <w:r w:rsidRPr="008E7797">
        <w:rPr>
          <w:rStyle w:val="FootnoteReference"/>
          <w:rFonts w:ascii="Times New Roman" w:hAnsi="Times New Roman" w:cs="Times New Roman"/>
          <w:sz w:val="16"/>
          <w:szCs w:val="16"/>
        </w:rPr>
        <w:footnoteRef/>
      </w:r>
      <w:r w:rsidRPr="008E7797">
        <w:rPr>
          <w:rFonts w:ascii="Times New Roman" w:hAnsi="Times New Roman" w:cs="Times New Roman"/>
          <w:color w:val="231F20"/>
          <w:sz w:val="16"/>
          <w:szCs w:val="16"/>
        </w:rPr>
        <w:t xml:space="preserve">Pennebaker, J.W., Mehl, M.R., &amp; Niederhoffer. (2003). Psychological aspects of natural language use: Our words, our selves. </w:t>
      </w:r>
      <w:r w:rsidRPr="008E7797">
        <w:rPr>
          <w:rFonts w:ascii="Times New Roman" w:hAnsi="Times New Roman" w:cs="Times New Roman"/>
          <w:i/>
          <w:iCs/>
          <w:color w:val="231F20"/>
          <w:sz w:val="16"/>
          <w:szCs w:val="16"/>
        </w:rPr>
        <w:t xml:space="preserve">Annual Review of Psychology, </w:t>
      </w:r>
      <w:r w:rsidRPr="008E7797">
        <w:rPr>
          <w:rFonts w:ascii="Times New Roman" w:hAnsi="Times New Roman" w:cs="Times New Roman"/>
          <w:color w:val="231F20"/>
          <w:sz w:val="16"/>
          <w:szCs w:val="16"/>
        </w:rPr>
        <w:t>54,547–577.</w:t>
      </w:r>
    </w:p>
  </w:footnote>
  <w:footnote w:id="41">
    <w:p w:rsidR="00C12BE7" w:rsidRPr="00550CF7" w:rsidRDefault="00C12BE7">
      <w:pPr>
        <w:pStyle w:val="FootnoteText"/>
        <w:rPr>
          <w:rFonts w:ascii="Times New Roman" w:hAnsi="Times New Roman" w:cs="Times New Roman"/>
          <w:sz w:val="16"/>
          <w:szCs w:val="16"/>
        </w:rPr>
      </w:pPr>
      <w:r w:rsidRPr="00550CF7">
        <w:rPr>
          <w:rStyle w:val="FootnoteReference"/>
          <w:rFonts w:ascii="Times New Roman" w:hAnsi="Times New Roman" w:cs="Times New Roman"/>
          <w:sz w:val="16"/>
          <w:szCs w:val="16"/>
        </w:rPr>
        <w:footnoteRef/>
      </w:r>
      <w:bookmarkStart w:id="34" w:name="_Hlk120383586"/>
      <w:r w:rsidRPr="00550CF7">
        <w:rPr>
          <w:rFonts w:ascii="Times New Roman" w:hAnsi="Times New Roman" w:cs="Times New Roman"/>
          <w:color w:val="222222"/>
          <w:sz w:val="16"/>
          <w:szCs w:val="16"/>
          <w:shd w:val="clear" w:color="auto" w:fill="FFFFFF"/>
        </w:rPr>
        <w:t>Bauer, M. W. (2000). Classical content analysis: A review. </w:t>
      </w:r>
      <w:r w:rsidRPr="00550CF7">
        <w:rPr>
          <w:rFonts w:ascii="Times New Roman" w:hAnsi="Times New Roman" w:cs="Times New Roman"/>
          <w:i/>
          <w:iCs/>
          <w:color w:val="222222"/>
          <w:sz w:val="16"/>
          <w:szCs w:val="16"/>
          <w:shd w:val="clear" w:color="auto" w:fill="FFFFFF"/>
        </w:rPr>
        <w:t>Qualitative researching with text, image and sound</w:t>
      </w:r>
      <w:r w:rsidRPr="00550CF7">
        <w:rPr>
          <w:rFonts w:ascii="Times New Roman" w:hAnsi="Times New Roman" w:cs="Times New Roman"/>
          <w:color w:val="222222"/>
          <w:sz w:val="16"/>
          <w:szCs w:val="16"/>
          <w:shd w:val="clear" w:color="auto" w:fill="FFFFFF"/>
        </w:rPr>
        <w:t>, </w:t>
      </w:r>
      <w:r w:rsidRPr="00550CF7">
        <w:rPr>
          <w:rFonts w:ascii="Times New Roman" w:hAnsi="Times New Roman" w:cs="Times New Roman"/>
          <w:i/>
          <w:iCs/>
          <w:color w:val="222222"/>
          <w:sz w:val="16"/>
          <w:szCs w:val="16"/>
          <w:shd w:val="clear" w:color="auto" w:fill="FFFFFF"/>
        </w:rPr>
        <w:t>131</w:t>
      </w:r>
      <w:r w:rsidRPr="00550CF7">
        <w:rPr>
          <w:rFonts w:ascii="Times New Roman" w:hAnsi="Times New Roman" w:cs="Times New Roman"/>
          <w:color w:val="222222"/>
          <w:sz w:val="16"/>
          <w:szCs w:val="16"/>
          <w:shd w:val="clear" w:color="auto" w:fill="FFFFFF"/>
        </w:rPr>
        <w:t>, 151.</w:t>
      </w:r>
      <w:bookmarkEnd w:id="34"/>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46CA1"/>
    <w:multiLevelType w:val="hybridMultilevel"/>
    <w:tmpl w:val="45F2C7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B78FD"/>
    <w:multiLevelType w:val="hybridMultilevel"/>
    <w:tmpl w:val="60180550"/>
    <w:lvl w:ilvl="0" w:tplc="31828F7C">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6735F8"/>
    <w:multiLevelType w:val="hybridMultilevel"/>
    <w:tmpl w:val="6AE06CE4"/>
    <w:lvl w:ilvl="0" w:tplc="042F0003">
      <w:start w:val="1"/>
      <w:numFmt w:val="bullet"/>
      <w:lvlText w:val="o"/>
      <w:lvlJc w:val="left"/>
      <w:pPr>
        <w:ind w:left="720" w:hanging="360"/>
      </w:pPr>
      <w:rPr>
        <w:rFonts w:ascii="Courier New" w:hAnsi="Courier New" w:cs="Courier New"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
    <w:nsid w:val="13EE464D"/>
    <w:multiLevelType w:val="hybridMultilevel"/>
    <w:tmpl w:val="6CEAEF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166E2D73"/>
    <w:multiLevelType w:val="hybridMultilevel"/>
    <w:tmpl w:val="83106B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6E1226"/>
    <w:multiLevelType w:val="hybridMultilevel"/>
    <w:tmpl w:val="E2F0A9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901704"/>
    <w:multiLevelType w:val="hybridMultilevel"/>
    <w:tmpl w:val="665414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CF0E1F"/>
    <w:multiLevelType w:val="hybridMultilevel"/>
    <w:tmpl w:val="6F0CB8D8"/>
    <w:lvl w:ilvl="0" w:tplc="D7E4EA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7E3D76"/>
    <w:multiLevelType w:val="hybridMultilevel"/>
    <w:tmpl w:val="D9EE14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DB31B5"/>
    <w:multiLevelType w:val="hybridMultilevel"/>
    <w:tmpl w:val="55E21C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0A59F3"/>
    <w:multiLevelType w:val="hybridMultilevel"/>
    <w:tmpl w:val="09B269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585E16"/>
    <w:multiLevelType w:val="hybridMultilevel"/>
    <w:tmpl w:val="81DEB6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504A65"/>
    <w:multiLevelType w:val="hybridMultilevel"/>
    <w:tmpl w:val="AAA86E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154C38"/>
    <w:multiLevelType w:val="hybridMultilevel"/>
    <w:tmpl w:val="937455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4253D5"/>
    <w:multiLevelType w:val="hybridMultilevel"/>
    <w:tmpl w:val="7730F7A6"/>
    <w:lvl w:ilvl="0" w:tplc="512EBFFA">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725CB6"/>
    <w:multiLevelType w:val="hybridMultilevel"/>
    <w:tmpl w:val="D72440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50331A"/>
    <w:multiLevelType w:val="hybridMultilevel"/>
    <w:tmpl w:val="4184F5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967E61"/>
    <w:multiLevelType w:val="hybridMultilevel"/>
    <w:tmpl w:val="F968D056"/>
    <w:lvl w:ilvl="0" w:tplc="041B000F">
      <w:start w:val="1"/>
      <w:numFmt w:val="decimal"/>
      <w:pStyle w:val="Listofreferences"/>
      <w:lvlText w:val="%1."/>
      <w:lvlJc w:val="left"/>
      <w:pPr>
        <w:tabs>
          <w:tab w:val="num" w:pos="360"/>
        </w:tabs>
        <w:ind w:left="36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9">
    <w:nsid w:val="4EF85042"/>
    <w:multiLevelType w:val="hybridMultilevel"/>
    <w:tmpl w:val="92CC0C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2344A7"/>
    <w:multiLevelType w:val="hybridMultilevel"/>
    <w:tmpl w:val="FE083A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5F76C1"/>
    <w:multiLevelType w:val="hybridMultilevel"/>
    <w:tmpl w:val="46BE6B50"/>
    <w:lvl w:ilvl="0" w:tplc="E404EC1A">
      <w:start w:val="2"/>
      <w:numFmt w:val="bullet"/>
      <w:lvlText w:val="-"/>
      <w:lvlJc w:val="left"/>
      <w:pPr>
        <w:ind w:left="720" w:hanging="360"/>
      </w:pPr>
      <w:rPr>
        <w:rFonts w:ascii="Calibri" w:eastAsiaTheme="minorHAnsi" w:hAnsi="Calibri" w:cs="Calibri" w:hint="default"/>
      </w:rPr>
    </w:lvl>
    <w:lvl w:ilvl="1" w:tplc="042F0003">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2">
    <w:nsid w:val="534951A7"/>
    <w:multiLevelType w:val="hybridMultilevel"/>
    <w:tmpl w:val="2C9CBD90"/>
    <w:lvl w:ilvl="0" w:tplc="0BB0B70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C283230"/>
    <w:multiLevelType w:val="hybridMultilevel"/>
    <w:tmpl w:val="5CCC62B4"/>
    <w:lvl w:ilvl="0" w:tplc="D278D232">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377F00"/>
    <w:multiLevelType w:val="hybridMultilevel"/>
    <w:tmpl w:val="FFD665BE"/>
    <w:lvl w:ilvl="0" w:tplc="53F06EB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E967486"/>
    <w:multiLevelType w:val="hybridMultilevel"/>
    <w:tmpl w:val="8402D98A"/>
    <w:lvl w:ilvl="0" w:tplc="5F3E4FC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8F14F4"/>
    <w:multiLevelType w:val="hybridMultilevel"/>
    <w:tmpl w:val="358C99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F6F41D4"/>
    <w:multiLevelType w:val="hybridMultilevel"/>
    <w:tmpl w:val="963C00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762DCF"/>
    <w:multiLevelType w:val="hybridMultilevel"/>
    <w:tmpl w:val="517463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3746CA4"/>
    <w:multiLevelType w:val="hybridMultilevel"/>
    <w:tmpl w:val="473EA1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47A3678"/>
    <w:multiLevelType w:val="hybridMultilevel"/>
    <w:tmpl w:val="914EEAB0"/>
    <w:lvl w:ilvl="0" w:tplc="04090005">
      <w:start w:val="1"/>
      <w:numFmt w:val="bullet"/>
      <w:lvlText w:val=""/>
      <w:lvlJc w:val="left"/>
      <w:pPr>
        <w:ind w:left="1712" w:hanging="360"/>
      </w:pPr>
      <w:rPr>
        <w:rFonts w:ascii="Wingdings" w:hAnsi="Wingdings" w:hint="default"/>
      </w:rPr>
    </w:lvl>
    <w:lvl w:ilvl="1" w:tplc="04090003" w:tentative="1">
      <w:start w:val="1"/>
      <w:numFmt w:val="bullet"/>
      <w:lvlText w:val="o"/>
      <w:lvlJc w:val="left"/>
      <w:pPr>
        <w:ind w:left="2432" w:hanging="360"/>
      </w:pPr>
      <w:rPr>
        <w:rFonts w:ascii="Courier New" w:hAnsi="Courier New" w:cs="Courier New" w:hint="default"/>
      </w:rPr>
    </w:lvl>
    <w:lvl w:ilvl="2" w:tplc="04090005">
      <w:start w:val="1"/>
      <w:numFmt w:val="bullet"/>
      <w:lvlText w:val=""/>
      <w:lvlJc w:val="left"/>
      <w:pPr>
        <w:ind w:left="3152" w:hanging="360"/>
      </w:pPr>
      <w:rPr>
        <w:rFonts w:ascii="Wingdings" w:hAnsi="Wingdings" w:hint="default"/>
      </w:rPr>
    </w:lvl>
    <w:lvl w:ilvl="3" w:tplc="04090001" w:tentative="1">
      <w:start w:val="1"/>
      <w:numFmt w:val="bullet"/>
      <w:lvlText w:val=""/>
      <w:lvlJc w:val="left"/>
      <w:pPr>
        <w:ind w:left="3872" w:hanging="360"/>
      </w:pPr>
      <w:rPr>
        <w:rFonts w:ascii="Symbol" w:hAnsi="Symbol" w:hint="default"/>
      </w:rPr>
    </w:lvl>
    <w:lvl w:ilvl="4" w:tplc="04090003" w:tentative="1">
      <w:start w:val="1"/>
      <w:numFmt w:val="bullet"/>
      <w:lvlText w:val="o"/>
      <w:lvlJc w:val="left"/>
      <w:pPr>
        <w:ind w:left="4592" w:hanging="360"/>
      </w:pPr>
      <w:rPr>
        <w:rFonts w:ascii="Courier New" w:hAnsi="Courier New" w:cs="Courier New" w:hint="default"/>
      </w:rPr>
    </w:lvl>
    <w:lvl w:ilvl="5" w:tplc="04090005" w:tentative="1">
      <w:start w:val="1"/>
      <w:numFmt w:val="bullet"/>
      <w:lvlText w:val=""/>
      <w:lvlJc w:val="left"/>
      <w:pPr>
        <w:ind w:left="5312" w:hanging="360"/>
      </w:pPr>
      <w:rPr>
        <w:rFonts w:ascii="Wingdings" w:hAnsi="Wingdings" w:hint="default"/>
      </w:rPr>
    </w:lvl>
    <w:lvl w:ilvl="6" w:tplc="04090001" w:tentative="1">
      <w:start w:val="1"/>
      <w:numFmt w:val="bullet"/>
      <w:lvlText w:val=""/>
      <w:lvlJc w:val="left"/>
      <w:pPr>
        <w:ind w:left="6032" w:hanging="360"/>
      </w:pPr>
      <w:rPr>
        <w:rFonts w:ascii="Symbol" w:hAnsi="Symbol" w:hint="default"/>
      </w:rPr>
    </w:lvl>
    <w:lvl w:ilvl="7" w:tplc="04090003" w:tentative="1">
      <w:start w:val="1"/>
      <w:numFmt w:val="bullet"/>
      <w:lvlText w:val="o"/>
      <w:lvlJc w:val="left"/>
      <w:pPr>
        <w:ind w:left="6752" w:hanging="360"/>
      </w:pPr>
      <w:rPr>
        <w:rFonts w:ascii="Courier New" w:hAnsi="Courier New" w:cs="Courier New" w:hint="default"/>
      </w:rPr>
    </w:lvl>
    <w:lvl w:ilvl="8" w:tplc="04090005" w:tentative="1">
      <w:start w:val="1"/>
      <w:numFmt w:val="bullet"/>
      <w:lvlText w:val=""/>
      <w:lvlJc w:val="left"/>
      <w:pPr>
        <w:ind w:left="7472" w:hanging="360"/>
      </w:pPr>
      <w:rPr>
        <w:rFonts w:ascii="Wingdings" w:hAnsi="Wingdings" w:hint="default"/>
      </w:rPr>
    </w:lvl>
  </w:abstractNum>
  <w:abstractNum w:abstractNumId="31">
    <w:nsid w:val="77A37FE0"/>
    <w:multiLevelType w:val="hybridMultilevel"/>
    <w:tmpl w:val="12FCAF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B32741B"/>
    <w:multiLevelType w:val="hybridMultilevel"/>
    <w:tmpl w:val="04F22D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0"/>
  </w:num>
  <w:num w:numId="3">
    <w:abstractNumId w:val="25"/>
  </w:num>
  <w:num w:numId="4">
    <w:abstractNumId w:val="27"/>
  </w:num>
  <w:num w:numId="5">
    <w:abstractNumId w:val="14"/>
  </w:num>
  <w:num w:numId="6">
    <w:abstractNumId w:val="4"/>
  </w:num>
  <w:num w:numId="7">
    <w:abstractNumId w:val="24"/>
  </w:num>
  <w:num w:numId="8">
    <w:abstractNumId w:val="17"/>
  </w:num>
  <w:num w:numId="9">
    <w:abstractNumId w:val="7"/>
  </w:num>
  <w:num w:numId="10">
    <w:abstractNumId w:val="21"/>
  </w:num>
  <w:num w:numId="11">
    <w:abstractNumId w:val="31"/>
  </w:num>
  <w:num w:numId="12">
    <w:abstractNumId w:val="10"/>
  </w:num>
  <w:num w:numId="13">
    <w:abstractNumId w:val="13"/>
  </w:num>
  <w:num w:numId="14">
    <w:abstractNumId w:val="23"/>
  </w:num>
  <w:num w:numId="15">
    <w:abstractNumId w:val="8"/>
  </w:num>
  <w:num w:numId="16">
    <w:abstractNumId w:val="22"/>
  </w:num>
  <w:num w:numId="17">
    <w:abstractNumId w:val="16"/>
  </w:num>
  <w:num w:numId="18">
    <w:abstractNumId w:val="0"/>
  </w:num>
  <w:num w:numId="19">
    <w:abstractNumId w:val="12"/>
  </w:num>
  <w:num w:numId="20">
    <w:abstractNumId w:val="29"/>
  </w:num>
  <w:num w:numId="21">
    <w:abstractNumId w:val="28"/>
  </w:num>
  <w:num w:numId="22">
    <w:abstractNumId w:val="20"/>
  </w:num>
  <w:num w:numId="23">
    <w:abstractNumId w:val="15"/>
  </w:num>
  <w:num w:numId="24">
    <w:abstractNumId w:val="9"/>
  </w:num>
  <w:num w:numId="25">
    <w:abstractNumId w:val="6"/>
  </w:num>
  <w:num w:numId="26">
    <w:abstractNumId w:val="11"/>
  </w:num>
  <w:num w:numId="27">
    <w:abstractNumId w:val="32"/>
  </w:num>
  <w:num w:numId="28">
    <w:abstractNumId w:val="5"/>
  </w:num>
  <w:num w:numId="29">
    <w:abstractNumId w:val="18"/>
  </w:num>
  <w:num w:numId="30">
    <w:abstractNumId w:val="1"/>
  </w:num>
  <w:num w:numId="31">
    <w:abstractNumId w:val="3"/>
  </w:num>
  <w:num w:numId="32">
    <w:abstractNumId w:val="26"/>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366"/>
    <w:rsid w:val="000111AF"/>
    <w:rsid w:val="00016CBF"/>
    <w:rsid w:val="00024905"/>
    <w:rsid w:val="00031BE0"/>
    <w:rsid w:val="00033E73"/>
    <w:rsid w:val="00043F87"/>
    <w:rsid w:val="00046413"/>
    <w:rsid w:val="0005601B"/>
    <w:rsid w:val="00057318"/>
    <w:rsid w:val="00065E5E"/>
    <w:rsid w:val="000665F6"/>
    <w:rsid w:val="000669C8"/>
    <w:rsid w:val="00074695"/>
    <w:rsid w:val="00093136"/>
    <w:rsid w:val="00093665"/>
    <w:rsid w:val="0009709F"/>
    <w:rsid w:val="000A0A6E"/>
    <w:rsid w:val="000A6E3E"/>
    <w:rsid w:val="000A7F17"/>
    <w:rsid w:val="000C06F1"/>
    <w:rsid w:val="000C2C04"/>
    <w:rsid w:val="000C537F"/>
    <w:rsid w:val="000C6853"/>
    <w:rsid w:val="000D2766"/>
    <w:rsid w:val="000D2FF3"/>
    <w:rsid w:val="000D6209"/>
    <w:rsid w:val="000E2651"/>
    <w:rsid w:val="000E2A04"/>
    <w:rsid w:val="000E5611"/>
    <w:rsid w:val="000F052F"/>
    <w:rsid w:val="000F226A"/>
    <w:rsid w:val="000F6905"/>
    <w:rsid w:val="00101ABD"/>
    <w:rsid w:val="0010740E"/>
    <w:rsid w:val="00107563"/>
    <w:rsid w:val="001111C0"/>
    <w:rsid w:val="001118F5"/>
    <w:rsid w:val="0012281F"/>
    <w:rsid w:val="00123B78"/>
    <w:rsid w:val="001255A6"/>
    <w:rsid w:val="001267E0"/>
    <w:rsid w:val="001354FA"/>
    <w:rsid w:val="001416E7"/>
    <w:rsid w:val="001448B4"/>
    <w:rsid w:val="001477BD"/>
    <w:rsid w:val="00153063"/>
    <w:rsid w:val="001533C4"/>
    <w:rsid w:val="00157645"/>
    <w:rsid w:val="00160491"/>
    <w:rsid w:val="001668B6"/>
    <w:rsid w:val="00182C45"/>
    <w:rsid w:val="00191F1A"/>
    <w:rsid w:val="00194AD8"/>
    <w:rsid w:val="001A23FE"/>
    <w:rsid w:val="001B09D4"/>
    <w:rsid w:val="001B1066"/>
    <w:rsid w:val="001B1353"/>
    <w:rsid w:val="001B6346"/>
    <w:rsid w:val="001B7755"/>
    <w:rsid w:val="001C3BE6"/>
    <w:rsid w:val="001C7AB2"/>
    <w:rsid w:val="001E0020"/>
    <w:rsid w:val="001E13D6"/>
    <w:rsid w:val="001E67C1"/>
    <w:rsid w:val="001E74A3"/>
    <w:rsid w:val="001E7D8E"/>
    <w:rsid w:val="001F492A"/>
    <w:rsid w:val="001F704B"/>
    <w:rsid w:val="00200425"/>
    <w:rsid w:val="002030AF"/>
    <w:rsid w:val="00230329"/>
    <w:rsid w:val="00230B8B"/>
    <w:rsid w:val="00231AD3"/>
    <w:rsid w:val="0023398A"/>
    <w:rsid w:val="00237995"/>
    <w:rsid w:val="0024267E"/>
    <w:rsid w:val="00251186"/>
    <w:rsid w:val="0025460A"/>
    <w:rsid w:val="00260EDE"/>
    <w:rsid w:val="00264244"/>
    <w:rsid w:val="002659DD"/>
    <w:rsid w:val="00276F49"/>
    <w:rsid w:val="00277887"/>
    <w:rsid w:val="002905C9"/>
    <w:rsid w:val="00294D34"/>
    <w:rsid w:val="002A4EA4"/>
    <w:rsid w:val="002B1FA5"/>
    <w:rsid w:val="002B5465"/>
    <w:rsid w:val="002B6350"/>
    <w:rsid w:val="002B7909"/>
    <w:rsid w:val="002B7A15"/>
    <w:rsid w:val="002C4EC7"/>
    <w:rsid w:val="002C6E22"/>
    <w:rsid w:val="002D187A"/>
    <w:rsid w:val="002D2859"/>
    <w:rsid w:val="002E3AB7"/>
    <w:rsid w:val="002E59E2"/>
    <w:rsid w:val="002F2CC3"/>
    <w:rsid w:val="002F3867"/>
    <w:rsid w:val="002F553E"/>
    <w:rsid w:val="00300C71"/>
    <w:rsid w:val="0030341E"/>
    <w:rsid w:val="00303506"/>
    <w:rsid w:val="003039D7"/>
    <w:rsid w:val="00304961"/>
    <w:rsid w:val="0030598C"/>
    <w:rsid w:val="0031431E"/>
    <w:rsid w:val="003272BE"/>
    <w:rsid w:val="003303B6"/>
    <w:rsid w:val="0034039A"/>
    <w:rsid w:val="003438E5"/>
    <w:rsid w:val="00343CE7"/>
    <w:rsid w:val="00344C6A"/>
    <w:rsid w:val="00345E37"/>
    <w:rsid w:val="003524B4"/>
    <w:rsid w:val="00360B39"/>
    <w:rsid w:val="00371831"/>
    <w:rsid w:val="003725A7"/>
    <w:rsid w:val="00383B03"/>
    <w:rsid w:val="00384990"/>
    <w:rsid w:val="003A430B"/>
    <w:rsid w:val="003A5846"/>
    <w:rsid w:val="003B04C7"/>
    <w:rsid w:val="003B6BA1"/>
    <w:rsid w:val="003C77DD"/>
    <w:rsid w:val="003D6ED1"/>
    <w:rsid w:val="003E0115"/>
    <w:rsid w:val="003E03D8"/>
    <w:rsid w:val="003E6302"/>
    <w:rsid w:val="003E7E7B"/>
    <w:rsid w:val="003F0384"/>
    <w:rsid w:val="003F1A60"/>
    <w:rsid w:val="0040022F"/>
    <w:rsid w:val="00401ED5"/>
    <w:rsid w:val="00412D18"/>
    <w:rsid w:val="00416566"/>
    <w:rsid w:val="0042249B"/>
    <w:rsid w:val="0042756E"/>
    <w:rsid w:val="0043622E"/>
    <w:rsid w:val="004370FB"/>
    <w:rsid w:val="0044447A"/>
    <w:rsid w:val="00452905"/>
    <w:rsid w:val="004534DA"/>
    <w:rsid w:val="004540A5"/>
    <w:rsid w:val="004552EA"/>
    <w:rsid w:val="004554C9"/>
    <w:rsid w:val="00460776"/>
    <w:rsid w:val="00460EAE"/>
    <w:rsid w:val="0046336C"/>
    <w:rsid w:val="0046705F"/>
    <w:rsid w:val="00467496"/>
    <w:rsid w:val="00467CC4"/>
    <w:rsid w:val="00474ABE"/>
    <w:rsid w:val="00481150"/>
    <w:rsid w:val="004856EB"/>
    <w:rsid w:val="0048682A"/>
    <w:rsid w:val="00493B3F"/>
    <w:rsid w:val="00495E20"/>
    <w:rsid w:val="004A34CA"/>
    <w:rsid w:val="004B1252"/>
    <w:rsid w:val="004B1DCB"/>
    <w:rsid w:val="004B36BD"/>
    <w:rsid w:val="004B6BDE"/>
    <w:rsid w:val="004C743E"/>
    <w:rsid w:val="004D25A3"/>
    <w:rsid w:val="004D4AA0"/>
    <w:rsid w:val="004E2AC2"/>
    <w:rsid w:val="004E4EFF"/>
    <w:rsid w:val="004E4FC7"/>
    <w:rsid w:val="004E6421"/>
    <w:rsid w:val="004F1A69"/>
    <w:rsid w:val="0050370E"/>
    <w:rsid w:val="005142DB"/>
    <w:rsid w:val="00514413"/>
    <w:rsid w:val="0052238C"/>
    <w:rsid w:val="00544CBC"/>
    <w:rsid w:val="00546CF4"/>
    <w:rsid w:val="00550CF7"/>
    <w:rsid w:val="00554B08"/>
    <w:rsid w:val="00560BA6"/>
    <w:rsid w:val="00561656"/>
    <w:rsid w:val="00565C92"/>
    <w:rsid w:val="00582623"/>
    <w:rsid w:val="00582B2A"/>
    <w:rsid w:val="00583C1E"/>
    <w:rsid w:val="00585E5F"/>
    <w:rsid w:val="005925FD"/>
    <w:rsid w:val="00592BBD"/>
    <w:rsid w:val="00593554"/>
    <w:rsid w:val="005A34E5"/>
    <w:rsid w:val="005A351F"/>
    <w:rsid w:val="005A3930"/>
    <w:rsid w:val="005B5EF3"/>
    <w:rsid w:val="005B6715"/>
    <w:rsid w:val="005C05C9"/>
    <w:rsid w:val="005C3636"/>
    <w:rsid w:val="005D0C6D"/>
    <w:rsid w:val="005D6FDB"/>
    <w:rsid w:val="005E453B"/>
    <w:rsid w:val="005E4B33"/>
    <w:rsid w:val="005E7FA4"/>
    <w:rsid w:val="005F6311"/>
    <w:rsid w:val="00604527"/>
    <w:rsid w:val="00604954"/>
    <w:rsid w:val="00605A2A"/>
    <w:rsid w:val="00610ECF"/>
    <w:rsid w:val="006125A7"/>
    <w:rsid w:val="0061370E"/>
    <w:rsid w:val="0061641F"/>
    <w:rsid w:val="00616FB8"/>
    <w:rsid w:val="006303EF"/>
    <w:rsid w:val="00635F96"/>
    <w:rsid w:val="00637731"/>
    <w:rsid w:val="00642405"/>
    <w:rsid w:val="00642C6E"/>
    <w:rsid w:val="006434E7"/>
    <w:rsid w:val="00643AE3"/>
    <w:rsid w:val="00650407"/>
    <w:rsid w:val="0065218D"/>
    <w:rsid w:val="00653DF2"/>
    <w:rsid w:val="00654D59"/>
    <w:rsid w:val="00657B4B"/>
    <w:rsid w:val="00657C82"/>
    <w:rsid w:val="00663CD4"/>
    <w:rsid w:val="006679FB"/>
    <w:rsid w:val="0067585B"/>
    <w:rsid w:val="00676E5C"/>
    <w:rsid w:val="006802CB"/>
    <w:rsid w:val="00684A54"/>
    <w:rsid w:val="00687AB3"/>
    <w:rsid w:val="00690C69"/>
    <w:rsid w:val="00697600"/>
    <w:rsid w:val="006A39EE"/>
    <w:rsid w:val="006C0358"/>
    <w:rsid w:val="006C2324"/>
    <w:rsid w:val="006C6232"/>
    <w:rsid w:val="006D4212"/>
    <w:rsid w:val="006E2FF9"/>
    <w:rsid w:val="006E5A09"/>
    <w:rsid w:val="006E5A4C"/>
    <w:rsid w:val="006E7D40"/>
    <w:rsid w:val="006F0CD7"/>
    <w:rsid w:val="006F5EC4"/>
    <w:rsid w:val="006F5F7D"/>
    <w:rsid w:val="007109D0"/>
    <w:rsid w:val="00722ACC"/>
    <w:rsid w:val="00727458"/>
    <w:rsid w:val="00727DC6"/>
    <w:rsid w:val="00740B1E"/>
    <w:rsid w:val="00742BA9"/>
    <w:rsid w:val="0074488D"/>
    <w:rsid w:val="007455C7"/>
    <w:rsid w:val="00747139"/>
    <w:rsid w:val="00751F15"/>
    <w:rsid w:val="00760A6E"/>
    <w:rsid w:val="00764715"/>
    <w:rsid w:val="00766366"/>
    <w:rsid w:val="007668AF"/>
    <w:rsid w:val="00774E27"/>
    <w:rsid w:val="00775FC3"/>
    <w:rsid w:val="00775FC5"/>
    <w:rsid w:val="0077746F"/>
    <w:rsid w:val="007822E5"/>
    <w:rsid w:val="007823EE"/>
    <w:rsid w:val="007834D5"/>
    <w:rsid w:val="00784E58"/>
    <w:rsid w:val="007A2F34"/>
    <w:rsid w:val="007A41A5"/>
    <w:rsid w:val="007B43A9"/>
    <w:rsid w:val="007B558B"/>
    <w:rsid w:val="007B5E0B"/>
    <w:rsid w:val="007C1109"/>
    <w:rsid w:val="007C23CD"/>
    <w:rsid w:val="007D3B23"/>
    <w:rsid w:val="007F0B17"/>
    <w:rsid w:val="007F24C6"/>
    <w:rsid w:val="007F2D6A"/>
    <w:rsid w:val="00800835"/>
    <w:rsid w:val="008041AA"/>
    <w:rsid w:val="00805929"/>
    <w:rsid w:val="00807D48"/>
    <w:rsid w:val="008131CA"/>
    <w:rsid w:val="00817A33"/>
    <w:rsid w:val="00823D10"/>
    <w:rsid w:val="00824A83"/>
    <w:rsid w:val="00824F78"/>
    <w:rsid w:val="008326C1"/>
    <w:rsid w:val="00840F0D"/>
    <w:rsid w:val="0084316A"/>
    <w:rsid w:val="008452A1"/>
    <w:rsid w:val="00851F42"/>
    <w:rsid w:val="00852E26"/>
    <w:rsid w:val="008532DE"/>
    <w:rsid w:val="00881B85"/>
    <w:rsid w:val="00882FFB"/>
    <w:rsid w:val="00883B34"/>
    <w:rsid w:val="008855AD"/>
    <w:rsid w:val="008900AA"/>
    <w:rsid w:val="008920A4"/>
    <w:rsid w:val="00893C14"/>
    <w:rsid w:val="00895CE5"/>
    <w:rsid w:val="00896573"/>
    <w:rsid w:val="008A0A69"/>
    <w:rsid w:val="008A2952"/>
    <w:rsid w:val="008B2024"/>
    <w:rsid w:val="008B4B02"/>
    <w:rsid w:val="008C58C1"/>
    <w:rsid w:val="008C69D3"/>
    <w:rsid w:val="008C75B1"/>
    <w:rsid w:val="008D45AB"/>
    <w:rsid w:val="008E2A26"/>
    <w:rsid w:val="008E7797"/>
    <w:rsid w:val="008F56FD"/>
    <w:rsid w:val="008F791B"/>
    <w:rsid w:val="0090273D"/>
    <w:rsid w:val="00914214"/>
    <w:rsid w:val="00921627"/>
    <w:rsid w:val="00925F54"/>
    <w:rsid w:val="00930039"/>
    <w:rsid w:val="00933B50"/>
    <w:rsid w:val="00935CF7"/>
    <w:rsid w:val="00943A15"/>
    <w:rsid w:val="009456DD"/>
    <w:rsid w:val="00956506"/>
    <w:rsid w:val="00963E51"/>
    <w:rsid w:val="009716B1"/>
    <w:rsid w:val="00972A7A"/>
    <w:rsid w:val="009776F8"/>
    <w:rsid w:val="00985E99"/>
    <w:rsid w:val="00993D5F"/>
    <w:rsid w:val="009941E9"/>
    <w:rsid w:val="0099704F"/>
    <w:rsid w:val="009B3BDA"/>
    <w:rsid w:val="009B74C0"/>
    <w:rsid w:val="009C2278"/>
    <w:rsid w:val="009C23A3"/>
    <w:rsid w:val="009D07B1"/>
    <w:rsid w:val="009D4BEB"/>
    <w:rsid w:val="009E4931"/>
    <w:rsid w:val="00A01950"/>
    <w:rsid w:val="00A164E9"/>
    <w:rsid w:val="00A17760"/>
    <w:rsid w:val="00A20D8F"/>
    <w:rsid w:val="00A21011"/>
    <w:rsid w:val="00A230EA"/>
    <w:rsid w:val="00A33558"/>
    <w:rsid w:val="00A5010F"/>
    <w:rsid w:val="00A51469"/>
    <w:rsid w:val="00A5185B"/>
    <w:rsid w:val="00A539E5"/>
    <w:rsid w:val="00A5625F"/>
    <w:rsid w:val="00A62C2A"/>
    <w:rsid w:val="00A725E8"/>
    <w:rsid w:val="00A73097"/>
    <w:rsid w:val="00A76F87"/>
    <w:rsid w:val="00A80E46"/>
    <w:rsid w:val="00A8215B"/>
    <w:rsid w:val="00A85816"/>
    <w:rsid w:val="00A86B86"/>
    <w:rsid w:val="00A92862"/>
    <w:rsid w:val="00A9394B"/>
    <w:rsid w:val="00A95FEA"/>
    <w:rsid w:val="00A9699A"/>
    <w:rsid w:val="00A97A23"/>
    <w:rsid w:val="00AA269B"/>
    <w:rsid w:val="00AA5E66"/>
    <w:rsid w:val="00AB691D"/>
    <w:rsid w:val="00AC0083"/>
    <w:rsid w:val="00AC38A4"/>
    <w:rsid w:val="00AE7E7C"/>
    <w:rsid w:val="00B02C22"/>
    <w:rsid w:val="00B0527B"/>
    <w:rsid w:val="00B06A6A"/>
    <w:rsid w:val="00B1079E"/>
    <w:rsid w:val="00B15B9F"/>
    <w:rsid w:val="00B16873"/>
    <w:rsid w:val="00B17C90"/>
    <w:rsid w:val="00B2065B"/>
    <w:rsid w:val="00B21393"/>
    <w:rsid w:val="00B23019"/>
    <w:rsid w:val="00B238D5"/>
    <w:rsid w:val="00B240CD"/>
    <w:rsid w:val="00B24804"/>
    <w:rsid w:val="00B257C3"/>
    <w:rsid w:val="00B30B80"/>
    <w:rsid w:val="00B36F68"/>
    <w:rsid w:val="00B41FB1"/>
    <w:rsid w:val="00B501EC"/>
    <w:rsid w:val="00B512FD"/>
    <w:rsid w:val="00B5568C"/>
    <w:rsid w:val="00B6282D"/>
    <w:rsid w:val="00B63D96"/>
    <w:rsid w:val="00B63F33"/>
    <w:rsid w:val="00B66C15"/>
    <w:rsid w:val="00B707A3"/>
    <w:rsid w:val="00B73891"/>
    <w:rsid w:val="00B81AB1"/>
    <w:rsid w:val="00B82688"/>
    <w:rsid w:val="00B8718B"/>
    <w:rsid w:val="00B90E1A"/>
    <w:rsid w:val="00B92DF8"/>
    <w:rsid w:val="00B97886"/>
    <w:rsid w:val="00BB0CD8"/>
    <w:rsid w:val="00BB12E7"/>
    <w:rsid w:val="00BB44F3"/>
    <w:rsid w:val="00BC048B"/>
    <w:rsid w:val="00BC4966"/>
    <w:rsid w:val="00BD3881"/>
    <w:rsid w:val="00BE03CB"/>
    <w:rsid w:val="00BE1A50"/>
    <w:rsid w:val="00BE2657"/>
    <w:rsid w:val="00BE5E37"/>
    <w:rsid w:val="00BE757A"/>
    <w:rsid w:val="00C05986"/>
    <w:rsid w:val="00C10320"/>
    <w:rsid w:val="00C12BE7"/>
    <w:rsid w:val="00C1588A"/>
    <w:rsid w:val="00C16AC8"/>
    <w:rsid w:val="00C16D9B"/>
    <w:rsid w:val="00C179C5"/>
    <w:rsid w:val="00C20B75"/>
    <w:rsid w:val="00C21647"/>
    <w:rsid w:val="00C25EB6"/>
    <w:rsid w:val="00C300C2"/>
    <w:rsid w:val="00C341DB"/>
    <w:rsid w:val="00C3706E"/>
    <w:rsid w:val="00C4123A"/>
    <w:rsid w:val="00C43014"/>
    <w:rsid w:val="00C4497A"/>
    <w:rsid w:val="00C5685B"/>
    <w:rsid w:val="00C56E26"/>
    <w:rsid w:val="00C61052"/>
    <w:rsid w:val="00C631EF"/>
    <w:rsid w:val="00C74C2B"/>
    <w:rsid w:val="00C914A7"/>
    <w:rsid w:val="00C930E8"/>
    <w:rsid w:val="00C96014"/>
    <w:rsid w:val="00CA31E2"/>
    <w:rsid w:val="00CA70F9"/>
    <w:rsid w:val="00CA743D"/>
    <w:rsid w:val="00CB032B"/>
    <w:rsid w:val="00CC3BE7"/>
    <w:rsid w:val="00CD45B8"/>
    <w:rsid w:val="00CD4E69"/>
    <w:rsid w:val="00CD5CA3"/>
    <w:rsid w:val="00CD63A0"/>
    <w:rsid w:val="00CD6C4D"/>
    <w:rsid w:val="00CE1F9F"/>
    <w:rsid w:val="00CE5BFA"/>
    <w:rsid w:val="00CE7EB1"/>
    <w:rsid w:val="00CF1021"/>
    <w:rsid w:val="00CF37D1"/>
    <w:rsid w:val="00CF551B"/>
    <w:rsid w:val="00D0499C"/>
    <w:rsid w:val="00D1080D"/>
    <w:rsid w:val="00D10DA1"/>
    <w:rsid w:val="00D11D49"/>
    <w:rsid w:val="00D15754"/>
    <w:rsid w:val="00D26CF2"/>
    <w:rsid w:val="00D33A23"/>
    <w:rsid w:val="00D34025"/>
    <w:rsid w:val="00D34C45"/>
    <w:rsid w:val="00D37628"/>
    <w:rsid w:val="00D430F2"/>
    <w:rsid w:val="00D45B0B"/>
    <w:rsid w:val="00D468A4"/>
    <w:rsid w:val="00D52ADB"/>
    <w:rsid w:val="00D70ABA"/>
    <w:rsid w:val="00D8646F"/>
    <w:rsid w:val="00D8680D"/>
    <w:rsid w:val="00D86EB6"/>
    <w:rsid w:val="00D919D2"/>
    <w:rsid w:val="00DA5F5C"/>
    <w:rsid w:val="00DB277D"/>
    <w:rsid w:val="00DB3243"/>
    <w:rsid w:val="00DB436D"/>
    <w:rsid w:val="00DC04EE"/>
    <w:rsid w:val="00DD7C8F"/>
    <w:rsid w:val="00DF293F"/>
    <w:rsid w:val="00E03C35"/>
    <w:rsid w:val="00E045E6"/>
    <w:rsid w:val="00E06AE1"/>
    <w:rsid w:val="00E10181"/>
    <w:rsid w:val="00E16A0C"/>
    <w:rsid w:val="00E239FC"/>
    <w:rsid w:val="00E26CAF"/>
    <w:rsid w:val="00E30089"/>
    <w:rsid w:val="00E31AEB"/>
    <w:rsid w:val="00E33CAA"/>
    <w:rsid w:val="00E35EE1"/>
    <w:rsid w:val="00E40073"/>
    <w:rsid w:val="00E41CA5"/>
    <w:rsid w:val="00E43FB4"/>
    <w:rsid w:val="00E50211"/>
    <w:rsid w:val="00E53EE8"/>
    <w:rsid w:val="00E57A39"/>
    <w:rsid w:val="00E717E2"/>
    <w:rsid w:val="00E7208C"/>
    <w:rsid w:val="00E760A6"/>
    <w:rsid w:val="00E92228"/>
    <w:rsid w:val="00E947DE"/>
    <w:rsid w:val="00EA21BA"/>
    <w:rsid w:val="00EA304F"/>
    <w:rsid w:val="00EA3E0A"/>
    <w:rsid w:val="00EA4FA1"/>
    <w:rsid w:val="00EB2072"/>
    <w:rsid w:val="00EB4F60"/>
    <w:rsid w:val="00EB5523"/>
    <w:rsid w:val="00EB7C43"/>
    <w:rsid w:val="00ED219B"/>
    <w:rsid w:val="00ED7D4F"/>
    <w:rsid w:val="00EF34B5"/>
    <w:rsid w:val="00EF4312"/>
    <w:rsid w:val="00F17AE7"/>
    <w:rsid w:val="00F24F0E"/>
    <w:rsid w:val="00F309FA"/>
    <w:rsid w:val="00F31912"/>
    <w:rsid w:val="00F35690"/>
    <w:rsid w:val="00F3604F"/>
    <w:rsid w:val="00F365E0"/>
    <w:rsid w:val="00F3749F"/>
    <w:rsid w:val="00F41030"/>
    <w:rsid w:val="00F41358"/>
    <w:rsid w:val="00F42FF1"/>
    <w:rsid w:val="00F45074"/>
    <w:rsid w:val="00F504DE"/>
    <w:rsid w:val="00F53011"/>
    <w:rsid w:val="00F5336B"/>
    <w:rsid w:val="00F55C49"/>
    <w:rsid w:val="00F55D10"/>
    <w:rsid w:val="00F60E18"/>
    <w:rsid w:val="00F72150"/>
    <w:rsid w:val="00F74130"/>
    <w:rsid w:val="00F75E45"/>
    <w:rsid w:val="00F76455"/>
    <w:rsid w:val="00F76A69"/>
    <w:rsid w:val="00F800A6"/>
    <w:rsid w:val="00F84380"/>
    <w:rsid w:val="00FA26BE"/>
    <w:rsid w:val="00FB27CD"/>
    <w:rsid w:val="00FB2B43"/>
    <w:rsid w:val="00FC12E1"/>
    <w:rsid w:val="00FC2405"/>
    <w:rsid w:val="00FC46EA"/>
    <w:rsid w:val="00FC59F5"/>
    <w:rsid w:val="00FD1E6D"/>
    <w:rsid w:val="00FD1ED8"/>
    <w:rsid w:val="00FD4A5E"/>
    <w:rsid w:val="00FD5A84"/>
    <w:rsid w:val="00FE282A"/>
    <w:rsid w:val="00FE6559"/>
    <w:rsid w:val="00FF0E5A"/>
    <w:rsid w:val="00FF1AF2"/>
    <w:rsid w:val="00FF46F5"/>
    <w:rsid w:val="00FF5747"/>
    <w:rsid w:val="00FF634C"/>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5AF2C8-D990-454D-823E-E5B191FD8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ECF"/>
  </w:style>
  <w:style w:type="paragraph" w:styleId="Heading1">
    <w:name w:val="heading 1"/>
    <w:basedOn w:val="Normal"/>
    <w:next w:val="Normal"/>
    <w:link w:val="Heading1Char"/>
    <w:uiPriority w:val="9"/>
    <w:qFormat/>
    <w:rsid w:val="00784E58"/>
    <w:pPr>
      <w:keepNext/>
      <w:keepLines/>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lang w:val="mk-MK"/>
    </w:rPr>
  </w:style>
  <w:style w:type="paragraph" w:styleId="Heading2">
    <w:name w:val="heading 2"/>
    <w:basedOn w:val="Normal"/>
    <w:next w:val="Normal"/>
    <w:link w:val="Heading2Char"/>
    <w:uiPriority w:val="9"/>
    <w:unhideWhenUsed/>
    <w:qFormat/>
    <w:rsid w:val="00784E58"/>
    <w:pPr>
      <w:keepNext/>
      <w:keepLines/>
      <w:spacing w:before="360" w:after="0"/>
      <w:outlineLvl w:val="1"/>
    </w:pPr>
    <w:rPr>
      <w:rFonts w:asciiTheme="majorHAnsi" w:eastAsiaTheme="majorEastAsia" w:hAnsiTheme="majorHAnsi" w:cstheme="majorBidi"/>
      <w:b/>
      <w:bCs/>
      <w:smallCaps/>
      <w:color w:val="000000" w:themeColor="text1"/>
      <w:sz w:val="28"/>
      <w:szCs w:val="28"/>
      <w:lang w:val="mk-MK"/>
    </w:rPr>
  </w:style>
  <w:style w:type="paragraph" w:styleId="Heading3">
    <w:name w:val="heading 3"/>
    <w:basedOn w:val="Normal"/>
    <w:next w:val="Normal"/>
    <w:link w:val="Heading3Char"/>
    <w:uiPriority w:val="9"/>
    <w:semiHidden/>
    <w:unhideWhenUsed/>
    <w:qFormat/>
    <w:rsid w:val="00784E58"/>
    <w:pPr>
      <w:keepNext/>
      <w:keepLines/>
      <w:spacing w:before="200" w:after="0"/>
      <w:outlineLvl w:val="2"/>
    </w:pPr>
    <w:rPr>
      <w:rFonts w:asciiTheme="majorHAnsi" w:eastAsiaTheme="majorEastAsia" w:hAnsiTheme="majorHAnsi" w:cstheme="majorBidi"/>
      <w:b/>
      <w:bCs/>
      <w:color w:val="000000" w:themeColor="text1"/>
      <w:lang w:val="mk-MK"/>
    </w:rPr>
  </w:style>
  <w:style w:type="paragraph" w:styleId="Heading4">
    <w:name w:val="heading 4"/>
    <w:basedOn w:val="Normal"/>
    <w:next w:val="Normal"/>
    <w:link w:val="Heading4Char"/>
    <w:uiPriority w:val="9"/>
    <w:semiHidden/>
    <w:unhideWhenUsed/>
    <w:qFormat/>
    <w:rsid w:val="00784E58"/>
    <w:pPr>
      <w:keepNext/>
      <w:keepLines/>
      <w:spacing w:before="200" w:after="0"/>
      <w:outlineLvl w:val="3"/>
    </w:pPr>
    <w:rPr>
      <w:rFonts w:asciiTheme="majorHAnsi" w:eastAsiaTheme="majorEastAsia" w:hAnsiTheme="majorHAnsi" w:cstheme="majorBidi"/>
      <w:b/>
      <w:bCs/>
      <w:i/>
      <w:iCs/>
      <w:color w:val="000000" w:themeColor="text1"/>
      <w:lang w:val="mk-MK"/>
    </w:rPr>
  </w:style>
  <w:style w:type="paragraph" w:styleId="Heading5">
    <w:name w:val="heading 5"/>
    <w:basedOn w:val="Normal"/>
    <w:next w:val="Normal"/>
    <w:link w:val="Heading5Char"/>
    <w:uiPriority w:val="9"/>
    <w:semiHidden/>
    <w:unhideWhenUsed/>
    <w:qFormat/>
    <w:rsid w:val="00784E58"/>
    <w:pPr>
      <w:keepNext/>
      <w:keepLines/>
      <w:spacing w:before="200" w:after="0"/>
      <w:outlineLvl w:val="4"/>
    </w:pPr>
    <w:rPr>
      <w:rFonts w:asciiTheme="majorHAnsi" w:eastAsiaTheme="majorEastAsia" w:hAnsiTheme="majorHAnsi" w:cstheme="majorBidi"/>
      <w:color w:val="323E4F" w:themeColor="text2" w:themeShade="BF"/>
      <w:lang w:val="mk-MK"/>
    </w:rPr>
  </w:style>
  <w:style w:type="paragraph" w:styleId="Heading6">
    <w:name w:val="heading 6"/>
    <w:basedOn w:val="Normal"/>
    <w:next w:val="Normal"/>
    <w:link w:val="Heading6Char"/>
    <w:uiPriority w:val="9"/>
    <w:semiHidden/>
    <w:unhideWhenUsed/>
    <w:qFormat/>
    <w:rsid w:val="00784E58"/>
    <w:pPr>
      <w:keepNext/>
      <w:keepLines/>
      <w:spacing w:before="200" w:after="0"/>
      <w:outlineLvl w:val="5"/>
    </w:pPr>
    <w:rPr>
      <w:rFonts w:asciiTheme="majorHAnsi" w:eastAsiaTheme="majorEastAsia" w:hAnsiTheme="majorHAnsi" w:cstheme="majorBidi"/>
      <w:i/>
      <w:iCs/>
      <w:color w:val="323E4F" w:themeColor="text2" w:themeShade="BF"/>
      <w:lang w:val="mk-MK"/>
    </w:rPr>
  </w:style>
  <w:style w:type="paragraph" w:styleId="Heading7">
    <w:name w:val="heading 7"/>
    <w:basedOn w:val="Normal"/>
    <w:next w:val="Normal"/>
    <w:link w:val="Heading7Char"/>
    <w:uiPriority w:val="9"/>
    <w:semiHidden/>
    <w:unhideWhenUsed/>
    <w:qFormat/>
    <w:rsid w:val="00784E58"/>
    <w:pPr>
      <w:keepNext/>
      <w:keepLines/>
      <w:spacing w:before="200" w:after="0"/>
      <w:outlineLvl w:val="6"/>
    </w:pPr>
    <w:rPr>
      <w:rFonts w:asciiTheme="majorHAnsi" w:eastAsiaTheme="majorEastAsia" w:hAnsiTheme="majorHAnsi" w:cstheme="majorBidi"/>
      <w:i/>
      <w:iCs/>
      <w:color w:val="404040" w:themeColor="text1" w:themeTint="BF"/>
      <w:lang w:val="mk-MK"/>
    </w:rPr>
  </w:style>
  <w:style w:type="paragraph" w:styleId="Heading8">
    <w:name w:val="heading 8"/>
    <w:basedOn w:val="Normal"/>
    <w:next w:val="Normal"/>
    <w:link w:val="Heading8Char"/>
    <w:uiPriority w:val="9"/>
    <w:semiHidden/>
    <w:unhideWhenUsed/>
    <w:qFormat/>
    <w:rsid w:val="00784E58"/>
    <w:pPr>
      <w:keepNext/>
      <w:keepLines/>
      <w:spacing w:before="200" w:after="0"/>
      <w:outlineLvl w:val="7"/>
    </w:pPr>
    <w:rPr>
      <w:rFonts w:asciiTheme="majorHAnsi" w:eastAsiaTheme="majorEastAsia" w:hAnsiTheme="majorHAnsi" w:cstheme="majorBidi"/>
      <w:color w:val="404040" w:themeColor="text1" w:themeTint="BF"/>
      <w:sz w:val="20"/>
      <w:szCs w:val="20"/>
      <w:lang w:val="mk-MK"/>
    </w:rPr>
  </w:style>
  <w:style w:type="paragraph" w:styleId="Heading9">
    <w:name w:val="heading 9"/>
    <w:basedOn w:val="Normal"/>
    <w:next w:val="Normal"/>
    <w:link w:val="Heading9Char"/>
    <w:uiPriority w:val="9"/>
    <w:semiHidden/>
    <w:unhideWhenUsed/>
    <w:qFormat/>
    <w:rsid w:val="00784E58"/>
    <w:pPr>
      <w:keepNext/>
      <w:keepLines/>
      <w:spacing w:before="200" w:after="0"/>
      <w:outlineLvl w:val="8"/>
    </w:pPr>
    <w:rPr>
      <w:rFonts w:asciiTheme="majorHAnsi" w:eastAsiaTheme="majorEastAsia" w:hAnsiTheme="majorHAnsi" w:cstheme="majorBidi"/>
      <w:i/>
      <w:iCs/>
      <w:color w:val="404040" w:themeColor="text1" w:themeTint="BF"/>
      <w:sz w:val="20"/>
      <w:szCs w:val="20"/>
      <w:lang w:val="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61052"/>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C61052"/>
    <w:rPr>
      <w:rFonts w:ascii="Times New Roman" w:eastAsia="Times New Roman" w:hAnsi="Times New Roman" w:cs="Times New Roman"/>
      <w:sz w:val="24"/>
      <w:szCs w:val="24"/>
    </w:rPr>
  </w:style>
  <w:style w:type="paragraph" w:styleId="ListParagraph">
    <w:name w:val="List Paragraph"/>
    <w:basedOn w:val="Normal"/>
    <w:uiPriority w:val="34"/>
    <w:qFormat/>
    <w:rsid w:val="006802CB"/>
    <w:pPr>
      <w:ind w:left="720"/>
      <w:contextualSpacing/>
    </w:pPr>
  </w:style>
  <w:style w:type="paragraph" w:styleId="NormalWeb">
    <w:name w:val="Normal (Web)"/>
    <w:basedOn w:val="Normal"/>
    <w:uiPriority w:val="99"/>
    <w:unhideWhenUsed/>
    <w:rsid w:val="00F309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84E58"/>
    <w:rPr>
      <w:rFonts w:asciiTheme="majorHAnsi" w:eastAsiaTheme="majorEastAsia" w:hAnsiTheme="majorHAnsi" w:cstheme="majorBidi"/>
      <w:b/>
      <w:bCs/>
      <w:smallCaps/>
      <w:color w:val="000000" w:themeColor="text1"/>
      <w:sz w:val="36"/>
      <w:szCs w:val="36"/>
      <w:lang w:val="mk-MK"/>
    </w:rPr>
  </w:style>
  <w:style w:type="character" w:customStyle="1" w:styleId="Heading2Char">
    <w:name w:val="Heading 2 Char"/>
    <w:basedOn w:val="DefaultParagraphFont"/>
    <w:link w:val="Heading2"/>
    <w:uiPriority w:val="9"/>
    <w:rsid w:val="00784E58"/>
    <w:rPr>
      <w:rFonts w:asciiTheme="majorHAnsi" w:eastAsiaTheme="majorEastAsia" w:hAnsiTheme="majorHAnsi" w:cstheme="majorBidi"/>
      <w:b/>
      <w:bCs/>
      <w:smallCaps/>
      <w:color w:val="000000" w:themeColor="text1"/>
      <w:sz w:val="28"/>
      <w:szCs w:val="28"/>
      <w:lang w:val="mk-MK"/>
    </w:rPr>
  </w:style>
  <w:style w:type="character" w:customStyle="1" w:styleId="Heading3Char">
    <w:name w:val="Heading 3 Char"/>
    <w:basedOn w:val="DefaultParagraphFont"/>
    <w:link w:val="Heading3"/>
    <w:uiPriority w:val="9"/>
    <w:semiHidden/>
    <w:rsid w:val="00784E58"/>
    <w:rPr>
      <w:rFonts w:asciiTheme="majorHAnsi" w:eastAsiaTheme="majorEastAsia" w:hAnsiTheme="majorHAnsi" w:cstheme="majorBidi"/>
      <w:b/>
      <w:bCs/>
      <w:color w:val="000000" w:themeColor="text1"/>
      <w:lang w:val="mk-MK"/>
    </w:rPr>
  </w:style>
  <w:style w:type="character" w:customStyle="1" w:styleId="Heading4Char">
    <w:name w:val="Heading 4 Char"/>
    <w:basedOn w:val="DefaultParagraphFont"/>
    <w:link w:val="Heading4"/>
    <w:uiPriority w:val="9"/>
    <w:semiHidden/>
    <w:rsid w:val="00784E58"/>
    <w:rPr>
      <w:rFonts w:asciiTheme="majorHAnsi" w:eastAsiaTheme="majorEastAsia" w:hAnsiTheme="majorHAnsi" w:cstheme="majorBidi"/>
      <w:b/>
      <w:bCs/>
      <w:i/>
      <w:iCs/>
      <w:color w:val="000000" w:themeColor="text1"/>
      <w:lang w:val="mk-MK"/>
    </w:rPr>
  </w:style>
  <w:style w:type="character" w:customStyle="1" w:styleId="Heading5Char">
    <w:name w:val="Heading 5 Char"/>
    <w:basedOn w:val="DefaultParagraphFont"/>
    <w:link w:val="Heading5"/>
    <w:uiPriority w:val="9"/>
    <w:semiHidden/>
    <w:rsid w:val="00784E58"/>
    <w:rPr>
      <w:rFonts w:asciiTheme="majorHAnsi" w:eastAsiaTheme="majorEastAsia" w:hAnsiTheme="majorHAnsi" w:cstheme="majorBidi"/>
      <w:color w:val="323E4F" w:themeColor="text2" w:themeShade="BF"/>
      <w:lang w:val="mk-MK"/>
    </w:rPr>
  </w:style>
  <w:style w:type="character" w:customStyle="1" w:styleId="Heading6Char">
    <w:name w:val="Heading 6 Char"/>
    <w:basedOn w:val="DefaultParagraphFont"/>
    <w:link w:val="Heading6"/>
    <w:uiPriority w:val="9"/>
    <w:semiHidden/>
    <w:rsid w:val="00784E58"/>
    <w:rPr>
      <w:rFonts w:asciiTheme="majorHAnsi" w:eastAsiaTheme="majorEastAsia" w:hAnsiTheme="majorHAnsi" w:cstheme="majorBidi"/>
      <w:i/>
      <w:iCs/>
      <w:color w:val="323E4F" w:themeColor="text2" w:themeShade="BF"/>
      <w:lang w:val="mk-MK"/>
    </w:rPr>
  </w:style>
  <w:style w:type="character" w:customStyle="1" w:styleId="Heading7Char">
    <w:name w:val="Heading 7 Char"/>
    <w:basedOn w:val="DefaultParagraphFont"/>
    <w:link w:val="Heading7"/>
    <w:uiPriority w:val="9"/>
    <w:semiHidden/>
    <w:rsid w:val="00784E58"/>
    <w:rPr>
      <w:rFonts w:asciiTheme="majorHAnsi" w:eastAsiaTheme="majorEastAsia" w:hAnsiTheme="majorHAnsi" w:cstheme="majorBidi"/>
      <w:i/>
      <w:iCs/>
      <w:color w:val="404040" w:themeColor="text1" w:themeTint="BF"/>
      <w:lang w:val="mk-MK"/>
    </w:rPr>
  </w:style>
  <w:style w:type="character" w:customStyle="1" w:styleId="Heading8Char">
    <w:name w:val="Heading 8 Char"/>
    <w:basedOn w:val="DefaultParagraphFont"/>
    <w:link w:val="Heading8"/>
    <w:uiPriority w:val="9"/>
    <w:semiHidden/>
    <w:rsid w:val="00784E58"/>
    <w:rPr>
      <w:rFonts w:asciiTheme="majorHAnsi" w:eastAsiaTheme="majorEastAsia" w:hAnsiTheme="majorHAnsi" w:cstheme="majorBidi"/>
      <w:color w:val="404040" w:themeColor="text1" w:themeTint="BF"/>
      <w:sz w:val="20"/>
      <w:szCs w:val="20"/>
      <w:lang w:val="mk-MK"/>
    </w:rPr>
  </w:style>
  <w:style w:type="character" w:customStyle="1" w:styleId="Heading9Char">
    <w:name w:val="Heading 9 Char"/>
    <w:basedOn w:val="DefaultParagraphFont"/>
    <w:link w:val="Heading9"/>
    <w:uiPriority w:val="9"/>
    <w:semiHidden/>
    <w:rsid w:val="00784E58"/>
    <w:rPr>
      <w:rFonts w:asciiTheme="majorHAnsi" w:eastAsiaTheme="majorEastAsia" w:hAnsiTheme="majorHAnsi" w:cstheme="majorBidi"/>
      <w:i/>
      <w:iCs/>
      <w:color w:val="404040" w:themeColor="text1" w:themeTint="BF"/>
      <w:sz w:val="20"/>
      <w:szCs w:val="20"/>
      <w:lang w:val="mk-MK"/>
    </w:rPr>
  </w:style>
  <w:style w:type="paragraph" w:styleId="FootnoteText">
    <w:name w:val="footnote text"/>
    <w:basedOn w:val="Normal"/>
    <w:link w:val="FootnoteTextChar"/>
    <w:uiPriority w:val="99"/>
    <w:semiHidden/>
    <w:unhideWhenUsed/>
    <w:rsid w:val="003059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598C"/>
    <w:rPr>
      <w:sz w:val="20"/>
      <w:szCs w:val="20"/>
    </w:rPr>
  </w:style>
  <w:style w:type="character" w:styleId="FootnoteReference">
    <w:name w:val="footnote reference"/>
    <w:basedOn w:val="DefaultParagraphFont"/>
    <w:uiPriority w:val="99"/>
    <w:semiHidden/>
    <w:unhideWhenUsed/>
    <w:rsid w:val="0030598C"/>
    <w:rPr>
      <w:vertAlign w:val="superscript"/>
    </w:rPr>
  </w:style>
  <w:style w:type="paragraph" w:styleId="Title">
    <w:name w:val="Title"/>
    <w:basedOn w:val="Normal"/>
    <w:next w:val="Normal"/>
    <w:link w:val="TitleChar"/>
    <w:uiPriority w:val="10"/>
    <w:qFormat/>
    <w:rsid w:val="00016CBF"/>
    <w:pPr>
      <w:spacing w:after="0" w:line="240" w:lineRule="auto"/>
      <w:contextualSpacing/>
    </w:pPr>
    <w:rPr>
      <w:rFonts w:asciiTheme="majorHAnsi" w:eastAsiaTheme="majorEastAsia" w:hAnsiTheme="majorHAnsi" w:cstheme="majorBidi"/>
      <w:color w:val="000000" w:themeColor="text1"/>
      <w:sz w:val="56"/>
      <w:szCs w:val="56"/>
      <w:lang w:val="mk-MK"/>
    </w:rPr>
  </w:style>
  <w:style w:type="character" w:customStyle="1" w:styleId="TitleChar">
    <w:name w:val="Title Char"/>
    <w:basedOn w:val="DefaultParagraphFont"/>
    <w:link w:val="Title"/>
    <w:uiPriority w:val="10"/>
    <w:rsid w:val="00016CBF"/>
    <w:rPr>
      <w:rFonts w:asciiTheme="majorHAnsi" w:eastAsiaTheme="majorEastAsia" w:hAnsiTheme="majorHAnsi" w:cstheme="majorBidi"/>
      <w:color w:val="000000" w:themeColor="text1"/>
      <w:sz w:val="56"/>
      <w:szCs w:val="56"/>
      <w:lang w:val="mk-MK"/>
    </w:rPr>
  </w:style>
  <w:style w:type="paragraph" w:styleId="NoSpacing">
    <w:name w:val="No Spacing"/>
    <w:link w:val="NoSpacingChar"/>
    <w:uiPriority w:val="1"/>
    <w:qFormat/>
    <w:rsid w:val="005C3636"/>
    <w:pPr>
      <w:spacing w:after="0" w:line="240" w:lineRule="auto"/>
    </w:pPr>
    <w:rPr>
      <w:rFonts w:eastAsiaTheme="minorEastAsia"/>
    </w:rPr>
  </w:style>
  <w:style w:type="character" w:customStyle="1" w:styleId="NoSpacingChar">
    <w:name w:val="No Spacing Char"/>
    <w:basedOn w:val="DefaultParagraphFont"/>
    <w:link w:val="NoSpacing"/>
    <w:uiPriority w:val="1"/>
    <w:rsid w:val="005C3636"/>
    <w:rPr>
      <w:rFonts w:eastAsiaTheme="minorEastAsia"/>
    </w:rPr>
  </w:style>
  <w:style w:type="table" w:customStyle="1" w:styleId="GridTable41">
    <w:name w:val="Grid Table 41"/>
    <w:basedOn w:val="TableNormal"/>
    <w:uiPriority w:val="49"/>
    <w:rsid w:val="005C3636"/>
    <w:pPr>
      <w:spacing w:after="0" w:line="240" w:lineRule="auto"/>
    </w:pPr>
    <w:rPr>
      <w:lang w:val="en-GB"/>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5Dark-Accent11">
    <w:name w:val="Grid Table 5 Dark - Accent 11"/>
    <w:basedOn w:val="TableNormal"/>
    <w:uiPriority w:val="50"/>
    <w:rsid w:val="00CF1021"/>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Hyperlink">
    <w:name w:val="Hyperlink"/>
    <w:basedOn w:val="DefaultParagraphFont"/>
    <w:uiPriority w:val="99"/>
    <w:unhideWhenUsed/>
    <w:rsid w:val="00EA3E0A"/>
    <w:rPr>
      <w:color w:val="0563C1" w:themeColor="hyperlink"/>
      <w:u w:val="single"/>
    </w:rPr>
  </w:style>
  <w:style w:type="table" w:styleId="TableGrid">
    <w:name w:val="Table Grid"/>
    <w:basedOn w:val="TableNormal"/>
    <w:uiPriority w:val="39"/>
    <w:rsid w:val="00182C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Char">
    <w:name w:val="Text Char"/>
    <w:link w:val="Text"/>
    <w:locked/>
    <w:rsid w:val="00182C45"/>
    <w:rPr>
      <w:rFonts w:ascii="Tahoma" w:eastAsia="Tahoma" w:hAnsi="Tahoma" w:cs="Tahoma"/>
    </w:rPr>
  </w:style>
  <w:style w:type="paragraph" w:customStyle="1" w:styleId="Text">
    <w:name w:val="Text"/>
    <w:basedOn w:val="Normal"/>
    <w:link w:val="TextChar"/>
    <w:qFormat/>
    <w:rsid w:val="00182C45"/>
    <w:pPr>
      <w:suppressAutoHyphens/>
      <w:spacing w:after="120" w:line="240" w:lineRule="auto"/>
      <w:ind w:firstLine="454"/>
      <w:jc w:val="both"/>
    </w:pPr>
    <w:rPr>
      <w:rFonts w:ascii="Tahoma" w:eastAsia="Tahoma" w:hAnsi="Tahoma" w:cs="Tahoma"/>
    </w:rPr>
  </w:style>
  <w:style w:type="character" w:customStyle="1" w:styleId="ListofreferencesChar">
    <w:name w:val="List of references Char"/>
    <w:link w:val="Listofreferences"/>
    <w:locked/>
    <w:rsid w:val="001B6346"/>
    <w:rPr>
      <w:rFonts w:ascii="Tahoma" w:eastAsia="Tahoma" w:hAnsi="Tahoma" w:cs="Tahoma"/>
    </w:rPr>
  </w:style>
  <w:style w:type="paragraph" w:customStyle="1" w:styleId="Listofreferences">
    <w:name w:val="List of references"/>
    <w:basedOn w:val="Normal"/>
    <w:link w:val="ListofreferencesChar"/>
    <w:qFormat/>
    <w:rsid w:val="001B6346"/>
    <w:pPr>
      <w:numPr>
        <w:numId w:val="29"/>
      </w:numPr>
      <w:spacing w:after="0" w:line="240" w:lineRule="auto"/>
      <w:jc w:val="both"/>
    </w:pPr>
    <w:rPr>
      <w:rFonts w:ascii="Tahoma" w:eastAsia="Tahoma" w:hAnsi="Tahoma" w:cs="Tahoma"/>
    </w:rPr>
  </w:style>
  <w:style w:type="character" w:customStyle="1" w:styleId="cs1-lock-registration">
    <w:name w:val="cs1-lock-registration"/>
    <w:basedOn w:val="DefaultParagraphFont"/>
    <w:rsid w:val="00FF634C"/>
  </w:style>
  <w:style w:type="character" w:customStyle="1" w:styleId="UnresolvedMention1">
    <w:name w:val="Unresolved Mention1"/>
    <w:basedOn w:val="DefaultParagraphFont"/>
    <w:uiPriority w:val="99"/>
    <w:semiHidden/>
    <w:unhideWhenUsed/>
    <w:rsid w:val="008C75B1"/>
    <w:rPr>
      <w:color w:val="605E5C"/>
      <w:shd w:val="clear" w:color="auto" w:fill="E1DFDD"/>
    </w:rPr>
  </w:style>
  <w:style w:type="character" w:styleId="CommentReference">
    <w:name w:val="annotation reference"/>
    <w:basedOn w:val="DefaultParagraphFont"/>
    <w:uiPriority w:val="99"/>
    <w:semiHidden/>
    <w:unhideWhenUsed/>
    <w:rsid w:val="00B63D96"/>
    <w:rPr>
      <w:sz w:val="16"/>
      <w:szCs w:val="16"/>
    </w:rPr>
  </w:style>
  <w:style w:type="paragraph" w:styleId="CommentText">
    <w:name w:val="annotation text"/>
    <w:basedOn w:val="Normal"/>
    <w:link w:val="CommentTextChar"/>
    <w:uiPriority w:val="99"/>
    <w:semiHidden/>
    <w:unhideWhenUsed/>
    <w:rsid w:val="00B63D96"/>
    <w:pPr>
      <w:spacing w:line="240" w:lineRule="auto"/>
    </w:pPr>
    <w:rPr>
      <w:sz w:val="20"/>
      <w:szCs w:val="20"/>
    </w:rPr>
  </w:style>
  <w:style w:type="character" w:customStyle="1" w:styleId="CommentTextChar">
    <w:name w:val="Comment Text Char"/>
    <w:basedOn w:val="DefaultParagraphFont"/>
    <w:link w:val="CommentText"/>
    <w:uiPriority w:val="99"/>
    <w:semiHidden/>
    <w:rsid w:val="00B63D96"/>
    <w:rPr>
      <w:sz w:val="20"/>
      <w:szCs w:val="20"/>
    </w:rPr>
  </w:style>
  <w:style w:type="paragraph" w:styleId="CommentSubject">
    <w:name w:val="annotation subject"/>
    <w:basedOn w:val="CommentText"/>
    <w:next w:val="CommentText"/>
    <w:link w:val="CommentSubjectChar"/>
    <w:uiPriority w:val="99"/>
    <w:semiHidden/>
    <w:unhideWhenUsed/>
    <w:rsid w:val="00B63D96"/>
    <w:rPr>
      <w:b/>
      <w:bCs/>
    </w:rPr>
  </w:style>
  <w:style w:type="character" w:customStyle="1" w:styleId="CommentSubjectChar">
    <w:name w:val="Comment Subject Char"/>
    <w:basedOn w:val="CommentTextChar"/>
    <w:link w:val="CommentSubject"/>
    <w:uiPriority w:val="99"/>
    <w:semiHidden/>
    <w:rsid w:val="00B63D96"/>
    <w:rPr>
      <w:b/>
      <w:bCs/>
      <w:sz w:val="20"/>
      <w:szCs w:val="20"/>
    </w:rPr>
  </w:style>
  <w:style w:type="paragraph" w:styleId="BalloonText">
    <w:name w:val="Balloon Text"/>
    <w:basedOn w:val="Normal"/>
    <w:link w:val="BalloonTextChar"/>
    <w:uiPriority w:val="99"/>
    <w:semiHidden/>
    <w:unhideWhenUsed/>
    <w:rsid w:val="00B63D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D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552194">
      <w:bodyDiv w:val="1"/>
      <w:marLeft w:val="0"/>
      <w:marRight w:val="0"/>
      <w:marTop w:val="0"/>
      <w:marBottom w:val="0"/>
      <w:divBdr>
        <w:top w:val="none" w:sz="0" w:space="0" w:color="auto"/>
        <w:left w:val="none" w:sz="0" w:space="0" w:color="auto"/>
        <w:bottom w:val="none" w:sz="0" w:space="0" w:color="auto"/>
        <w:right w:val="none" w:sz="0" w:space="0" w:color="auto"/>
      </w:divBdr>
    </w:div>
    <w:div w:id="160002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6.png"/><Relationship Id="rId26" Type="http://schemas.openxmlformats.org/officeDocument/2006/relationships/hyperlink" Target="https://mk.wikipedia.org/wiki/&#1054;&#1087;&#1096;&#1090;_&#1076;&#1086;&#1075;&#1086;&#1074;&#1086;&#1088;_" TargetMode="External"/><Relationship Id="rId3" Type="http://schemas.openxmlformats.org/officeDocument/2006/relationships/customXml" Target="../customXml/item3.xml"/><Relationship Id="rId21" Type="http://schemas.openxmlformats.org/officeDocument/2006/relationships/hyperlink" Target="https://data.worldbank.org/"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chart" Target="charts/chart1.xml"/><Relationship Id="rId25" Type="http://schemas.openxmlformats.org/officeDocument/2006/relationships/hyperlink" Target="https://www.worlddata.info/europe/north%20macedonia/tourism.php"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berlinprocess.info/"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rcc.int/pages/143/common-regional-market" TargetMode="Externa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http://makstat.stat.gov.mk"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archive.org/details/timeseriesanalys0000box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orlddata.info/europe/northmacedonia/tourism.php" TargetMode="External"/><Relationship Id="rId22" Type="http://schemas.openxmlformats.org/officeDocument/2006/relationships/hyperlink" Target="https://ec.europa.eu/commission/presscorner/detail/hr/MEMO_17_1967" TargetMode="External"/><Relationship Id="rId27" Type="http://schemas.openxmlformats.org/officeDocument/2006/relationships/image" Target="media/image7.jpeg"/></Relationships>
</file>

<file path=word/_rels/footnotes.xml.rels><?xml version="1.0" encoding="UTF-8" standalone="yes"?>
<Relationships xmlns="http://schemas.openxmlformats.org/package/2006/relationships"><Relationship Id="rId3" Type="http://schemas.openxmlformats.org/officeDocument/2006/relationships/hyperlink" Target="https://mk.wikipedia.org/wiki/&#1054;&#1087;&#1096;&#1090;_&#1076;&#1086;&#1075;&#1086;&#1074;&#1086;&#1088;_" TargetMode="External"/><Relationship Id="rId2" Type="http://schemas.openxmlformats.org/officeDocument/2006/relationships/hyperlink" Target="https://archive.org/details/timeseriesanalys0000boxg" TargetMode="External"/><Relationship Id="rId1" Type="http://schemas.openxmlformats.org/officeDocument/2006/relationships/hyperlink" Target="https://www.worlddata.info/europe/north%20macedonia/tourism.php"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Biljana\Desktop\&#1040;&#1053;&#1040;&#1051;&#1048;&#1058;&#1048;&#1050;&#1040;\&#1089;&#1090;&#1072;&#1090;%20&#1087;&#1086;&#1076;&#1072;&#1090;&#1086;&#1094;&#1080;%20&#1079;&#1072;%20&#1040;&#1085;&#1072;&#1083;&#1080;&#1090;&#1080;&#1082;&#107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US" sz="10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mk-MK" sz="1000" b="1">
                <a:solidFill>
                  <a:sysClr val="windowText" lastClr="000000"/>
                </a:solidFill>
                <a:latin typeface="Times New Roman" panose="02020603050405020304" pitchFamily="18" charset="0"/>
                <a:cs typeface="Times New Roman" panose="02020603050405020304" pitchFamily="18" charset="0"/>
              </a:rPr>
              <a:t>Графикон 3: Симулација</a:t>
            </a:r>
            <a:r>
              <a:rPr lang="mk-MK" sz="1000" b="1" baseline="0">
                <a:solidFill>
                  <a:sysClr val="windowText" lastClr="000000"/>
                </a:solidFill>
                <a:latin typeface="Times New Roman" panose="02020603050405020304" pitchFamily="18" charset="0"/>
                <a:cs typeface="Times New Roman" panose="02020603050405020304" pitchFamily="18" charset="0"/>
              </a:rPr>
              <a:t> на туристички текови во Северна Македонија за 2032 година</a:t>
            </a:r>
            <a:endParaRPr lang="en-US" sz="1000" b="1">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barChart>
        <c:barDir val="col"/>
        <c:grouping val="clustered"/>
        <c:varyColors val="0"/>
        <c:ser>
          <c:idx val="0"/>
          <c:order val="0"/>
          <c:tx>
            <c:strRef>
              <c:f>сценариа!$C$33</c:f>
              <c:strCache>
                <c:ptCount val="1"/>
                <c:pt idx="0">
                  <c:v>Вкупно туристи</c:v>
                </c:pt>
              </c:strCache>
            </c:strRef>
          </c:tx>
          <c:spPr>
            <a:solidFill>
              <a:schemeClr val="bg2">
                <a:lumMod val="50000"/>
              </a:schemeClr>
            </a:solidFill>
            <a:ln>
              <a:solidFill>
                <a:schemeClr val="bg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сценариа!$D$32:$G$32</c:f>
              <c:strCache>
                <c:ptCount val="4"/>
                <c:pt idx="0">
                  <c:v>СЦЕНАРИО 1</c:v>
                </c:pt>
                <c:pt idx="1">
                  <c:v>СЦЕНАРИО 2</c:v>
                </c:pt>
                <c:pt idx="2">
                  <c:v>СЦЕНАРИО 3</c:v>
                </c:pt>
                <c:pt idx="3">
                  <c:v>СЦЕНАРИО 4</c:v>
                </c:pt>
              </c:strCache>
            </c:strRef>
          </c:cat>
          <c:val>
            <c:numRef>
              <c:f>сценариа!$D$33:$G$33</c:f>
              <c:numCache>
                <c:formatCode>0</c:formatCode>
                <c:ptCount val="4"/>
                <c:pt idx="0">
                  <c:v>1584655.4221973952</c:v>
                </c:pt>
                <c:pt idx="1">
                  <c:v>1536410.8379287871</c:v>
                </c:pt>
                <c:pt idx="2">
                  <c:v>1443762.3526420458</c:v>
                </c:pt>
                <c:pt idx="3">
                  <c:v>1596217.5357072919</c:v>
                </c:pt>
              </c:numCache>
            </c:numRef>
          </c:val>
          <c:extLst xmlns:c16r2="http://schemas.microsoft.com/office/drawing/2015/06/chart">
            <c:ext xmlns:c16="http://schemas.microsoft.com/office/drawing/2014/chart" uri="{C3380CC4-5D6E-409C-BE32-E72D297353CC}">
              <c16:uniqueId val="{00000000-9B34-4FA2-8B22-FCFE57A9E755}"/>
            </c:ext>
          </c:extLst>
        </c:ser>
        <c:ser>
          <c:idx val="1"/>
          <c:order val="1"/>
          <c:tx>
            <c:strRef>
              <c:f>сценариа!$C$34</c:f>
              <c:strCache>
                <c:ptCount val="1"/>
                <c:pt idx="0">
                  <c:v>Вкупно ноќевања</c:v>
                </c:pt>
              </c:strCache>
            </c:strRef>
          </c:tx>
          <c:spPr>
            <a:solidFill>
              <a:srgbClr val="00B0F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сценариа!$D$32:$G$32</c:f>
              <c:strCache>
                <c:ptCount val="4"/>
                <c:pt idx="0">
                  <c:v>СЦЕНАРИО 1</c:v>
                </c:pt>
                <c:pt idx="1">
                  <c:v>СЦЕНАРИО 2</c:v>
                </c:pt>
                <c:pt idx="2">
                  <c:v>СЦЕНАРИО 3</c:v>
                </c:pt>
                <c:pt idx="3">
                  <c:v>СЦЕНАРИО 4</c:v>
                </c:pt>
              </c:strCache>
            </c:strRef>
          </c:cat>
          <c:val>
            <c:numRef>
              <c:f>сценариа!$D$34:$G$34</c:f>
              <c:numCache>
                <c:formatCode>0</c:formatCode>
                <c:ptCount val="4"/>
                <c:pt idx="0">
                  <c:v>4362816.9656486595</c:v>
                </c:pt>
                <c:pt idx="1">
                  <c:v>4229991.6915863175</c:v>
                </c:pt>
                <c:pt idx="2">
                  <c:v>3974915.1760305632</c:v>
                </c:pt>
                <c:pt idx="3">
                  <c:v>4394649.3654708192</c:v>
                </c:pt>
              </c:numCache>
            </c:numRef>
          </c:val>
          <c:extLst xmlns:c16r2="http://schemas.microsoft.com/office/drawing/2015/06/chart">
            <c:ext xmlns:c16="http://schemas.microsoft.com/office/drawing/2014/chart" uri="{C3380CC4-5D6E-409C-BE32-E72D297353CC}">
              <c16:uniqueId val="{00000001-9B34-4FA2-8B22-FCFE57A9E755}"/>
            </c:ext>
          </c:extLst>
        </c:ser>
        <c:dLbls>
          <c:showLegendKey val="0"/>
          <c:showVal val="0"/>
          <c:showCatName val="0"/>
          <c:showSerName val="0"/>
          <c:showPercent val="0"/>
          <c:showBubbleSize val="0"/>
        </c:dLbls>
        <c:gapWidth val="219"/>
        <c:overlap val="-27"/>
        <c:axId val="-977398512"/>
        <c:axId val="-977397424"/>
      </c:barChart>
      <c:catAx>
        <c:axId val="-977398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977397424"/>
        <c:crosses val="autoZero"/>
        <c:auto val="1"/>
        <c:lblAlgn val="ctr"/>
        <c:lblOffset val="100"/>
        <c:noMultiLvlLbl val="0"/>
      </c:catAx>
      <c:valAx>
        <c:axId val="-977397424"/>
        <c:scaling>
          <c:orientation val="minMax"/>
          <c:max val="450000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9773985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9B57EE514C2594A9E3BB33A62E038F1" ma:contentTypeVersion="14" ma:contentTypeDescription="Create a new document." ma:contentTypeScope="" ma:versionID="52d883995e3cf863c22bb56403927c8f">
  <xsd:schema xmlns:xsd="http://www.w3.org/2001/XMLSchema" xmlns:xs="http://www.w3.org/2001/XMLSchema" xmlns:p="http://schemas.microsoft.com/office/2006/metadata/properties" xmlns:ns3="820d9333-22c4-49fb-bf05-00b2e193ce13" xmlns:ns4="afe3d7ba-ce2e-4f66-ae7c-b3e97333fd84" targetNamespace="http://schemas.microsoft.com/office/2006/metadata/properties" ma:root="true" ma:fieldsID="b10e704e503275aadfa6e073859e7b61" ns3:_="" ns4:_="">
    <xsd:import namespace="820d9333-22c4-49fb-bf05-00b2e193ce13"/>
    <xsd:import namespace="afe3d7ba-ce2e-4f66-ae7c-b3e97333fd8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0d9333-22c4-49fb-bf05-00b2e193ce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e3d7ba-ce2e-4f66-ae7c-b3e97333fd8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662F32-CD26-43FC-A2D0-C1C17822203D}">
  <ds:schemaRefs>
    <ds:schemaRef ds:uri="http://schemas.microsoft.com/sharepoint/v3/contenttype/forms"/>
  </ds:schemaRefs>
</ds:datastoreItem>
</file>

<file path=customXml/itemProps2.xml><?xml version="1.0" encoding="utf-8"?>
<ds:datastoreItem xmlns:ds="http://schemas.openxmlformats.org/officeDocument/2006/customXml" ds:itemID="{30B10F32-8881-4570-8821-7E2B08D804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0d9333-22c4-49fb-bf05-00b2e193ce13"/>
    <ds:schemaRef ds:uri="afe3d7ba-ce2e-4f66-ae7c-b3e97333fd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5E536A-B898-4980-87BE-BB02086370E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E7EC673-3CA6-47EF-98B3-E73457298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39</Pages>
  <Words>14569</Words>
  <Characters>80134</Characters>
  <Application>Microsoft Office Word</Application>
  <DocSecurity>0</DocSecurity>
  <Lines>4451</Lines>
  <Paragraphs>1786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Biljana Petrevska</dc:creator>
  <cp:lastModifiedBy>User</cp:lastModifiedBy>
  <cp:revision>3</cp:revision>
  <dcterms:created xsi:type="dcterms:W3CDTF">2023-02-20T09:48:00Z</dcterms:created>
  <dcterms:modified xsi:type="dcterms:W3CDTF">2023-02-23T20:16:00Z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0x01010059B57EE514C2594A9E3BB33A62E038F1</vt:lpwstr>
  </property>
</Properties>
</file>