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C707" w14:textId="1302E61B" w:rsidR="00C5519F" w:rsidRPr="006B45D0" w:rsidRDefault="00C5519F" w:rsidP="006B45D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          </w:t>
      </w:r>
      <w:r w:rsidR="002750B2"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                     </w:t>
      </w:r>
      <w:r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Polyosto</w:t>
      </w:r>
      <w:r w:rsidR="00B33CC2"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t</w:t>
      </w:r>
      <w:r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ic fibrous dysplasia</w:t>
      </w:r>
    </w:p>
    <w:p w14:paraId="5D9F8204" w14:textId="77777777" w:rsidR="006B45D0" w:rsidRPr="006B45D0" w:rsidRDefault="004A742F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Smiljana Bundovska-Kocev¹, </w:t>
      </w:r>
      <w:r w:rsidR="00AE489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Gordana </w:t>
      </w:r>
      <w:proofErr w:type="spellStart"/>
      <w:r w:rsidR="00AE489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Belceska-Antuleska</w:t>
      </w:r>
      <w:proofErr w:type="spellEnd"/>
      <w:r w:rsidR="00AE489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</w:t>
      </w:r>
      <w:r w:rsidR="00B33CC2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Aleksandar Petrovski¹, Elena Peneva¹</w:t>
      </w:r>
    </w:p>
    <w:p w14:paraId="4BCDAA81" w14:textId="0D612043" w:rsidR="004A742F" w:rsidRPr="006B45D0" w:rsidRDefault="004A742F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¹Institute of Radiology, Skopje, R. North Macedonia  </w:t>
      </w:r>
    </w:p>
    <w:p w14:paraId="2C12F640" w14:textId="77777777" w:rsidR="009D6447" w:rsidRPr="006B45D0" w:rsidRDefault="009D6447" w:rsidP="006B45D0">
      <w:pPr>
        <w:pStyle w:val="NormalWeb"/>
        <w:shd w:val="clear" w:color="auto" w:fill="FFFFFF"/>
        <w:spacing w:before="0" w:beforeAutospacing="0" w:after="343" w:afterAutospacing="0"/>
        <w:jc w:val="both"/>
        <w:textAlignment w:val="baseline"/>
        <w:rPr>
          <w:b/>
          <w:color w:val="444444"/>
          <w:lang w:val="en-US"/>
        </w:rPr>
      </w:pPr>
      <w:r w:rsidRPr="006B45D0">
        <w:rPr>
          <w:b/>
          <w:color w:val="444444"/>
          <w:lang w:val="en-US"/>
        </w:rPr>
        <w:t>Abstract</w:t>
      </w:r>
    </w:p>
    <w:p w14:paraId="6E7DB17D" w14:textId="103EB1E4" w:rsidR="001C754E" w:rsidRPr="006B45D0" w:rsidRDefault="002750B2" w:rsidP="006B45D0">
      <w:pPr>
        <w:pStyle w:val="NormalWeb"/>
        <w:shd w:val="clear" w:color="auto" w:fill="FFFFFF"/>
        <w:spacing w:before="0" w:beforeAutospacing="0" w:after="343" w:afterAutospacing="0"/>
        <w:jc w:val="both"/>
        <w:textAlignment w:val="baseline"/>
        <w:rPr>
          <w:color w:val="444444"/>
          <w:lang w:val="en-US"/>
        </w:rPr>
      </w:pPr>
      <w:r w:rsidRPr="006B45D0">
        <w:rPr>
          <w:lang w:val="en-US"/>
        </w:rPr>
        <w:t>F</w:t>
      </w:r>
      <w:r w:rsidRPr="006B45D0">
        <w:t>ibrous dysplasia</w:t>
      </w:r>
      <w:r w:rsidRPr="006B45D0">
        <w:rPr>
          <w:lang w:val="en-US"/>
        </w:rPr>
        <w:t xml:space="preserve"> </w:t>
      </w:r>
      <w:r w:rsidRPr="006B45D0">
        <w:t>is a benign skeletal disorder</w:t>
      </w:r>
      <w:r w:rsidRPr="006B45D0">
        <w:rPr>
          <w:lang w:val="en-US"/>
        </w:rPr>
        <w:t xml:space="preserve"> in which the normal bone tissue is replaced </w:t>
      </w:r>
      <w:r w:rsidR="00B33CC2" w:rsidRPr="006B45D0">
        <w:rPr>
          <w:lang w:val="en-US"/>
        </w:rPr>
        <w:t xml:space="preserve">by </w:t>
      </w:r>
      <w:r w:rsidRPr="006B45D0">
        <w:rPr>
          <w:lang w:val="en-US"/>
        </w:rPr>
        <w:t>immature fibrous tissue.</w:t>
      </w:r>
      <w:r w:rsidRPr="006B45D0">
        <w:rPr>
          <w:color w:val="444444"/>
          <w:lang w:val="en-US"/>
        </w:rPr>
        <w:t xml:space="preserve"> </w:t>
      </w:r>
      <w:r w:rsidR="001C754E" w:rsidRPr="006B45D0">
        <w:rPr>
          <w:color w:val="444444"/>
        </w:rPr>
        <w:t>Polyostotic me</w:t>
      </w:r>
      <w:r w:rsidRPr="006B45D0">
        <w:rPr>
          <w:color w:val="444444"/>
        </w:rPr>
        <w:t xml:space="preserve">ans </w:t>
      </w:r>
      <w:r w:rsidR="00B33CC2" w:rsidRPr="006B45D0">
        <w:rPr>
          <w:color w:val="444444"/>
          <w:lang w:val="en-US"/>
        </w:rPr>
        <w:t>that</w:t>
      </w:r>
      <w:r w:rsidR="00B33CC2" w:rsidRPr="006B45D0">
        <w:rPr>
          <w:color w:val="444444"/>
        </w:rPr>
        <w:t xml:space="preserve"> </w:t>
      </w:r>
      <w:r w:rsidRPr="006B45D0">
        <w:rPr>
          <w:color w:val="444444"/>
        </w:rPr>
        <w:t xml:space="preserve">abnormal areas </w:t>
      </w:r>
      <w:r w:rsidR="001C754E" w:rsidRPr="006B45D0">
        <w:rPr>
          <w:color w:val="444444"/>
        </w:rPr>
        <w:t xml:space="preserve">may occur in many bones; often they are confined to one side of the body. Replacement of bone </w:t>
      </w:r>
      <w:r w:rsidR="00B33CC2" w:rsidRPr="006B45D0">
        <w:rPr>
          <w:color w:val="444444"/>
          <w:lang w:val="en-US"/>
        </w:rPr>
        <w:t>by</w:t>
      </w:r>
      <w:r w:rsidR="00B33CC2" w:rsidRPr="006B45D0">
        <w:rPr>
          <w:color w:val="444444"/>
        </w:rPr>
        <w:t xml:space="preserve"> </w:t>
      </w:r>
      <w:r w:rsidR="001C754E" w:rsidRPr="006B45D0">
        <w:rPr>
          <w:color w:val="444444"/>
        </w:rPr>
        <w:t xml:space="preserve">fibrous tissue may lead to </w:t>
      </w:r>
      <w:r w:rsidR="003855AF" w:rsidRPr="006B45D0">
        <w:rPr>
          <w:color w:val="444444"/>
          <w:lang w:val="en-US"/>
        </w:rPr>
        <w:t xml:space="preserve">pathologic </w:t>
      </w:r>
      <w:r w:rsidR="001C754E" w:rsidRPr="006B45D0">
        <w:rPr>
          <w:color w:val="444444"/>
        </w:rPr>
        <w:t>fractures, uneven growth, and deformity.</w:t>
      </w:r>
      <w:r w:rsidRPr="006B45D0">
        <w:rPr>
          <w:color w:val="444444"/>
          <w:lang w:val="en-US"/>
        </w:rPr>
        <w:t xml:space="preserve"> CT and MRI findings in combination with </w:t>
      </w:r>
      <w:r w:rsidRPr="006B45D0">
        <w:t>histo</w:t>
      </w:r>
      <w:r w:rsidRPr="006B45D0">
        <w:rPr>
          <w:lang w:val="en-US"/>
        </w:rPr>
        <w:t>pathological results</w:t>
      </w:r>
      <w:r w:rsidR="003855AF" w:rsidRPr="006B45D0">
        <w:rPr>
          <w:lang w:val="en-US"/>
        </w:rPr>
        <w:t xml:space="preserve"> are crucial for</w:t>
      </w:r>
      <w:r w:rsidRPr="006B45D0">
        <w:rPr>
          <w:lang w:val="en-US"/>
        </w:rPr>
        <w:t xml:space="preserve"> the diagnosis of this condition. We present a specific case of a patient with polyosto</w:t>
      </w:r>
      <w:r w:rsidR="00B33CC2" w:rsidRPr="006B45D0">
        <w:rPr>
          <w:lang w:val="en-US"/>
        </w:rPr>
        <w:t>t</w:t>
      </w:r>
      <w:r w:rsidRPr="006B45D0">
        <w:rPr>
          <w:lang w:val="en-US"/>
        </w:rPr>
        <w:t>ic fibrous</w:t>
      </w:r>
      <w:r w:rsidR="003855AF" w:rsidRPr="006B45D0">
        <w:rPr>
          <w:lang w:val="en-US"/>
        </w:rPr>
        <w:t xml:space="preserve"> </w:t>
      </w:r>
      <w:r w:rsidRPr="006B45D0">
        <w:rPr>
          <w:lang w:val="en-US"/>
        </w:rPr>
        <w:t xml:space="preserve">dysplasia </w:t>
      </w:r>
      <w:r w:rsidR="003855AF" w:rsidRPr="006B45D0">
        <w:rPr>
          <w:lang w:val="en-US"/>
        </w:rPr>
        <w:t>and the ima</w:t>
      </w:r>
      <w:r w:rsidRPr="006B45D0">
        <w:rPr>
          <w:lang w:val="en-US"/>
        </w:rPr>
        <w:t>ging fin</w:t>
      </w:r>
      <w:r w:rsidRPr="006B45D0">
        <w:rPr>
          <w:color w:val="444444"/>
          <w:lang w:val="en-US"/>
        </w:rPr>
        <w:t>dings that lead to the final diagnosis.</w:t>
      </w:r>
      <w:r w:rsidR="001C754E" w:rsidRPr="006B45D0">
        <w:rPr>
          <w:color w:val="444444"/>
          <w:lang w:val="en-US"/>
        </w:rPr>
        <w:t xml:space="preserve">                                         </w:t>
      </w:r>
    </w:p>
    <w:p w14:paraId="4703BE32" w14:textId="621F6C93" w:rsidR="001C754E" w:rsidRPr="006B45D0" w:rsidRDefault="001C754E" w:rsidP="006B45D0">
      <w:pPr>
        <w:pStyle w:val="NormalWeb"/>
        <w:shd w:val="clear" w:color="auto" w:fill="FFFFFF"/>
        <w:spacing w:before="0" w:beforeAutospacing="0" w:after="343" w:afterAutospacing="0"/>
        <w:jc w:val="both"/>
        <w:textAlignment w:val="baseline"/>
        <w:rPr>
          <w:color w:val="444444"/>
          <w:lang w:val="en-US"/>
        </w:rPr>
      </w:pPr>
      <w:r w:rsidRPr="006B45D0">
        <w:rPr>
          <w:b/>
          <w:color w:val="444444"/>
          <w:lang w:val="en-US"/>
        </w:rPr>
        <w:t xml:space="preserve">Keywords: </w:t>
      </w:r>
      <w:r w:rsidR="002750B2" w:rsidRPr="006B45D0">
        <w:rPr>
          <w:color w:val="444444"/>
          <w:lang w:val="en-US"/>
        </w:rPr>
        <w:t>fibro</w:t>
      </w:r>
      <w:r w:rsidR="001905B2" w:rsidRPr="006B45D0">
        <w:rPr>
          <w:color w:val="444444"/>
          <w:lang w:val="en-US"/>
        </w:rPr>
        <w:t>us dysplasia, polyosto</w:t>
      </w:r>
      <w:r w:rsidR="00B33CC2" w:rsidRPr="006B45D0">
        <w:rPr>
          <w:color w:val="444444"/>
          <w:lang w:val="en-US"/>
        </w:rPr>
        <w:t>t</w:t>
      </w:r>
      <w:r w:rsidR="001905B2" w:rsidRPr="006B45D0">
        <w:rPr>
          <w:color w:val="444444"/>
          <w:lang w:val="en-US"/>
        </w:rPr>
        <w:t>ic, CT, MRI</w:t>
      </w:r>
    </w:p>
    <w:p w14:paraId="75A45ED3" w14:textId="77777777" w:rsidR="007261B0" w:rsidRPr="006B45D0" w:rsidRDefault="00B83AFA" w:rsidP="006B45D0">
      <w:pPr>
        <w:pStyle w:val="NormalWeb"/>
        <w:shd w:val="clear" w:color="auto" w:fill="FFFFFF"/>
        <w:spacing w:before="0" w:beforeAutospacing="0" w:after="343" w:afterAutospacing="0"/>
        <w:jc w:val="both"/>
        <w:textAlignment w:val="baseline"/>
        <w:rPr>
          <w:b/>
          <w:lang w:val="en-US"/>
        </w:rPr>
      </w:pPr>
      <w:r w:rsidRPr="006B45D0">
        <w:rPr>
          <w:b/>
          <w:lang w:val="en-US"/>
        </w:rPr>
        <w:t>Introduction</w:t>
      </w:r>
    </w:p>
    <w:p w14:paraId="3DD6BC9D" w14:textId="503B33EC" w:rsidR="00AE5362" w:rsidRPr="006B45D0" w:rsidRDefault="00AE5362" w:rsidP="006B45D0">
      <w:pPr>
        <w:pStyle w:val="NormalWeb"/>
        <w:shd w:val="clear" w:color="auto" w:fill="FFFFFF"/>
        <w:spacing w:before="0" w:beforeAutospacing="0" w:after="343" w:afterAutospacing="0"/>
        <w:jc w:val="both"/>
        <w:textAlignment w:val="baseline"/>
        <w:rPr>
          <w:vertAlign w:val="superscript"/>
          <w:lang w:val="en-US"/>
        </w:rPr>
      </w:pPr>
      <w:r w:rsidRPr="006B45D0">
        <w:rPr>
          <w:lang w:val="en-US"/>
        </w:rPr>
        <w:t>F</w:t>
      </w:r>
      <w:r w:rsidR="00C5519F" w:rsidRPr="006B45D0">
        <w:t>ibrous dysplasia</w:t>
      </w:r>
      <w:r w:rsidRPr="006B45D0">
        <w:rPr>
          <w:lang w:val="en-US"/>
        </w:rPr>
        <w:t xml:space="preserve"> </w:t>
      </w:r>
      <w:r w:rsidR="00C5519F" w:rsidRPr="006B45D0">
        <w:t xml:space="preserve">is a benign skeletal disorder that </w:t>
      </w:r>
      <w:r w:rsidRPr="006B45D0">
        <w:t>affect</w:t>
      </w:r>
      <w:r w:rsidRPr="006B45D0">
        <w:rPr>
          <w:lang w:val="en-US"/>
        </w:rPr>
        <w:t xml:space="preserve">s </w:t>
      </w:r>
      <w:r w:rsidR="00C5519F" w:rsidRPr="006B45D0">
        <w:t xml:space="preserve">bones </w:t>
      </w:r>
      <w:r w:rsidRPr="006B45D0">
        <w:t xml:space="preserve">in which the normal </w:t>
      </w:r>
      <w:r w:rsidRPr="006B45D0">
        <w:rPr>
          <w:lang w:val="en-US"/>
        </w:rPr>
        <w:t xml:space="preserve">bone structure </w:t>
      </w:r>
      <w:r w:rsidRPr="006B45D0">
        <w:t>is replaced by immature woven bone and fibrous tissue.</w:t>
      </w:r>
      <w:r w:rsidRPr="006B45D0">
        <w:rPr>
          <w:vertAlign w:val="superscript"/>
          <w:lang w:val="en-US"/>
        </w:rPr>
        <w:t>1,</w:t>
      </w:r>
      <w:r w:rsidR="0091016A" w:rsidRPr="006B45D0">
        <w:rPr>
          <w:vertAlign w:val="superscript"/>
          <w:lang w:val="en-US"/>
        </w:rPr>
        <w:t>2,</w:t>
      </w:r>
      <w:r w:rsidRPr="006B45D0">
        <w:rPr>
          <w:vertAlign w:val="superscript"/>
          <w:lang w:val="en-US"/>
        </w:rPr>
        <w:t>3</w:t>
      </w:r>
    </w:p>
    <w:p w14:paraId="720EA587" w14:textId="77777777" w:rsidR="0091016A" w:rsidRPr="006B45D0" w:rsidRDefault="00AE5362" w:rsidP="006B45D0">
      <w:pPr>
        <w:pStyle w:val="NormalWeb"/>
        <w:shd w:val="clear" w:color="auto" w:fill="FFFFFF"/>
        <w:spacing w:before="0" w:beforeAutospacing="0" w:after="343" w:afterAutospacing="0"/>
        <w:jc w:val="both"/>
        <w:textAlignment w:val="baseline"/>
        <w:rPr>
          <w:lang w:val="en-US"/>
        </w:rPr>
      </w:pPr>
      <w:r w:rsidRPr="006B45D0">
        <w:rPr>
          <w:lang w:val="en-US"/>
        </w:rPr>
        <w:t xml:space="preserve">It can </w:t>
      </w:r>
      <w:r w:rsidRPr="006B45D0">
        <w:t>present in monostotic form</w:t>
      </w:r>
      <w:r w:rsidR="0091016A" w:rsidRPr="006B45D0">
        <w:rPr>
          <w:lang w:val="en-US"/>
        </w:rPr>
        <w:t xml:space="preserve"> that affects a single bone in</w:t>
      </w:r>
      <w:r w:rsidRPr="006B45D0">
        <w:rPr>
          <w:lang w:val="en-US"/>
        </w:rPr>
        <w:t xml:space="preserve"> </w:t>
      </w:r>
      <w:r w:rsidR="0091016A" w:rsidRPr="006B45D0">
        <w:t>70% to 85% of cases</w:t>
      </w:r>
      <w:r w:rsidR="0091016A" w:rsidRPr="006B45D0">
        <w:rPr>
          <w:lang w:val="en-US"/>
        </w:rPr>
        <w:t xml:space="preserve">, or </w:t>
      </w:r>
      <w:r w:rsidRPr="006B45D0">
        <w:t>polyostotic</w:t>
      </w:r>
      <w:r w:rsidR="0091016A" w:rsidRPr="006B45D0">
        <w:rPr>
          <w:lang w:val="en-US"/>
        </w:rPr>
        <w:t xml:space="preserve"> </w:t>
      </w:r>
      <w:r w:rsidRPr="006B45D0">
        <w:t xml:space="preserve">form </w:t>
      </w:r>
      <w:r w:rsidR="0091016A" w:rsidRPr="006B45D0">
        <w:rPr>
          <w:lang w:val="en-US"/>
        </w:rPr>
        <w:t xml:space="preserve">which </w:t>
      </w:r>
      <w:r w:rsidR="0091016A" w:rsidRPr="006B45D0">
        <w:t>affects several bones</w:t>
      </w:r>
      <w:r w:rsidR="0091016A" w:rsidRPr="006B45D0">
        <w:rPr>
          <w:lang w:val="en-US"/>
        </w:rPr>
        <w:t xml:space="preserve"> in </w:t>
      </w:r>
      <w:r w:rsidR="0091016A" w:rsidRPr="006B45D0">
        <w:t>20% to 30% of cases</w:t>
      </w:r>
      <w:r w:rsidR="0091016A" w:rsidRPr="006B45D0">
        <w:rPr>
          <w:lang w:val="en-US"/>
        </w:rPr>
        <w:t>.</w:t>
      </w:r>
      <w:r w:rsidR="0091016A" w:rsidRPr="006B45D0">
        <w:rPr>
          <w:vertAlign w:val="superscript"/>
          <w:lang w:val="en-US"/>
        </w:rPr>
        <w:t>1,4</w:t>
      </w:r>
      <w:r w:rsidR="0091016A" w:rsidRPr="006B45D0">
        <w:t xml:space="preserve"> </w:t>
      </w:r>
    </w:p>
    <w:p w14:paraId="36F12BB9" w14:textId="0A43B224" w:rsidR="0091016A" w:rsidRPr="006B45D0" w:rsidRDefault="0091016A" w:rsidP="006B45D0">
      <w:pPr>
        <w:pStyle w:val="NormalWeb"/>
        <w:shd w:val="clear" w:color="auto" w:fill="FFFFFF"/>
        <w:spacing w:before="0" w:beforeAutospacing="0" w:after="343" w:afterAutospacing="0"/>
        <w:jc w:val="both"/>
        <w:textAlignment w:val="baseline"/>
        <w:rPr>
          <w:lang w:val="en-US"/>
        </w:rPr>
      </w:pPr>
      <w:r w:rsidRPr="006B45D0">
        <w:t>Polyostotic f</w:t>
      </w:r>
      <w:proofErr w:type="spellStart"/>
      <w:r w:rsidRPr="006B45D0">
        <w:rPr>
          <w:lang w:val="en-US"/>
        </w:rPr>
        <w:t>i</w:t>
      </w:r>
      <w:proofErr w:type="spellEnd"/>
      <w:r w:rsidRPr="006B45D0">
        <w:t xml:space="preserve">brous dysplasia usually presents in children younger than 10 years </w:t>
      </w:r>
      <w:r w:rsidRPr="006B45D0">
        <w:rPr>
          <w:lang w:val="en-US"/>
        </w:rPr>
        <w:t>and t</w:t>
      </w:r>
      <w:r w:rsidRPr="006B45D0">
        <w:t>he</w:t>
      </w:r>
      <w:r w:rsidRPr="006B45D0">
        <w:rPr>
          <w:lang w:val="en-US"/>
        </w:rPr>
        <w:t xml:space="preserve"> most</w:t>
      </w:r>
      <w:r w:rsidRPr="006B45D0">
        <w:t xml:space="preserve"> common sites of involvement are</w:t>
      </w:r>
      <w:r w:rsidRPr="006B45D0">
        <w:rPr>
          <w:lang w:val="en-US"/>
        </w:rPr>
        <w:t xml:space="preserve"> </w:t>
      </w:r>
      <w:r w:rsidRPr="006B45D0">
        <w:t>the femur, tibia, skull and facial bones</w:t>
      </w:r>
      <w:r w:rsidRPr="006B45D0">
        <w:rPr>
          <w:lang w:val="en-US"/>
        </w:rPr>
        <w:t>.</w:t>
      </w:r>
      <w:r w:rsidRPr="006B45D0">
        <w:rPr>
          <w:vertAlign w:val="superscript"/>
          <w:lang w:val="en-US"/>
        </w:rPr>
        <w:t>3,4</w:t>
      </w:r>
      <w:r w:rsidRPr="006B45D0">
        <w:rPr>
          <w:lang w:val="en-US"/>
        </w:rPr>
        <w:t xml:space="preserve"> </w:t>
      </w:r>
      <w:r w:rsidRPr="006B45D0">
        <w:t>Three percent of polyostotic cases are associated with</w:t>
      </w:r>
      <w:r w:rsidRPr="006B45D0">
        <w:rPr>
          <w:lang w:val="en-US"/>
        </w:rPr>
        <w:t xml:space="preserve"> typical clinical manifest</w:t>
      </w:r>
      <w:r w:rsidR="00B33CC2" w:rsidRPr="006B45D0">
        <w:rPr>
          <w:lang w:val="en-US"/>
        </w:rPr>
        <w:t>at</w:t>
      </w:r>
      <w:r w:rsidRPr="006B45D0">
        <w:rPr>
          <w:lang w:val="en-US"/>
        </w:rPr>
        <w:t>ions like</w:t>
      </w:r>
      <w:r w:rsidRPr="006B45D0">
        <w:t xml:space="preserve"> cafe-au-lait spots</w:t>
      </w:r>
      <w:r w:rsidRPr="006B45D0">
        <w:rPr>
          <w:lang w:val="en-US"/>
        </w:rPr>
        <w:t xml:space="preserve">, </w:t>
      </w:r>
      <w:r w:rsidRPr="006B45D0">
        <w:t>hyperfunctional endocrine</w:t>
      </w:r>
      <w:r w:rsidRPr="006B45D0">
        <w:rPr>
          <w:lang w:val="en-US"/>
        </w:rPr>
        <w:t xml:space="preserve"> and </w:t>
      </w:r>
      <w:r w:rsidRPr="006B45D0">
        <w:t xml:space="preserve"> precocious puberty </w:t>
      </w:r>
      <w:r w:rsidRPr="006B45D0">
        <w:rPr>
          <w:lang w:val="en-US"/>
        </w:rPr>
        <w:t xml:space="preserve">as a part of </w:t>
      </w:r>
      <w:r w:rsidRPr="006B45D0">
        <w:t>McCune-Albright syndrome</w:t>
      </w:r>
      <w:r w:rsidRPr="006B45D0">
        <w:rPr>
          <w:lang w:val="en-US"/>
        </w:rPr>
        <w:t>.</w:t>
      </w:r>
      <w:r w:rsidRPr="006B45D0">
        <w:rPr>
          <w:vertAlign w:val="superscript"/>
          <w:lang w:val="en-US"/>
        </w:rPr>
        <w:t>3,4</w:t>
      </w:r>
    </w:p>
    <w:p w14:paraId="5D271F76" w14:textId="77777777" w:rsidR="0078168D" w:rsidRPr="006B45D0" w:rsidRDefault="0078168D" w:rsidP="006B45D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Case report </w:t>
      </w:r>
    </w:p>
    <w:p w14:paraId="40EEE81B" w14:textId="5AE4629B" w:rsidR="003855AF" w:rsidRPr="006B45D0" w:rsidRDefault="0078168D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We report an unusual case of a 6-year</w:t>
      </w:r>
      <w:r w:rsidR="00B33CC2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-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old </w:t>
      </w:r>
      <w:r w:rsidR="00B33CC2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boy 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who presented with </w:t>
      </w:r>
      <w:r w:rsidR="00B33CC2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a 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history of </w:t>
      </w:r>
      <w:r w:rsidR="001B0008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pain in the right hip after physical strain and at night. Also</w:t>
      </w:r>
      <w:r w:rsidR="00B33CC2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</w:t>
      </w:r>
      <w:r w:rsidR="001B0008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the child had a tilt in the right leg.  After clinical examination that showed limited movement in the right hip, imaging </w:t>
      </w:r>
      <w:r w:rsidR="005F672F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examinations </w:t>
      </w:r>
      <w:r w:rsidR="001B0008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were indicated. </w:t>
      </w:r>
    </w:p>
    <w:p w14:paraId="284B1F6A" w14:textId="392A36C7" w:rsidR="001B0008" w:rsidRPr="006B45D0" w:rsidRDefault="001B0008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CT examination of the pelvis and both hips with sacroiliac joints was made. The CT scan showed changed skeletal structure of the right </w:t>
      </w:r>
      <w:r w:rsidR="00C44C3D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iliac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bone, right ischium</w:t>
      </w:r>
      <w:r w:rsidR="00C44C3D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the superior ramus</w:t>
      </w:r>
      <w:r w:rsidR="00C44C3D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of the right pubic bone 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and the</w:t>
      </w:r>
      <w:r w:rsidR="001D369C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diaphysis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of the right femur</w:t>
      </w:r>
      <w:r w:rsidR="00C44C3D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with presen</w:t>
      </w:r>
      <w:r w:rsidR="001D369C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</w:t>
      </w:r>
      <w:r w:rsidR="00C44C3D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multifocal ground glass opacities. Also</w:t>
      </w:r>
      <w:r w:rsidR="005F2B9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</w:t>
      </w:r>
      <w:r w:rsidR="00C44C3D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c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ystic</w:t>
      </w:r>
      <w:r w:rsidR="00C44C3D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components and homogeneously sclerotic</w:t>
      </w:r>
      <w:r w:rsidR="001D369C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compone</w:t>
      </w:r>
      <w:r w:rsidR="005F2B9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</w:t>
      </w:r>
      <w:r w:rsidR="001D369C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ts</w:t>
      </w:r>
      <w:r w:rsidR="00C44C3D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with well</w:t>
      </w:r>
      <w:r w:rsidR="005F2B9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-</w:t>
      </w:r>
      <w:r w:rsidR="00C44C3D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defined borders were present. There was bone expansion of the inter and </w:t>
      </w:r>
      <w:proofErr w:type="spellStart"/>
      <w:r w:rsidR="00C44C3D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subtrohanteric</w:t>
      </w:r>
      <w:proofErr w:type="spellEnd"/>
      <w:r w:rsidR="00C44C3D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region with corti</w:t>
      </w:r>
      <w:r w:rsidR="001D369C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cal</w:t>
      </w:r>
      <w:r w:rsidR="00C44C3D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D369C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thinning but without inte</w:t>
      </w:r>
      <w:r w:rsidR="005F2B9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</w:t>
      </w:r>
      <w:r w:rsidR="001D369C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ru</w:t>
      </w:r>
      <w:r w:rsidR="00C44C3D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ption in the continuity of the bone cortex. </w:t>
      </w:r>
      <w:r w:rsidR="001D369C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Endo</w:t>
      </w:r>
      <w:r w:rsidR="00C44C3D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steal scalloping in the projection of the femur was noted.</w:t>
      </w:r>
    </w:p>
    <w:p w14:paraId="6500E38C" w14:textId="77777777" w:rsidR="003855AF" w:rsidRPr="006B45D0" w:rsidRDefault="003855AF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14:paraId="6E265AFB" w14:textId="77777777" w:rsidR="003855AF" w:rsidRPr="006B45D0" w:rsidRDefault="003855AF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val="en-US"/>
        </w:rPr>
        <w:lastRenderedPageBreak/>
        <w:drawing>
          <wp:inline distT="0" distB="0" distL="0" distR="0" wp14:anchorId="4DA68A47" wp14:editId="0913A927">
            <wp:extent cx="4352228" cy="3922663"/>
            <wp:effectExtent l="19050" t="0" r="0" b="0"/>
            <wp:docPr id="8" name="Picture 1" descr="F:\Fibrozna displazija\Nativna graf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ibrozna displazija\Nativna graf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864" cy="393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7D4951" w14:textId="5A6FACD7" w:rsidR="003855AF" w:rsidRPr="006B45D0" w:rsidRDefault="003855AF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Fig.</w:t>
      </w:r>
      <w:r w:rsidR="005F2B99"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1 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X ray image of the pelvis with both hips in which the normal structure of the right femur is changed</w:t>
      </w:r>
    </w:p>
    <w:p w14:paraId="71728542" w14:textId="77777777" w:rsidR="003855AF" w:rsidRPr="006B45D0" w:rsidRDefault="003855AF" w:rsidP="006B45D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</w:p>
    <w:p w14:paraId="516F3734" w14:textId="77777777" w:rsidR="003855AF" w:rsidRPr="006B45D0" w:rsidRDefault="003855AF" w:rsidP="006B45D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</w:p>
    <w:p w14:paraId="32A5940B" w14:textId="77777777" w:rsidR="003855AF" w:rsidRPr="006B45D0" w:rsidRDefault="003855AF" w:rsidP="006B45D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en-US"/>
        </w:rPr>
        <w:drawing>
          <wp:inline distT="0" distB="0" distL="0" distR="0" wp14:anchorId="524CEB19" wp14:editId="6BE4052E">
            <wp:extent cx="2768755" cy="3289610"/>
            <wp:effectExtent l="19050" t="0" r="0" b="0"/>
            <wp:docPr id="11" name="Picture 2" descr="F:\Fibrozna displazija\FIL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ibrozna displazija\FILE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99" cy="33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14:paraId="152D2EC9" w14:textId="23844125" w:rsidR="003855AF" w:rsidRPr="006B45D0" w:rsidRDefault="003855AF" w:rsidP="006B45D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lastRenderedPageBreak/>
        <w:t xml:space="preserve">Fig. 2 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CT image</w:t>
      </w:r>
      <w:r w:rsidR="007B7926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 coronal plane</w:t>
      </w:r>
      <w:r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sho</w:t>
      </w:r>
      <w:r w:rsidR="007B7926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wed changed skeletal structure 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of the diaphysis of the right femur with present</w:t>
      </w:r>
      <w:r w:rsidR="007B7926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multifocal ground glass 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opacities and cystic components</w:t>
      </w:r>
    </w:p>
    <w:p w14:paraId="5E1253CC" w14:textId="23C3DB8B" w:rsidR="005F2B99" w:rsidRPr="006B45D0" w:rsidRDefault="00C44C3D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Next</w:t>
      </w:r>
      <w:r w:rsidR="005F2B9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MR</w:t>
      </w:r>
      <w:r w:rsidR="001D369C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examination in the standard puls</w:t>
      </w:r>
      <w:r w:rsidR="005F2B9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EA237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sequences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was performed. The lesions sho</w:t>
      </w:r>
      <w:r w:rsidR="001D369C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w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ed </w:t>
      </w:r>
      <w:r w:rsidR="001D369C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heterogeneous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signal, with low signal in T1 an</w:t>
      </w:r>
      <w:r w:rsidR="001D369C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 T2</w:t>
      </w:r>
      <w:r w:rsidR="00EA237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r w:rsidR="001D369C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14:paraId="01687EC2" w14:textId="61498F7B" w:rsidR="007B7926" w:rsidRPr="006B45D0" w:rsidRDefault="001D369C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In conclusion</w:t>
      </w:r>
      <w:r w:rsidR="005F2B9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the MRI confirmed and complemented the findings of the CT examination. </w:t>
      </w:r>
    </w:p>
    <w:p w14:paraId="20D392A0" w14:textId="77777777" w:rsidR="007B7926" w:rsidRPr="006B45D0" w:rsidRDefault="007B7926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val="en-US"/>
        </w:rPr>
        <w:drawing>
          <wp:inline distT="0" distB="0" distL="0" distR="0" wp14:anchorId="25A7B384" wp14:editId="2D9EA7E5">
            <wp:extent cx="3147896" cy="2652836"/>
            <wp:effectExtent l="19050" t="0" r="0" b="0"/>
            <wp:docPr id="12" name="Picture 3" descr="F:\Fibrozna displazija\FI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ibrozna displazija\FILE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599" cy="265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CB5CD" w14:textId="77777777" w:rsidR="007B7926" w:rsidRPr="006B45D0" w:rsidRDefault="007B7926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Fig. 3 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MRI, coronal plane in T2 weighted image, showed lesions with heterogeneous signal, predominantly low signal</w:t>
      </w:r>
    </w:p>
    <w:p w14:paraId="4FC76F39" w14:textId="77777777" w:rsidR="007B7926" w:rsidRPr="006B45D0" w:rsidRDefault="007B7926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14:paraId="3102B599" w14:textId="77777777" w:rsidR="007B7926" w:rsidRPr="006B45D0" w:rsidRDefault="007B7926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val="en-US"/>
        </w:rPr>
        <w:drawing>
          <wp:inline distT="0" distB="0" distL="0" distR="0" wp14:anchorId="3A9BC6F8" wp14:editId="052CFC94">
            <wp:extent cx="4028843" cy="2832410"/>
            <wp:effectExtent l="19050" t="0" r="0" b="0"/>
            <wp:docPr id="13" name="Picture 5" descr="F:\Fibrozna displazija\FIL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Fibrozna displazija\FILE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738" cy="284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FD8AE5" w14:textId="0025AB74" w:rsidR="007B7926" w:rsidRPr="006B45D0" w:rsidRDefault="007B7926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Fig.</w:t>
      </w:r>
      <w:r w:rsidR="005F2B99"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4 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MRI, axial plane in T1 weighted image, showed lesions with heterogeneous signal, predominantly low signal</w:t>
      </w:r>
    </w:p>
    <w:p w14:paraId="4CC644A3" w14:textId="77777777" w:rsidR="007B7926" w:rsidRPr="006B45D0" w:rsidRDefault="007B7926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14:paraId="6D440C0F" w14:textId="77777777" w:rsidR="00EA2379" w:rsidRPr="006B45D0" w:rsidRDefault="00EA2379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lastRenderedPageBreak/>
        <w:t xml:space="preserve">Bone scan with Tc99 was performed and it showed increased tracer uptake in the </w:t>
      </w:r>
      <w:r w:rsidR="001D369C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previously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described lesions on the CT and M</w:t>
      </w:r>
      <w:r w:rsidR="001D369C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RI 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exam.</w:t>
      </w:r>
    </w:p>
    <w:p w14:paraId="668F9C66" w14:textId="43038E2D" w:rsidR="00D93818" w:rsidRPr="006B45D0" w:rsidRDefault="00D93818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Furthermore</w:t>
      </w:r>
      <w:r w:rsidR="005F2B9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the clinical examination showed characteristic café</w:t>
      </w:r>
      <w:r w:rsidR="005F2B9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-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au</w:t>
      </w:r>
      <w:r w:rsidR="005F2B9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-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lait spots on the</w:t>
      </w:r>
      <w:r w:rsidR="00C5519F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posterior trunk of the patient.</w:t>
      </w:r>
    </w:p>
    <w:p w14:paraId="2E6FE61F" w14:textId="09E9D309" w:rsidR="00EA2379" w:rsidRPr="006B45D0" w:rsidRDefault="00EA2379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Based on the </w:t>
      </w:r>
      <w:r w:rsidR="001D369C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imaging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results</w:t>
      </w:r>
      <w:r w:rsidR="002D1906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the working diagnosis of polyostotic form </w:t>
      </w:r>
      <w:r w:rsidR="001D369C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of fibrous dysplasia was </w:t>
      </w:r>
      <w:r w:rsidR="002D1906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established</w:t>
      </w:r>
      <w:r w:rsidR="002D1906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D369C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with an association with McCune-Albright syndrome</w:t>
      </w:r>
      <w:r w:rsidR="00D93818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 because of the characteristic clinical manifestation</w:t>
      </w:r>
      <w:r w:rsidR="001D369C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14:paraId="15DC10C6" w14:textId="6A51B17F" w:rsidR="00EA2379" w:rsidRPr="006B45D0" w:rsidRDefault="001D369C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Surgical</w:t>
      </w:r>
      <w:r w:rsidR="00EA237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intervention</w:t>
      </w:r>
      <w:r w:rsidR="00EA237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was performed with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tre</w:t>
      </w:r>
      <w:r w:rsidR="00EA237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panation, curettage 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and biopsy</w:t>
      </w:r>
      <w:r w:rsidR="00EA237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of the pr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oximal part of the right femur w</w:t>
      </w:r>
      <w:r w:rsidR="00EA237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ith reconstruction 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using </w:t>
      </w:r>
      <w:proofErr w:type="spellStart"/>
      <w:r w:rsidR="00EA237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autotransp</w:t>
      </w:r>
      <w:r w:rsidR="002D1906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</w:t>
      </w:r>
      <w:r w:rsidR="00EA237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</w:t>
      </w:r>
      <w:r w:rsidR="002D1906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n</w:t>
      </w:r>
      <w:r w:rsidR="00EA237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</w:t>
      </w:r>
      <w:proofErr w:type="spellEnd"/>
      <w:r w:rsidR="00EA2379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graft from the fibula.</w:t>
      </w:r>
    </w:p>
    <w:p w14:paraId="7CBC9890" w14:textId="6A95331E" w:rsidR="006B45D0" w:rsidRPr="006B45D0" w:rsidRDefault="001D369C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The histopathological report confirmed the diagnosis of polyosto</w:t>
      </w:r>
      <w:r w:rsidR="002D1906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ic fibrous dysplasia.</w:t>
      </w:r>
    </w:p>
    <w:p w14:paraId="10F1FC7E" w14:textId="0BEF481F" w:rsidR="0091016A" w:rsidRPr="006B45D0" w:rsidRDefault="0091016A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Discu</w:t>
      </w:r>
      <w:r w:rsidR="002D1906"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s</w:t>
      </w:r>
      <w:r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sion</w:t>
      </w:r>
    </w:p>
    <w:p w14:paraId="2E70375B" w14:textId="75AE903F" w:rsidR="000E0C5E" w:rsidRPr="006B45D0" w:rsidRDefault="0078168D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  <w:lang w:val="en-US"/>
        </w:rPr>
      </w:pP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306A1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Fibrous dysplasia is a benign fibro-osseous lesion, which may present </w:t>
      </w:r>
      <w:r w:rsidR="000E0C5E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in polyostotic form in </w:t>
      </w:r>
      <w:r w:rsidR="004306A1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20% to 30% of cases</w:t>
      </w:r>
      <w:r w:rsidR="000E0C5E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r w:rsidR="000E0C5E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  <w:lang w:val="en-US"/>
        </w:rPr>
        <w:t>1,4</w:t>
      </w:r>
    </w:p>
    <w:p w14:paraId="22085FC6" w14:textId="44E0A990" w:rsidR="000E0C5E" w:rsidRPr="006B45D0" w:rsidRDefault="000E0C5E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  <w:lang w:val="en-US"/>
        </w:rPr>
      </w:pP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In </w:t>
      </w:r>
      <w:r w:rsidR="004306A1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60% of 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cases </w:t>
      </w:r>
      <w:r w:rsidR="004306A1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with the polyostotic form of FD 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the symptoms start </w:t>
      </w:r>
      <w:r w:rsidR="004306A1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before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the</w:t>
      </w:r>
      <w:r w:rsidR="004306A1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age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of 10 years.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  <w:lang w:val="en-US"/>
        </w:rPr>
        <w:t xml:space="preserve">4 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Usually</w:t>
      </w:r>
      <w:r w:rsidR="002D1906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t</w:t>
      </w:r>
      <w:r w:rsidR="004306A1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he symptoms are pain in the involved limb, associated with a limp if the lower extremity is involved, and spontaneous 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pathologic </w:t>
      </w:r>
      <w:r w:rsidR="004306A1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fracture. </w:t>
      </w: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  <w:lang w:val="en-US"/>
        </w:rPr>
        <w:t>3,4</w:t>
      </w:r>
    </w:p>
    <w:p w14:paraId="364EEDDF" w14:textId="19A82123" w:rsidR="00BC0D1C" w:rsidRPr="006B45D0" w:rsidRDefault="000E0C5E" w:rsidP="006B45D0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6B45D0">
        <w:rPr>
          <w:rFonts w:ascii="Times New Roman" w:hAnsi="Times New Roman" w:cs="Times New Roman"/>
          <w:sz w:val="24"/>
          <w:szCs w:val="24"/>
        </w:rPr>
        <w:t>The radiological features of FD are diverse</w:t>
      </w:r>
      <w:r w:rsidR="00BC0D1C" w:rsidRPr="006B45D0">
        <w:rPr>
          <w:rFonts w:ascii="Times New Roman" w:hAnsi="Times New Roman" w:cs="Times New Roman"/>
          <w:sz w:val="24"/>
          <w:szCs w:val="24"/>
          <w:lang w:val="en-US"/>
        </w:rPr>
        <w:t xml:space="preserve"> and reflect the pathologically changed structure of the affected bone</w:t>
      </w:r>
      <w:r w:rsidRPr="006B45D0">
        <w:rPr>
          <w:rFonts w:ascii="Times New Roman" w:hAnsi="Times New Roman" w:cs="Times New Roman"/>
          <w:sz w:val="24"/>
          <w:szCs w:val="24"/>
        </w:rPr>
        <w:t>,</w:t>
      </w:r>
      <w:r w:rsidR="00BC0D1C" w:rsidRPr="006B45D0">
        <w:rPr>
          <w:rFonts w:ascii="Times New Roman" w:hAnsi="Times New Roman" w:cs="Times New Roman"/>
          <w:sz w:val="24"/>
          <w:szCs w:val="24"/>
          <w:lang w:val="en-US"/>
        </w:rPr>
        <w:t xml:space="preserve"> in which</w:t>
      </w:r>
      <w:r w:rsidRPr="006B45D0">
        <w:rPr>
          <w:rFonts w:ascii="Times New Roman" w:hAnsi="Times New Roman" w:cs="Times New Roman"/>
          <w:sz w:val="24"/>
          <w:szCs w:val="24"/>
        </w:rPr>
        <w:t xml:space="preserve"> the healthy bone</w:t>
      </w:r>
      <w:r w:rsidR="00BC0D1C" w:rsidRPr="006B45D0">
        <w:rPr>
          <w:rFonts w:ascii="Times New Roman" w:hAnsi="Times New Roman" w:cs="Times New Roman"/>
          <w:sz w:val="24"/>
          <w:szCs w:val="24"/>
          <w:lang w:val="en-US"/>
        </w:rPr>
        <w:t xml:space="preserve"> tissue </w:t>
      </w:r>
      <w:r w:rsidRPr="006B45D0">
        <w:rPr>
          <w:rFonts w:ascii="Times New Roman" w:hAnsi="Times New Roman" w:cs="Times New Roman"/>
          <w:sz w:val="24"/>
          <w:szCs w:val="24"/>
        </w:rPr>
        <w:t xml:space="preserve"> is replaced </w:t>
      </w:r>
      <w:r w:rsidR="002D1906" w:rsidRPr="006B45D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2D1906" w:rsidRPr="006B45D0">
        <w:rPr>
          <w:rFonts w:ascii="Times New Roman" w:hAnsi="Times New Roman" w:cs="Times New Roman"/>
          <w:sz w:val="24"/>
          <w:szCs w:val="24"/>
        </w:rPr>
        <w:t xml:space="preserve"> </w:t>
      </w:r>
      <w:r w:rsidRPr="006B45D0">
        <w:rPr>
          <w:rFonts w:ascii="Times New Roman" w:hAnsi="Times New Roman" w:cs="Times New Roman"/>
          <w:sz w:val="24"/>
          <w:szCs w:val="24"/>
        </w:rPr>
        <w:t>a more radiolucent, “ground-glass” appearing pattern</w:t>
      </w:r>
      <w:r w:rsidR="00BC0D1C" w:rsidRPr="006B45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C0D1C" w:rsidRPr="006B45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1,4</w:t>
      </w:r>
      <w:r w:rsidR="00BC0D1C" w:rsidRPr="006B45D0">
        <w:rPr>
          <w:rFonts w:ascii="Times New Roman" w:hAnsi="Times New Roman" w:cs="Times New Roman"/>
          <w:sz w:val="24"/>
          <w:szCs w:val="24"/>
        </w:rPr>
        <w:t xml:space="preserve"> </w:t>
      </w:r>
      <w:r w:rsidR="00BC0D1C" w:rsidRPr="006B45D0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2D1906" w:rsidRPr="006B45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C0D1C" w:rsidRPr="006B45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0D1C" w:rsidRPr="006B45D0">
        <w:rPr>
          <w:rFonts w:ascii="Times New Roman" w:hAnsi="Times New Roman" w:cs="Times New Roman"/>
          <w:sz w:val="24"/>
          <w:szCs w:val="24"/>
        </w:rPr>
        <w:t>endosteal scalloping of the inner cortex</w:t>
      </w:r>
      <w:r w:rsidR="00BC0D1C" w:rsidRPr="006B45D0">
        <w:rPr>
          <w:rFonts w:ascii="Times New Roman" w:hAnsi="Times New Roman" w:cs="Times New Roman"/>
          <w:sz w:val="24"/>
          <w:szCs w:val="24"/>
          <w:lang w:val="en-US"/>
        </w:rPr>
        <w:t xml:space="preserve"> may be present</w:t>
      </w:r>
      <w:r w:rsidR="00BC0D1C" w:rsidRPr="006B45D0">
        <w:rPr>
          <w:rFonts w:ascii="Times New Roman" w:hAnsi="Times New Roman" w:cs="Times New Roman"/>
          <w:sz w:val="24"/>
          <w:szCs w:val="24"/>
        </w:rPr>
        <w:t xml:space="preserve">, but </w:t>
      </w:r>
      <w:r w:rsidR="00BC0D1C" w:rsidRPr="006B45D0">
        <w:rPr>
          <w:rFonts w:ascii="Times New Roman" w:hAnsi="Times New Roman" w:cs="Times New Roman"/>
          <w:sz w:val="24"/>
          <w:szCs w:val="24"/>
          <w:lang w:val="en-US"/>
        </w:rPr>
        <w:t xml:space="preserve">usually </w:t>
      </w:r>
      <w:r w:rsidR="00BC0D1C" w:rsidRPr="006B45D0">
        <w:rPr>
          <w:rFonts w:ascii="Times New Roman" w:hAnsi="Times New Roman" w:cs="Times New Roman"/>
          <w:sz w:val="24"/>
          <w:szCs w:val="24"/>
        </w:rPr>
        <w:t xml:space="preserve">the periosteal surface is </w:t>
      </w:r>
      <w:r w:rsidR="00BC0D1C" w:rsidRPr="006B45D0">
        <w:rPr>
          <w:rFonts w:ascii="Times New Roman" w:hAnsi="Times New Roman" w:cs="Times New Roman"/>
          <w:sz w:val="24"/>
          <w:szCs w:val="24"/>
          <w:lang w:val="en-US"/>
        </w:rPr>
        <w:t>preserved.</w:t>
      </w:r>
      <w:r w:rsidR="00BC0D1C" w:rsidRPr="006B45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1,4</w:t>
      </w:r>
    </w:p>
    <w:p w14:paraId="7AECD6A7" w14:textId="78D6FF6E" w:rsidR="004306A1" w:rsidRPr="006B45D0" w:rsidRDefault="00D43D69" w:rsidP="006B45D0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6B45D0">
        <w:rPr>
          <w:rFonts w:ascii="Times New Roman" w:hAnsi="Times New Roman" w:cs="Times New Roman"/>
          <w:sz w:val="24"/>
          <w:szCs w:val="24"/>
        </w:rPr>
        <w:t xml:space="preserve">The diagnosis </w:t>
      </w:r>
      <w:r w:rsidRPr="006B45D0">
        <w:rPr>
          <w:rFonts w:ascii="Times New Roman" w:hAnsi="Times New Roman" w:cs="Times New Roman"/>
          <w:sz w:val="24"/>
          <w:szCs w:val="24"/>
          <w:lang w:val="en-US"/>
        </w:rPr>
        <w:t xml:space="preserve">of polyostotic fibrous dysplasia </w:t>
      </w:r>
      <w:r w:rsidRPr="006B45D0">
        <w:rPr>
          <w:rFonts w:ascii="Times New Roman" w:hAnsi="Times New Roman" w:cs="Times New Roman"/>
          <w:sz w:val="24"/>
          <w:szCs w:val="24"/>
        </w:rPr>
        <w:t>is</w:t>
      </w:r>
      <w:r w:rsidRPr="006B45D0">
        <w:rPr>
          <w:rFonts w:ascii="Times New Roman" w:hAnsi="Times New Roman" w:cs="Times New Roman"/>
          <w:sz w:val="24"/>
          <w:szCs w:val="24"/>
          <w:lang w:val="en-US"/>
        </w:rPr>
        <w:t xml:space="preserve"> based on the clinical symptoms, r</w:t>
      </w:r>
      <w:r w:rsidR="00BC0D1C" w:rsidRPr="006B45D0">
        <w:rPr>
          <w:rFonts w:ascii="Times New Roman" w:hAnsi="Times New Roman" w:cs="Times New Roman"/>
          <w:sz w:val="24"/>
          <w:szCs w:val="24"/>
        </w:rPr>
        <w:t>adiolog</w:t>
      </w:r>
      <w:proofErr w:type="spellStart"/>
      <w:r w:rsidRPr="006B45D0">
        <w:rPr>
          <w:rFonts w:ascii="Times New Roman" w:hAnsi="Times New Roman" w:cs="Times New Roman"/>
          <w:sz w:val="24"/>
          <w:szCs w:val="24"/>
          <w:lang w:val="en-US"/>
        </w:rPr>
        <w:t>ical</w:t>
      </w:r>
      <w:proofErr w:type="spellEnd"/>
      <w:r w:rsidRPr="006B45D0">
        <w:rPr>
          <w:rFonts w:ascii="Times New Roman" w:hAnsi="Times New Roman" w:cs="Times New Roman"/>
          <w:sz w:val="24"/>
          <w:szCs w:val="24"/>
          <w:lang w:val="en-US"/>
        </w:rPr>
        <w:t xml:space="preserve">  findings </w:t>
      </w:r>
      <w:r w:rsidR="00BC0D1C" w:rsidRPr="006B45D0">
        <w:rPr>
          <w:rFonts w:ascii="Times New Roman" w:hAnsi="Times New Roman" w:cs="Times New Roman"/>
          <w:sz w:val="24"/>
          <w:szCs w:val="24"/>
        </w:rPr>
        <w:t xml:space="preserve"> and histo</w:t>
      </w:r>
      <w:r w:rsidRPr="006B45D0">
        <w:rPr>
          <w:rFonts w:ascii="Times New Roman" w:hAnsi="Times New Roman" w:cs="Times New Roman"/>
          <w:sz w:val="24"/>
          <w:szCs w:val="24"/>
          <w:lang w:val="en-US"/>
        </w:rPr>
        <w:t>pathological results</w:t>
      </w:r>
      <w:r w:rsidR="00BC0D1C" w:rsidRPr="006B45D0">
        <w:rPr>
          <w:rFonts w:ascii="Times New Roman" w:hAnsi="Times New Roman" w:cs="Times New Roman"/>
          <w:sz w:val="24"/>
          <w:szCs w:val="24"/>
        </w:rPr>
        <w:t>.</w:t>
      </w:r>
      <w:r w:rsidRPr="006B45D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3,4</w:t>
      </w:r>
    </w:p>
    <w:p w14:paraId="6AF3B50F" w14:textId="77777777" w:rsidR="004306A1" w:rsidRPr="006B45D0" w:rsidRDefault="004306A1" w:rsidP="006B45D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Conclusion</w:t>
      </w:r>
    </w:p>
    <w:p w14:paraId="2275EBF9" w14:textId="3480018D" w:rsidR="001C754E" w:rsidRPr="006B45D0" w:rsidRDefault="001C754E" w:rsidP="006B45D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7B7926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Polyosto</w:t>
      </w:r>
      <w:r w:rsidR="002D1906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</w:t>
      </w:r>
      <w:r w:rsidR="007B7926" w:rsidRPr="006B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ic</w:t>
      </w:r>
      <w:r w:rsidR="007B7926"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7B7926" w:rsidRPr="006B45D0">
        <w:rPr>
          <w:rFonts w:ascii="Times New Roman" w:hAnsi="Times New Roman" w:cs="Times New Roman"/>
          <w:color w:val="444444"/>
          <w:sz w:val="24"/>
          <w:szCs w:val="24"/>
          <w:lang w:val="en-US"/>
        </w:rPr>
        <w:t>f</w:t>
      </w:r>
      <w:r w:rsidR="001905B2" w:rsidRPr="006B45D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ibrous dysplasia is a benign skeletal disorder that leads </w:t>
      </w:r>
      <w:r w:rsidR="001905B2" w:rsidRPr="006B45D0">
        <w:rPr>
          <w:rFonts w:ascii="Times New Roman" w:hAnsi="Times New Roman" w:cs="Times New Roman"/>
          <w:color w:val="444444"/>
          <w:sz w:val="24"/>
          <w:szCs w:val="24"/>
        </w:rPr>
        <w:t>to fractures, uneven growth, and deformity</w:t>
      </w:r>
      <w:r w:rsidR="007B7926" w:rsidRPr="006B45D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in the multiple bones that are affected</w:t>
      </w:r>
      <w:r w:rsidR="001905B2" w:rsidRPr="006B45D0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1905B2" w:rsidRPr="006B45D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Pr="006B45D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Radiologic imaging modalities as computed tomography and magnetic resonance are used for diagnosis of this </w:t>
      </w:r>
      <w:r w:rsidR="001905B2" w:rsidRPr="006B45D0">
        <w:rPr>
          <w:rFonts w:ascii="Times New Roman" w:hAnsi="Times New Roman" w:cs="Times New Roman"/>
          <w:color w:val="444444"/>
          <w:sz w:val="24"/>
          <w:szCs w:val="24"/>
          <w:lang w:val="en-US"/>
        </w:rPr>
        <w:t>disorder.</w:t>
      </w:r>
      <w:r w:rsidRPr="006B45D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</w:p>
    <w:p w14:paraId="20EA7C1C" w14:textId="6B1210A0" w:rsidR="004306A1" w:rsidRDefault="004306A1" w:rsidP="006B45D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</w:p>
    <w:p w14:paraId="2F14B918" w14:textId="490DA802" w:rsidR="006B45D0" w:rsidRDefault="006B45D0" w:rsidP="006B45D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</w:p>
    <w:p w14:paraId="2BF329D9" w14:textId="2A992A7F" w:rsidR="006B45D0" w:rsidRDefault="006B45D0" w:rsidP="006B45D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</w:p>
    <w:p w14:paraId="51001A9C" w14:textId="0C09AFA9" w:rsidR="006B45D0" w:rsidRDefault="006B45D0" w:rsidP="006B45D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</w:p>
    <w:p w14:paraId="6AA4A9D4" w14:textId="4A141623" w:rsidR="006B45D0" w:rsidRDefault="006B45D0" w:rsidP="006B45D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</w:p>
    <w:p w14:paraId="7FA21AAC" w14:textId="77777777" w:rsidR="006B45D0" w:rsidRPr="006B45D0" w:rsidRDefault="006B45D0" w:rsidP="006B45D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</w:p>
    <w:p w14:paraId="70A2A8C9" w14:textId="08E63026" w:rsidR="004306A1" w:rsidRPr="006B45D0" w:rsidRDefault="004306A1" w:rsidP="006B45D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6B45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lastRenderedPageBreak/>
        <w:t>References</w:t>
      </w:r>
    </w:p>
    <w:p w14:paraId="2B322666" w14:textId="77777777" w:rsidR="004306A1" w:rsidRPr="006B45D0" w:rsidRDefault="004306A1" w:rsidP="006B45D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B45D0">
        <w:rPr>
          <w:sz w:val="24"/>
          <w:szCs w:val="24"/>
        </w:rPr>
        <w:t xml:space="preserve">Feller, L., Wood, N.H., Khammissa, R.A. </w:t>
      </w:r>
      <w:r w:rsidRPr="006B45D0">
        <w:rPr>
          <w:i/>
          <w:iCs/>
          <w:sz w:val="24"/>
          <w:szCs w:val="24"/>
        </w:rPr>
        <w:t>et al.</w:t>
      </w:r>
      <w:r w:rsidRPr="006B45D0">
        <w:rPr>
          <w:sz w:val="24"/>
          <w:szCs w:val="24"/>
        </w:rPr>
        <w:t xml:space="preserve"> The nature of fibrous dysplasia. </w:t>
      </w:r>
      <w:r w:rsidRPr="006B45D0">
        <w:rPr>
          <w:i/>
          <w:iCs/>
          <w:sz w:val="24"/>
          <w:szCs w:val="24"/>
        </w:rPr>
        <w:t>Head Face Med</w:t>
      </w:r>
      <w:r w:rsidRPr="006B45D0">
        <w:rPr>
          <w:sz w:val="24"/>
          <w:szCs w:val="24"/>
        </w:rPr>
        <w:t xml:space="preserve"> </w:t>
      </w:r>
      <w:r w:rsidRPr="006B45D0">
        <w:rPr>
          <w:b/>
          <w:bCs/>
          <w:sz w:val="24"/>
          <w:szCs w:val="24"/>
        </w:rPr>
        <w:t xml:space="preserve">5, </w:t>
      </w:r>
      <w:r w:rsidRPr="006B45D0">
        <w:rPr>
          <w:sz w:val="24"/>
          <w:szCs w:val="24"/>
        </w:rPr>
        <w:t xml:space="preserve">22 (2009). </w:t>
      </w:r>
      <w:r w:rsidR="009F1B79" w:rsidRPr="006B45D0">
        <w:rPr>
          <w:sz w:val="24"/>
          <w:szCs w:val="24"/>
        </w:rPr>
        <w:fldChar w:fldCharType="begin"/>
      </w:r>
      <w:r w:rsidR="009F1B79" w:rsidRPr="006B45D0">
        <w:rPr>
          <w:sz w:val="24"/>
          <w:szCs w:val="24"/>
        </w:rPr>
        <w:instrText xml:space="preserve"> HYPERLINK "https://doi.org/10.1186/1746-160X-5-22" </w:instrText>
      </w:r>
      <w:r w:rsidR="009F1B79" w:rsidRPr="006B45D0">
        <w:rPr>
          <w:sz w:val="24"/>
          <w:szCs w:val="24"/>
        </w:rPr>
        <w:fldChar w:fldCharType="separate"/>
      </w:r>
      <w:r w:rsidRPr="006B45D0">
        <w:rPr>
          <w:rStyle w:val="Hyperlink"/>
          <w:sz w:val="24"/>
          <w:szCs w:val="24"/>
        </w:rPr>
        <w:t>https://doi.org/10.1186/1746-160X-5-22</w:t>
      </w:r>
      <w:r w:rsidR="009F1B79" w:rsidRPr="006B45D0">
        <w:rPr>
          <w:rStyle w:val="Hyperlink"/>
          <w:sz w:val="24"/>
          <w:szCs w:val="24"/>
        </w:rPr>
        <w:fldChar w:fldCharType="end"/>
      </w:r>
    </w:p>
    <w:p w14:paraId="3DF7E8CD" w14:textId="77777777" w:rsidR="004306A1" w:rsidRPr="006B45D0" w:rsidRDefault="004306A1" w:rsidP="006B45D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B45D0">
        <w:rPr>
          <w:sz w:val="24"/>
          <w:szCs w:val="24"/>
        </w:rPr>
        <w:t>Adetayo OA, Salcedo SE, Borad V, Richards SS, Workman AD, Ray AO. Fibrous dysplasia: an overview of disease process, indications for surgical management, and a case report. Eplasty. 2015 Feb 26;15:e6. PMID: 25848443; PMCID: PMC4347360.</w:t>
      </w:r>
    </w:p>
    <w:p w14:paraId="6AAAE0D4" w14:textId="77777777" w:rsidR="004306A1" w:rsidRPr="006B45D0" w:rsidRDefault="004306A1" w:rsidP="006B45D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B45D0">
        <w:rPr>
          <w:sz w:val="24"/>
          <w:szCs w:val="24"/>
        </w:rPr>
        <w:t>Prada EJ, Hassan KH, Brandi ML, Falchetti A. Polyostotic form of fibrous dysplasia in a 13 years old Colombian girl showing clinical and biochemical response to neridronate intravenous therapy. Clin Cases Miner Bone Metab. 2009 Sep;6(3):264-5. PMID: 22461257; PMCID: PMC2811361.</w:t>
      </w:r>
    </w:p>
    <w:p w14:paraId="3880157C" w14:textId="77777777" w:rsidR="004306A1" w:rsidRPr="006B45D0" w:rsidRDefault="004306A1" w:rsidP="006B45D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B45D0">
        <w:rPr>
          <w:sz w:val="24"/>
          <w:szCs w:val="24"/>
        </w:rPr>
        <w:t xml:space="preserve">Nicole D. Riddle, Marilyn M. Bui; Fibrous Dysplasia. </w:t>
      </w:r>
      <w:r w:rsidRPr="006B45D0">
        <w:rPr>
          <w:rStyle w:val="Emphasis"/>
          <w:sz w:val="24"/>
          <w:szCs w:val="24"/>
        </w:rPr>
        <w:t>Arch Pathol Lab Med</w:t>
      </w:r>
      <w:r w:rsidRPr="006B45D0">
        <w:rPr>
          <w:sz w:val="24"/>
          <w:szCs w:val="24"/>
        </w:rPr>
        <w:t xml:space="preserve"> 1 January 2013; 137 (1): 134–138. doi: </w:t>
      </w:r>
      <w:r w:rsidR="009F1B79" w:rsidRPr="006B45D0">
        <w:rPr>
          <w:sz w:val="24"/>
          <w:szCs w:val="24"/>
        </w:rPr>
        <w:fldChar w:fldCharType="begin"/>
      </w:r>
      <w:r w:rsidR="009F1B79" w:rsidRPr="006B45D0">
        <w:rPr>
          <w:sz w:val="24"/>
          <w:szCs w:val="24"/>
        </w:rPr>
        <w:instrText xml:space="preserve"> HYPERLINK "https://doi.org/10.5858/arpa.2012.0013-RS" \t "_blank" </w:instrText>
      </w:r>
      <w:r w:rsidR="009F1B79" w:rsidRPr="006B45D0">
        <w:rPr>
          <w:sz w:val="24"/>
          <w:szCs w:val="24"/>
        </w:rPr>
        <w:fldChar w:fldCharType="separate"/>
      </w:r>
      <w:r w:rsidRPr="006B45D0">
        <w:rPr>
          <w:rStyle w:val="Hyperlink"/>
          <w:sz w:val="24"/>
          <w:szCs w:val="24"/>
        </w:rPr>
        <w:t>https://doi.org/10.5858/arpa.2012.0013-RS</w:t>
      </w:r>
      <w:r w:rsidR="009F1B79" w:rsidRPr="006B45D0">
        <w:rPr>
          <w:rStyle w:val="Hyperlink"/>
          <w:sz w:val="24"/>
          <w:szCs w:val="24"/>
        </w:rPr>
        <w:fldChar w:fldCharType="end"/>
      </w:r>
    </w:p>
    <w:p w14:paraId="24C5022D" w14:textId="77777777" w:rsidR="004306A1" w:rsidRPr="006B45D0" w:rsidRDefault="004306A1" w:rsidP="006B45D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B45D0">
        <w:rPr>
          <w:sz w:val="24"/>
          <w:szCs w:val="24"/>
        </w:rPr>
        <w:t>Parekh, Selene G. MD, MBA; Donthineni-Rao, Rakesh MD; Ricchetti, Eric MD; Lackman, Richard D. MD Fibrous Dysplasia, Journal of the American Academy of Orthopaedic Surgeons: September 2004 - Volume 12 - Issue 5 - p 305-313</w:t>
      </w:r>
    </w:p>
    <w:p w14:paraId="34F140CE" w14:textId="77777777" w:rsidR="004306A1" w:rsidRPr="006B45D0" w:rsidRDefault="004306A1" w:rsidP="006B45D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B45D0">
        <w:rPr>
          <w:sz w:val="24"/>
          <w:szCs w:val="24"/>
          <w:lang w:val="en-US"/>
        </w:rPr>
        <w:t xml:space="preserve">DiCaprio, Matthew R. MD1; Enneking, William F. MD2 Fibrous Dysplasia, The Journal of Bone &amp; Joint Surgery: August 2005 - Volume 87 - Issue 8 - p 1848-1864 </w:t>
      </w:r>
      <w:proofErr w:type="spellStart"/>
      <w:r w:rsidRPr="006B45D0">
        <w:rPr>
          <w:sz w:val="24"/>
          <w:szCs w:val="24"/>
          <w:lang w:val="en-US"/>
        </w:rPr>
        <w:t>doi</w:t>
      </w:r>
      <w:proofErr w:type="spellEnd"/>
      <w:r w:rsidRPr="006B45D0">
        <w:rPr>
          <w:sz w:val="24"/>
          <w:szCs w:val="24"/>
          <w:lang w:val="en-US"/>
        </w:rPr>
        <w:t>: 10.2106/JBJS.D.02942</w:t>
      </w:r>
    </w:p>
    <w:p w14:paraId="264FEB1D" w14:textId="77777777" w:rsidR="004306A1" w:rsidRPr="006B45D0" w:rsidRDefault="004306A1" w:rsidP="006B45D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B45D0">
        <w:rPr>
          <w:sz w:val="24"/>
          <w:szCs w:val="24"/>
          <w:lang w:val="en-US"/>
        </w:rPr>
        <w:t xml:space="preserve">Roland D. </w:t>
      </w:r>
      <w:proofErr w:type="spellStart"/>
      <w:r w:rsidRPr="006B45D0">
        <w:rPr>
          <w:sz w:val="24"/>
          <w:szCs w:val="24"/>
          <w:lang w:val="en-US"/>
        </w:rPr>
        <w:t>Chapurlat</w:t>
      </w:r>
      <w:proofErr w:type="spellEnd"/>
      <w:r w:rsidRPr="006B45D0">
        <w:rPr>
          <w:sz w:val="24"/>
          <w:szCs w:val="24"/>
          <w:lang w:val="en-US"/>
        </w:rPr>
        <w:t xml:space="preserve">, Pierre J. Meunier, Fibrous dysplasia of bone, Best Practice &amp; Research Clinical Rheumatology, Volume 14, Issue 2, 2000, Pages 385-398, ISSN 1521-6942, </w:t>
      </w:r>
      <w:hyperlink r:id="rId12" w:history="1">
        <w:r w:rsidRPr="006B45D0">
          <w:rPr>
            <w:rStyle w:val="Hyperlink"/>
            <w:sz w:val="24"/>
            <w:szCs w:val="24"/>
            <w:lang w:val="en-US"/>
          </w:rPr>
          <w:t>https://doi.org/10.1053/berh.1999.0071</w:t>
        </w:r>
      </w:hyperlink>
      <w:r w:rsidRPr="006B45D0">
        <w:rPr>
          <w:sz w:val="24"/>
          <w:szCs w:val="24"/>
          <w:lang w:val="en-US"/>
        </w:rPr>
        <w:t>.</w:t>
      </w:r>
    </w:p>
    <w:p w14:paraId="62FB8DED" w14:textId="77777777" w:rsidR="004306A1" w:rsidRPr="006B45D0" w:rsidRDefault="004306A1" w:rsidP="006B45D0">
      <w:pPr>
        <w:pStyle w:val="ListParagraph"/>
        <w:ind w:left="644"/>
        <w:jc w:val="both"/>
        <w:rPr>
          <w:sz w:val="24"/>
          <w:szCs w:val="24"/>
          <w:lang w:val="en-US"/>
        </w:rPr>
      </w:pPr>
    </w:p>
    <w:p w14:paraId="6780A77E" w14:textId="5E561CAC" w:rsidR="004306A1" w:rsidRPr="006B45D0" w:rsidRDefault="004306A1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14:paraId="2896D936" w14:textId="3E17C795" w:rsidR="002D1906" w:rsidRPr="006B45D0" w:rsidRDefault="002D1906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14:paraId="5BF0F29F" w14:textId="6A68B765" w:rsidR="002D1906" w:rsidRPr="006B45D0" w:rsidRDefault="002D1906" w:rsidP="006B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</w:pPr>
      <w:r w:rsidRPr="006B45D0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  <w:t xml:space="preserve">Трудот </w:t>
      </w:r>
      <w:r w:rsidR="006B45D0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B45D0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val="en-US"/>
        </w:rPr>
        <w:t>Polyostotic fibrous dysplasia</w:t>
      </w:r>
    </w:p>
    <w:p w14:paraId="75C8A271" w14:textId="77777777" w:rsidR="002D1906" w:rsidRPr="006B45D0" w:rsidRDefault="002D1906" w:rsidP="006B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</w:pPr>
    </w:p>
    <w:p w14:paraId="746EF418" w14:textId="57A526A6" w:rsidR="002D1906" w:rsidRPr="006B45D0" w:rsidRDefault="002D1906" w:rsidP="006B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</w:pPr>
      <w:r w:rsidRPr="006B45D0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  <w:t>е лекториран од Ленче Даневска, професор по англиски јазик.</w:t>
      </w:r>
    </w:p>
    <w:p w14:paraId="5F9736ED" w14:textId="77777777" w:rsidR="002D1906" w:rsidRPr="006B45D0" w:rsidRDefault="002D1906" w:rsidP="006B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</w:pPr>
    </w:p>
    <w:p w14:paraId="472305D4" w14:textId="77777777" w:rsidR="002D1906" w:rsidRPr="006B45D0" w:rsidRDefault="002D1906" w:rsidP="006B4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</w:pPr>
      <w:r w:rsidRPr="006B45D0">
        <w:rPr>
          <w:rFonts w:ascii="Times New Roman" w:eastAsia="MinionPro-Regular" w:hAnsi="Times New Roman" w:cs="Times New Roman"/>
          <w:b/>
          <w:bCs/>
          <w:color w:val="000000"/>
          <w:sz w:val="24"/>
          <w:szCs w:val="24"/>
        </w:rPr>
        <w:t>Л. Даневска, с.р.</w:t>
      </w:r>
    </w:p>
    <w:p w14:paraId="3150663D" w14:textId="77777777" w:rsidR="002D1906" w:rsidRPr="006B45D0" w:rsidRDefault="002D1906" w:rsidP="006B45D0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sectPr w:rsidR="002D1906" w:rsidRPr="006B45D0" w:rsidSect="0072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39E4" w14:textId="77777777" w:rsidR="004F40C3" w:rsidRDefault="004F40C3" w:rsidP="00AE5362">
      <w:pPr>
        <w:spacing w:after="0" w:line="240" w:lineRule="auto"/>
      </w:pPr>
      <w:r>
        <w:separator/>
      </w:r>
    </w:p>
  </w:endnote>
  <w:endnote w:type="continuationSeparator" w:id="0">
    <w:p w14:paraId="49F3C4FC" w14:textId="77777777" w:rsidR="004F40C3" w:rsidRDefault="004F40C3" w:rsidP="00AE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5D4D" w14:textId="77777777" w:rsidR="004F40C3" w:rsidRDefault="004F40C3" w:rsidP="00AE5362">
      <w:pPr>
        <w:spacing w:after="0" w:line="240" w:lineRule="auto"/>
      </w:pPr>
      <w:r>
        <w:separator/>
      </w:r>
    </w:p>
  </w:footnote>
  <w:footnote w:type="continuationSeparator" w:id="0">
    <w:p w14:paraId="0543E47D" w14:textId="77777777" w:rsidR="004F40C3" w:rsidRDefault="004F40C3" w:rsidP="00AE5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A0CE4"/>
    <w:multiLevelType w:val="hybridMultilevel"/>
    <w:tmpl w:val="37481E88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9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47"/>
    <w:rsid w:val="000233A8"/>
    <w:rsid w:val="000D285F"/>
    <w:rsid w:val="000E0C5E"/>
    <w:rsid w:val="00123D9C"/>
    <w:rsid w:val="00135A8C"/>
    <w:rsid w:val="001905B2"/>
    <w:rsid w:val="001B0008"/>
    <w:rsid w:val="001C754E"/>
    <w:rsid w:val="001D369C"/>
    <w:rsid w:val="002750B2"/>
    <w:rsid w:val="002D1906"/>
    <w:rsid w:val="00365426"/>
    <w:rsid w:val="003855AF"/>
    <w:rsid w:val="004306A1"/>
    <w:rsid w:val="00433398"/>
    <w:rsid w:val="00443369"/>
    <w:rsid w:val="004A742F"/>
    <w:rsid w:val="004E0A22"/>
    <w:rsid w:val="004F40C3"/>
    <w:rsid w:val="0052650F"/>
    <w:rsid w:val="005F2B99"/>
    <w:rsid w:val="005F672F"/>
    <w:rsid w:val="006456BA"/>
    <w:rsid w:val="00677F47"/>
    <w:rsid w:val="006A4E78"/>
    <w:rsid w:val="006B45D0"/>
    <w:rsid w:val="007261B0"/>
    <w:rsid w:val="0078168D"/>
    <w:rsid w:val="00786079"/>
    <w:rsid w:val="007923C5"/>
    <w:rsid w:val="007B7926"/>
    <w:rsid w:val="00866011"/>
    <w:rsid w:val="008B2313"/>
    <w:rsid w:val="009011CE"/>
    <w:rsid w:val="0091016A"/>
    <w:rsid w:val="009270D0"/>
    <w:rsid w:val="009D0F3E"/>
    <w:rsid w:val="009D6447"/>
    <w:rsid w:val="009F1B79"/>
    <w:rsid w:val="00A12E8E"/>
    <w:rsid w:val="00A15E71"/>
    <w:rsid w:val="00AE4899"/>
    <w:rsid w:val="00AE5362"/>
    <w:rsid w:val="00B33CC2"/>
    <w:rsid w:val="00B83AFA"/>
    <w:rsid w:val="00BA25C9"/>
    <w:rsid w:val="00BC0D1C"/>
    <w:rsid w:val="00C44C3D"/>
    <w:rsid w:val="00C5474D"/>
    <w:rsid w:val="00C5519F"/>
    <w:rsid w:val="00D41804"/>
    <w:rsid w:val="00D43D69"/>
    <w:rsid w:val="00D545BE"/>
    <w:rsid w:val="00D74C23"/>
    <w:rsid w:val="00D93818"/>
    <w:rsid w:val="00E912B4"/>
    <w:rsid w:val="00EA2379"/>
    <w:rsid w:val="00F5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B5C7"/>
  <w15:docId w15:val="{10113D68-362A-4CA4-B88B-AE8A842D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semiHidden/>
    <w:unhideWhenUsed/>
    <w:rsid w:val="009D64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4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65426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53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53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53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53/berh.1999.00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555C-7E2A-45AA-9572-6858585D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Danevski</cp:lastModifiedBy>
  <cp:revision>5</cp:revision>
  <cp:lastPrinted>2022-04-13T09:40:00Z</cp:lastPrinted>
  <dcterms:created xsi:type="dcterms:W3CDTF">2022-04-26T13:16:00Z</dcterms:created>
  <dcterms:modified xsi:type="dcterms:W3CDTF">2022-04-26T14:53:00Z</dcterms:modified>
</cp:coreProperties>
</file>